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67D32" w14:textId="77777777" w:rsidR="00F13DFD" w:rsidRPr="00057162" w:rsidRDefault="00B0700B" w:rsidP="00804500">
      <w:pPr>
        <w:spacing w:before="120" w:line="312" w:lineRule="auto"/>
        <w:jc w:val="both"/>
        <w:rPr>
          <w:rFonts w:eastAsia="Calibri"/>
          <w:sz w:val="24"/>
          <w:szCs w:val="24"/>
          <w:lang w:eastAsia="en-US"/>
        </w:rPr>
      </w:pPr>
      <w:r>
        <w:rPr>
          <w:rFonts w:eastAsia="Calibri"/>
          <w:sz w:val="24"/>
          <w:szCs w:val="24"/>
          <w:lang w:eastAsia="en-US"/>
        </w:rPr>
        <w:t xml:space="preserve">    </w:t>
      </w:r>
    </w:p>
    <w:p w14:paraId="702DC0DA" w14:textId="77777777" w:rsidR="00F13DFD" w:rsidRPr="00057162" w:rsidRDefault="00F13DFD" w:rsidP="00804500">
      <w:pPr>
        <w:spacing w:before="120" w:line="312" w:lineRule="auto"/>
        <w:jc w:val="both"/>
        <w:rPr>
          <w:rFonts w:eastAsia="Calibri"/>
          <w:color w:val="000000"/>
          <w:sz w:val="24"/>
          <w:szCs w:val="24"/>
          <w:lang w:eastAsia="en-US"/>
        </w:rPr>
      </w:pPr>
    </w:p>
    <w:p w14:paraId="264C554C" w14:textId="77777777"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5970FFE0" w14:textId="77777777"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5F152836" w14:textId="77777777" w:rsidR="007C1231" w:rsidRPr="008468AB" w:rsidRDefault="007C1231" w:rsidP="00817766">
      <w:pPr>
        <w:spacing w:before="120" w:line="312" w:lineRule="auto"/>
        <w:jc w:val="center"/>
        <w:rPr>
          <w:rFonts w:eastAsia="Calibri"/>
          <w:b/>
          <w:color w:val="000000"/>
          <w:sz w:val="28"/>
          <w:szCs w:val="28"/>
          <w:u w:val="single"/>
          <w:lang w:eastAsia="en-US"/>
        </w:rPr>
      </w:pPr>
      <w:r w:rsidRPr="007960A7">
        <w:rPr>
          <w:rFonts w:eastAsia="Calibri"/>
          <w:b/>
          <w:color w:val="000000"/>
          <w:sz w:val="28"/>
          <w:szCs w:val="28"/>
          <w:u w:val="single"/>
          <w:lang w:eastAsia="en-US"/>
        </w:rPr>
        <w:t>objętego ustawą Prawo zamówień publicznych</w:t>
      </w:r>
    </w:p>
    <w:p w14:paraId="49B498C7" w14:textId="77777777" w:rsidR="00F13DFD"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3055D91E" w14:textId="77777777" w:rsidR="00FD4EBD" w:rsidRPr="00F76785" w:rsidRDefault="00FD4EBD" w:rsidP="00817766">
      <w:pPr>
        <w:spacing w:before="120" w:line="312" w:lineRule="auto"/>
        <w:jc w:val="center"/>
        <w:rPr>
          <w:rFonts w:eastAsia="Calibri"/>
          <w:b/>
          <w:color w:val="000000"/>
          <w:sz w:val="28"/>
          <w:szCs w:val="28"/>
          <w:lang w:eastAsia="en-US"/>
        </w:rPr>
      </w:pPr>
    </w:p>
    <w:p w14:paraId="68773108" w14:textId="77777777" w:rsidR="00817766" w:rsidRPr="00F76785" w:rsidRDefault="007960A7"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 xml:space="preserve">pn: </w:t>
      </w:r>
      <w:r w:rsidR="00DA2889">
        <w:rPr>
          <w:rFonts w:eastAsia="Calibri"/>
          <w:b/>
          <w:color w:val="000000"/>
          <w:sz w:val="28"/>
          <w:szCs w:val="28"/>
          <w:lang w:eastAsia="en-US"/>
        </w:rPr>
        <w:t>Dostawa systemu radiowej łączności ratowniczej z możliwością stosowania w wyrobiskach zagrożonych wybuchem metanu i pyłu węglowego dla Oddziałów Polskiej Grupy Górniczej S.A. i Centralnej Stacji Ratownictwa Górniczego S.A.</w:t>
      </w:r>
    </w:p>
    <w:p w14:paraId="3FA0F7A4" w14:textId="77777777" w:rsidR="00FD4EBD" w:rsidRDefault="00FD4EBD" w:rsidP="00817766">
      <w:pPr>
        <w:spacing w:before="120" w:line="312" w:lineRule="auto"/>
        <w:jc w:val="center"/>
        <w:rPr>
          <w:rFonts w:eastAsia="Calibri"/>
          <w:b/>
          <w:color w:val="000000"/>
          <w:sz w:val="28"/>
          <w:szCs w:val="28"/>
          <w:lang w:eastAsia="en-US"/>
        </w:rPr>
      </w:pPr>
    </w:p>
    <w:p w14:paraId="1D493276" w14:textId="77777777" w:rsidR="00817766" w:rsidRDefault="00817766" w:rsidP="00817766">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00DA2889">
        <w:rPr>
          <w:rFonts w:eastAsia="Calibri"/>
          <w:b/>
          <w:color w:val="000000"/>
          <w:sz w:val="32"/>
          <w:szCs w:val="32"/>
          <w:lang w:eastAsia="en-US"/>
        </w:rPr>
        <w:t>702401323</w:t>
      </w:r>
    </w:p>
    <w:p w14:paraId="1C219137" w14:textId="77777777" w:rsidR="00210E5E" w:rsidRPr="00057162" w:rsidRDefault="00DA2889" w:rsidP="00DA2889">
      <w:pPr>
        <w:tabs>
          <w:tab w:val="left" w:pos="1740"/>
        </w:tabs>
        <w:spacing w:before="120" w:line="312" w:lineRule="auto"/>
        <w:jc w:val="both"/>
        <w:rPr>
          <w:rFonts w:eastAsia="Calibri"/>
          <w:color w:val="000000"/>
          <w:sz w:val="24"/>
          <w:szCs w:val="24"/>
          <w:lang w:eastAsia="en-US"/>
        </w:rPr>
      </w:pPr>
      <w:r>
        <w:rPr>
          <w:rFonts w:eastAsia="Calibri"/>
          <w:color w:val="000000"/>
          <w:sz w:val="24"/>
          <w:szCs w:val="24"/>
          <w:lang w:eastAsia="en-US"/>
        </w:rPr>
        <w:tab/>
      </w:r>
    </w:p>
    <w:p w14:paraId="4ECCB53C" w14:textId="7D4A5E26" w:rsidR="0056144A" w:rsidRPr="00101F70" w:rsidRDefault="004C27F3" w:rsidP="004C27F3">
      <w:pPr>
        <w:pStyle w:val="Default"/>
        <w:rPr>
          <w:rFonts w:eastAsiaTheme="minorHAnsi"/>
          <w:i/>
          <w:iCs/>
          <w:color w:val="7030A0"/>
          <w:sz w:val="23"/>
          <w:szCs w:val="23"/>
        </w:rPr>
      </w:pPr>
      <w:r w:rsidRPr="00101F70">
        <w:rPr>
          <w:rFonts w:eastAsia="Calibri"/>
          <w:i/>
          <w:iCs/>
          <w:color w:val="7030A0"/>
        </w:rPr>
        <w:t xml:space="preserve">Tekst jednolity uwzględniający zmiany wprowadzone pismem </w:t>
      </w:r>
      <w:r w:rsidRPr="00101F70">
        <w:rPr>
          <w:rFonts w:eastAsiaTheme="minorHAnsi"/>
          <w:i/>
          <w:iCs/>
          <w:color w:val="7030A0"/>
          <w:sz w:val="23"/>
          <w:szCs w:val="23"/>
        </w:rPr>
        <w:t>70/NZP/DG/7900/25 z dnia 13.03.2025r.</w:t>
      </w:r>
    </w:p>
    <w:p w14:paraId="2DD27BE3" w14:textId="49289B5C" w:rsidR="0084039B" w:rsidRPr="00101F70" w:rsidRDefault="0084039B" w:rsidP="004C27F3">
      <w:pPr>
        <w:pStyle w:val="Default"/>
        <w:rPr>
          <w:rFonts w:eastAsia="Calibri"/>
          <w:i/>
          <w:iCs/>
          <w:color w:val="833C0B" w:themeColor="accent2" w:themeShade="80"/>
        </w:rPr>
      </w:pPr>
      <w:r w:rsidRPr="00101F70">
        <w:rPr>
          <w:rFonts w:eastAsia="Calibri"/>
          <w:i/>
          <w:iCs/>
          <w:color w:val="833C0B" w:themeColor="accent2" w:themeShade="80"/>
        </w:rPr>
        <w:t>Tekst jednolity uwzględniający zmiany wprowadzone pismem 70/NZP/DG/10111/25 z dnia 04.04.2025 r.</w:t>
      </w:r>
    </w:p>
    <w:p w14:paraId="3E7F988A" w14:textId="52DA9500" w:rsidR="00DE7E2D" w:rsidRPr="00101F70" w:rsidRDefault="00DE7E2D" w:rsidP="00DE7E2D">
      <w:pPr>
        <w:pStyle w:val="Default"/>
        <w:rPr>
          <w:rFonts w:eastAsia="Calibri"/>
          <w:i/>
          <w:iCs/>
          <w:color w:val="00B050"/>
        </w:rPr>
      </w:pPr>
      <w:r w:rsidRPr="00101F70">
        <w:rPr>
          <w:rFonts w:eastAsia="Calibri"/>
          <w:i/>
          <w:iCs/>
          <w:color w:val="00B050"/>
        </w:rPr>
        <w:t xml:space="preserve">Tekst jednolity uwzględniający zmiany wprowadzone pismem </w:t>
      </w:r>
      <w:r w:rsidRPr="00101F70">
        <w:rPr>
          <w:rFonts w:eastAsiaTheme="minorHAnsi"/>
          <w:i/>
          <w:iCs/>
          <w:color w:val="00B050"/>
          <w:sz w:val="23"/>
          <w:szCs w:val="23"/>
        </w:rPr>
        <w:t>70/NZP/JP/</w:t>
      </w:r>
      <w:r w:rsidR="00101F70">
        <w:rPr>
          <w:rFonts w:eastAsiaTheme="minorHAnsi"/>
          <w:i/>
          <w:iCs/>
          <w:color w:val="00B050"/>
          <w:sz w:val="23"/>
          <w:szCs w:val="23"/>
        </w:rPr>
        <w:t>11016</w:t>
      </w:r>
      <w:r w:rsidRPr="00101F70">
        <w:rPr>
          <w:rFonts w:eastAsiaTheme="minorHAnsi"/>
          <w:i/>
          <w:iCs/>
          <w:color w:val="00B050"/>
          <w:sz w:val="23"/>
          <w:szCs w:val="23"/>
        </w:rPr>
        <w:t xml:space="preserve"> /25 z dnia 1</w:t>
      </w:r>
      <w:r w:rsidR="00101F70">
        <w:rPr>
          <w:rFonts w:eastAsiaTheme="minorHAnsi"/>
          <w:i/>
          <w:iCs/>
          <w:color w:val="00B050"/>
          <w:sz w:val="23"/>
          <w:szCs w:val="23"/>
        </w:rPr>
        <w:t>1</w:t>
      </w:r>
      <w:r w:rsidRPr="00101F70">
        <w:rPr>
          <w:rFonts w:eastAsiaTheme="minorHAnsi"/>
          <w:i/>
          <w:iCs/>
          <w:color w:val="00B050"/>
          <w:sz w:val="23"/>
          <w:szCs w:val="23"/>
        </w:rPr>
        <w:t>.04.2025r.</w:t>
      </w:r>
    </w:p>
    <w:p w14:paraId="1E5198DD" w14:textId="77777777" w:rsidR="00F13DFD" w:rsidRPr="00057162" w:rsidRDefault="00F13DFD" w:rsidP="00804500">
      <w:pPr>
        <w:spacing w:before="120" w:line="312" w:lineRule="auto"/>
        <w:jc w:val="both"/>
        <w:rPr>
          <w:rFonts w:eastAsia="Calibri"/>
          <w:color w:val="000000"/>
          <w:sz w:val="24"/>
          <w:szCs w:val="24"/>
          <w:lang w:eastAsia="en-US"/>
        </w:rPr>
      </w:pPr>
    </w:p>
    <w:p w14:paraId="3B621680"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3D05F987" w14:textId="77777777" w:rsidR="00ED28D9" w:rsidRPr="009C3A6A" w:rsidRDefault="00ED28D9">
          <w:pPr>
            <w:pStyle w:val="Nagwekspisutreci"/>
            <w:rPr>
              <w:color w:val="auto"/>
            </w:rPr>
          </w:pPr>
          <w:r w:rsidRPr="009C3A6A">
            <w:rPr>
              <w:color w:val="auto"/>
            </w:rPr>
            <w:t>Spis treści</w:t>
          </w:r>
        </w:p>
        <w:p w14:paraId="5647C755" w14:textId="0C795A05" w:rsidR="007B3129" w:rsidRDefault="005C19B6">
          <w:pPr>
            <w:pStyle w:val="Spistreci1"/>
            <w:rPr>
              <w:rFonts w:asciiTheme="minorHAnsi" w:eastAsiaTheme="minorEastAsia" w:hAnsiTheme="minorHAnsi" w:cstheme="minorBidi"/>
              <w:noProof/>
              <w:kern w:val="2"/>
              <w:sz w:val="24"/>
              <w:szCs w:val="24"/>
              <w14:ligatures w14:val="standardContextual"/>
            </w:rPr>
          </w:pPr>
          <w:r>
            <w:fldChar w:fldCharType="begin"/>
          </w:r>
          <w:r w:rsidR="000E716F">
            <w:instrText xml:space="preserve"> TOC \o "1-1" \h \z \u </w:instrText>
          </w:r>
          <w:r>
            <w:fldChar w:fldCharType="separate"/>
          </w:r>
          <w:hyperlink w:anchor="_Toc195268387" w:history="1">
            <w:r w:rsidR="007B3129" w:rsidRPr="00E8525A">
              <w:rPr>
                <w:rStyle w:val="Hipercze"/>
                <w:noProof/>
              </w:rPr>
              <w:t>Część I. Zamawiający:</w:t>
            </w:r>
            <w:r w:rsidR="007B3129">
              <w:rPr>
                <w:noProof/>
                <w:webHidden/>
              </w:rPr>
              <w:tab/>
            </w:r>
            <w:r w:rsidR="007B3129">
              <w:rPr>
                <w:noProof/>
                <w:webHidden/>
              </w:rPr>
              <w:fldChar w:fldCharType="begin"/>
            </w:r>
            <w:r w:rsidR="007B3129">
              <w:rPr>
                <w:noProof/>
                <w:webHidden/>
              </w:rPr>
              <w:instrText xml:space="preserve"> PAGEREF _Toc195268387 \h </w:instrText>
            </w:r>
            <w:r w:rsidR="007B3129">
              <w:rPr>
                <w:noProof/>
                <w:webHidden/>
              </w:rPr>
            </w:r>
            <w:r w:rsidR="007B3129">
              <w:rPr>
                <w:noProof/>
                <w:webHidden/>
              </w:rPr>
              <w:fldChar w:fldCharType="separate"/>
            </w:r>
            <w:r w:rsidR="007B3129">
              <w:rPr>
                <w:noProof/>
                <w:webHidden/>
              </w:rPr>
              <w:t>3</w:t>
            </w:r>
            <w:r w:rsidR="007B3129">
              <w:rPr>
                <w:noProof/>
                <w:webHidden/>
              </w:rPr>
              <w:fldChar w:fldCharType="end"/>
            </w:r>
          </w:hyperlink>
        </w:p>
        <w:p w14:paraId="1AB6FA86" w14:textId="1FFD42D2" w:rsidR="007B3129" w:rsidRDefault="007B3129">
          <w:pPr>
            <w:pStyle w:val="Spistreci1"/>
            <w:rPr>
              <w:rFonts w:asciiTheme="minorHAnsi" w:eastAsiaTheme="minorEastAsia" w:hAnsiTheme="minorHAnsi" w:cstheme="minorBidi"/>
              <w:noProof/>
              <w:kern w:val="2"/>
              <w:sz w:val="24"/>
              <w:szCs w:val="24"/>
              <w14:ligatures w14:val="standardContextual"/>
            </w:rPr>
          </w:pPr>
          <w:hyperlink w:anchor="_Toc195268388" w:history="1">
            <w:r w:rsidRPr="00E8525A">
              <w:rPr>
                <w:rStyle w:val="Hipercze"/>
                <w:noProof/>
              </w:rPr>
              <w:t>Część II. Postępowanie</w:t>
            </w:r>
            <w:r>
              <w:rPr>
                <w:noProof/>
                <w:webHidden/>
              </w:rPr>
              <w:tab/>
            </w:r>
            <w:r>
              <w:rPr>
                <w:noProof/>
                <w:webHidden/>
              </w:rPr>
              <w:fldChar w:fldCharType="begin"/>
            </w:r>
            <w:r>
              <w:rPr>
                <w:noProof/>
                <w:webHidden/>
              </w:rPr>
              <w:instrText xml:space="preserve"> PAGEREF _Toc195268388 \h </w:instrText>
            </w:r>
            <w:r>
              <w:rPr>
                <w:noProof/>
                <w:webHidden/>
              </w:rPr>
            </w:r>
            <w:r>
              <w:rPr>
                <w:noProof/>
                <w:webHidden/>
              </w:rPr>
              <w:fldChar w:fldCharType="separate"/>
            </w:r>
            <w:r>
              <w:rPr>
                <w:noProof/>
                <w:webHidden/>
              </w:rPr>
              <w:t>3</w:t>
            </w:r>
            <w:r>
              <w:rPr>
                <w:noProof/>
                <w:webHidden/>
              </w:rPr>
              <w:fldChar w:fldCharType="end"/>
            </w:r>
          </w:hyperlink>
        </w:p>
        <w:p w14:paraId="78B596B5" w14:textId="4D7A85F6" w:rsidR="007B3129" w:rsidRDefault="007B3129">
          <w:pPr>
            <w:pStyle w:val="Spistreci1"/>
            <w:rPr>
              <w:rFonts w:asciiTheme="minorHAnsi" w:eastAsiaTheme="minorEastAsia" w:hAnsiTheme="minorHAnsi" w:cstheme="minorBidi"/>
              <w:noProof/>
              <w:kern w:val="2"/>
              <w:sz w:val="24"/>
              <w:szCs w:val="24"/>
              <w14:ligatures w14:val="standardContextual"/>
            </w:rPr>
          </w:pPr>
          <w:hyperlink w:anchor="_Toc195268389" w:history="1">
            <w:r w:rsidRPr="00E8525A">
              <w:rPr>
                <w:rStyle w:val="Hipercze"/>
                <w:noProof/>
              </w:rPr>
              <w:t>Część III. Przedmiot zamówienia. Termin wykonania.</w:t>
            </w:r>
            <w:r>
              <w:rPr>
                <w:noProof/>
                <w:webHidden/>
              </w:rPr>
              <w:tab/>
            </w:r>
            <w:r>
              <w:rPr>
                <w:noProof/>
                <w:webHidden/>
              </w:rPr>
              <w:fldChar w:fldCharType="begin"/>
            </w:r>
            <w:r>
              <w:rPr>
                <w:noProof/>
                <w:webHidden/>
              </w:rPr>
              <w:instrText xml:space="preserve"> PAGEREF _Toc195268389 \h </w:instrText>
            </w:r>
            <w:r>
              <w:rPr>
                <w:noProof/>
                <w:webHidden/>
              </w:rPr>
            </w:r>
            <w:r>
              <w:rPr>
                <w:noProof/>
                <w:webHidden/>
              </w:rPr>
              <w:fldChar w:fldCharType="separate"/>
            </w:r>
            <w:r>
              <w:rPr>
                <w:noProof/>
                <w:webHidden/>
              </w:rPr>
              <w:t>4</w:t>
            </w:r>
            <w:r>
              <w:rPr>
                <w:noProof/>
                <w:webHidden/>
              </w:rPr>
              <w:fldChar w:fldCharType="end"/>
            </w:r>
          </w:hyperlink>
        </w:p>
        <w:p w14:paraId="69638826" w14:textId="663D8973" w:rsidR="007B3129" w:rsidRDefault="007B3129">
          <w:pPr>
            <w:pStyle w:val="Spistreci1"/>
            <w:rPr>
              <w:rFonts w:asciiTheme="minorHAnsi" w:eastAsiaTheme="minorEastAsia" w:hAnsiTheme="minorHAnsi" w:cstheme="minorBidi"/>
              <w:noProof/>
              <w:kern w:val="2"/>
              <w:sz w:val="24"/>
              <w:szCs w:val="24"/>
              <w14:ligatures w14:val="standardContextual"/>
            </w:rPr>
          </w:pPr>
          <w:hyperlink w:anchor="_Toc195268390" w:history="1">
            <w:r w:rsidRPr="00E8525A">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_Toc195268390 \h </w:instrText>
            </w:r>
            <w:r>
              <w:rPr>
                <w:noProof/>
                <w:webHidden/>
              </w:rPr>
            </w:r>
            <w:r>
              <w:rPr>
                <w:noProof/>
                <w:webHidden/>
              </w:rPr>
              <w:fldChar w:fldCharType="separate"/>
            </w:r>
            <w:r>
              <w:rPr>
                <w:noProof/>
                <w:webHidden/>
              </w:rPr>
              <w:t>4</w:t>
            </w:r>
            <w:r>
              <w:rPr>
                <w:noProof/>
                <w:webHidden/>
              </w:rPr>
              <w:fldChar w:fldCharType="end"/>
            </w:r>
          </w:hyperlink>
        </w:p>
        <w:p w14:paraId="2A6B1750" w14:textId="09AD0D2F" w:rsidR="007B3129" w:rsidRDefault="007B3129">
          <w:pPr>
            <w:pStyle w:val="Spistreci1"/>
            <w:rPr>
              <w:rFonts w:asciiTheme="minorHAnsi" w:eastAsiaTheme="minorEastAsia" w:hAnsiTheme="minorHAnsi" w:cstheme="minorBidi"/>
              <w:noProof/>
              <w:kern w:val="2"/>
              <w:sz w:val="24"/>
              <w:szCs w:val="24"/>
              <w14:ligatures w14:val="standardContextual"/>
            </w:rPr>
          </w:pPr>
          <w:hyperlink w:anchor="_Toc195268391" w:history="1">
            <w:r w:rsidRPr="00E8525A">
              <w:rPr>
                <w:rStyle w:val="Hipercze"/>
                <w:noProof/>
              </w:rPr>
              <w:t>Część V. Kwalifikacja podmiotowa Wykonawców</w:t>
            </w:r>
            <w:r>
              <w:rPr>
                <w:noProof/>
                <w:webHidden/>
              </w:rPr>
              <w:tab/>
            </w:r>
            <w:r>
              <w:rPr>
                <w:noProof/>
                <w:webHidden/>
              </w:rPr>
              <w:fldChar w:fldCharType="begin"/>
            </w:r>
            <w:r>
              <w:rPr>
                <w:noProof/>
                <w:webHidden/>
              </w:rPr>
              <w:instrText xml:space="preserve"> PAGEREF _Toc195268391 \h </w:instrText>
            </w:r>
            <w:r>
              <w:rPr>
                <w:noProof/>
                <w:webHidden/>
              </w:rPr>
            </w:r>
            <w:r>
              <w:rPr>
                <w:noProof/>
                <w:webHidden/>
              </w:rPr>
              <w:fldChar w:fldCharType="separate"/>
            </w:r>
            <w:r>
              <w:rPr>
                <w:noProof/>
                <w:webHidden/>
              </w:rPr>
              <w:t>4</w:t>
            </w:r>
            <w:r>
              <w:rPr>
                <w:noProof/>
                <w:webHidden/>
              </w:rPr>
              <w:fldChar w:fldCharType="end"/>
            </w:r>
          </w:hyperlink>
        </w:p>
        <w:p w14:paraId="696A150D" w14:textId="358D4BB6" w:rsidR="007B3129" w:rsidRDefault="007B3129">
          <w:pPr>
            <w:pStyle w:val="Spistreci1"/>
            <w:rPr>
              <w:rFonts w:asciiTheme="minorHAnsi" w:eastAsiaTheme="minorEastAsia" w:hAnsiTheme="minorHAnsi" w:cstheme="minorBidi"/>
              <w:noProof/>
              <w:kern w:val="2"/>
              <w:sz w:val="24"/>
              <w:szCs w:val="24"/>
              <w14:ligatures w14:val="standardContextual"/>
            </w:rPr>
          </w:pPr>
          <w:hyperlink w:anchor="_Toc195268392" w:history="1">
            <w:r w:rsidRPr="00E8525A">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_Toc195268392 \h </w:instrText>
            </w:r>
            <w:r>
              <w:rPr>
                <w:noProof/>
                <w:webHidden/>
              </w:rPr>
            </w:r>
            <w:r>
              <w:rPr>
                <w:noProof/>
                <w:webHidden/>
              </w:rPr>
              <w:fldChar w:fldCharType="separate"/>
            </w:r>
            <w:r>
              <w:rPr>
                <w:noProof/>
                <w:webHidden/>
              </w:rPr>
              <w:t>6</w:t>
            </w:r>
            <w:r>
              <w:rPr>
                <w:noProof/>
                <w:webHidden/>
              </w:rPr>
              <w:fldChar w:fldCharType="end"/>
            </w:r>
          </w:hyperlink>
        </w:p>
        <w:p w14:paraId="25B68E62" w14:textId="57E869B1" w:rsidR="007B3129" w:rsidRDefault="007B3129">
          <w:pPr>
            <w:pStyle w:val="Spistreci1"/>
            <w:rPr>
              <w:rFonts w:asciiTheme="minorHAnsi" w:eastAsiaTheme="minorEastAsia" w:hAnsiTheme="minorHAnsi" w:cstheme="minorBidi"/>
              <w:noProof/>
              <w:kern w:val="2"/>
              <w:sz w:val="24"/>
              <w:szCs w:val="24"/>
              <w14:ligatures w14:val="standardContextual"/>
            </w:rPr>
          </w:pPr>
          <w:hyperlink w:anchor="_Toc195268393" w:history="1">
            <w:r w:rsidRPr="00E8525A">
              <w:rPr>
                <w:rStyle w:val="Hipercze"/>
                <w:noProof/>
              </w:rPr>
              <w:t>Część VII. Udostępnienie zasobów</w:t>
            </w:r>
            <w:r>
              <w:rPr>
                <w:noProof/>
                <w:webHidden/>
              </w:rPr>
              <w:tab/>
            </w:r>
            <w:r>
              <w:rPr>
                <w:noProof/>
                <w:webHidden/>
              </w:rPr>
              <w:fldChar w:fldCharType="begin"/>
            </w:r>
            <w:r>
              <w:rPr>
                <w:noProof/>
                <w:webHidden/>
              </w:rPr>
              <w:instrText xml:space="preserve"> PAGEREF _Toc195268393 \h </w:instrText>
            </w:r>
            <w:r>
              <w:rPr>
                <w:noProof/>
                <w:webHidden/>
              </w:rPr>
            </w:r>
            <w:r>
              <w:rPr>
                <w:noProof/>
                <w:webHidden/>
              </w:rPr>
              <w:fldChar w:fldCharType="separate"/>
            </w:r>
            <w:r>
              <w:rPr>
                <w:noProof/>
                <w:webHidden/>
              </w:rPr>
              <w:t>7</w:t>
            </w:r>
            <w:r>
              <w:rPr>
                <w:noProof/>
                <w:webHidden/>
              </w:rPr>
              <w:fldChar w:fldCharType="end"/>
            </w:r>
          </w:hyperlink>
        </w:p>
        <w:p w14:paraId="67810656" w14:textId="5AFFD073" w:rsidR="007B3129" w:rsidRDefault="007B3129">
          <w:pPr>
            <w:pStyle w:val="Spistreci1"/>
            <w:rPr>
              <w:rFonts w:asciiTheme="minorHAnsi" w:eastAsiaTheme="minorEastAsia" w:hAnsiTheme="minorHAnsi" w:cstheme="minorBidi"/>
              <w:noProof/>
              <w:kern w:val="2"/>
              <w:sz w:val="24"/>
              <w:szCs w:val="24"/>
              <w14:ligatures w14:val="standardContextual"/>
            </w:rPr>
          </w:pPr>
          <w:hyperlink w:anchor="_Toc195268394" w:history="1">
            <w:r w:rsidRPr="00E8525A">
              <w:rPr>
                <w:rStyle w:val="Hipercze"/>
                <w:noProof/>
              </w:rPr>
              <w:t>Część VIII. JEDZ. Podmiotowe środki dowodowe.</w:t>
            </w:r>
            <w:r>
              <w:rPr>
                <w:noProof/>
                <w:webHidden/>
              </w:rPr>
              <w:tab/>
            </w:r>
            <w:r>
              <w:rPr>
                <w:noProof/>
                <w:webHidden/>
              </w:rPr>
              <w:fldChar w:fldCharType="begin"/>
            </w:r>
            <w:r>
              <w:rPr>
                <w:noProof/>
                <w:webHidden/>
              </w:rPr>
              <w:instrText xml:space="preserve"> PAGEREF _Toc195268394 \h </w:instrText>
            </w:r>
            <w:r>
              <w:rPr>
                <w:noProof/>
                <w:webHidden/>
              </w:rPr>
            </w:r>
            <w:r>
              <w:rPr>
                <w:noProof/>
                <w:webHidden/>
              </w:rPr>
              <w:fldChar w:fldCharType="separate"/>
            </w:r>
            <w:r>
              <w:rPr>
                <w:noProof/>
                <w:webHidden/>
              </w:rPr>
              <w:t>7</w:t>
            </w:r>
            <w:r>
              <w:rPr>
                <w:noProof/>
                <w:webHidden/>
              </w:rPr>
              <w:fldChar w:fldCharType="end"/>
            </w:r>
          </w:hyperlink>
        </w:p>
        <w:p w14:paraId="5BDD0F0C" w14:textId="08E58660" w:rsidR="007B3129" w:rsidRDefault="007B3129">
          <w:pPr>
            <w:pStyle w:val="Spistreci1"/>
            <w:rPr>
              <w:rFonts w:asciiTheme="minorHAnsi" w:eastAsiaTheme="minorEastAsia" w:hAnsiTheme="minorHAnsi" w:cstheme="minorBidi"/>
              <w:noProof/>
              <w:kern w:val="2"/>
              <w:sz w:val="24"/>
              <w:szCs w:val="24"/>
              <w14:ligatures w14:val="standardContextual"/>
            </w:rPr>
          </w:pPr>
          <w:hyperlink w:anchor="_Toc195268395" w:history="1">
            <w:r w:rsidRPr="00E8525A">
              <w:rPr>
                <w:rStyle w:val="Hipercze"/>
                <w:noProof/>
              </w:rPr>
              <w:t>Część IX. Przedmiotowe środki dowodowe</w:t>
            </w:r>
            <w:r>
              <w:rPr>
                <w:noProof/>
                <w:webHidden/>
              </w:rPr>
              <w:tab/>
            </w:r>
            <w:r>
              <w:rPr>
                <w:noProof/>
                <w:webHidden/>
              </w:rPr>
              <w:fldChar w:fldCharType="begin"/>
            </w:r>
            <w:r>
              <w:rPr>
                <w:noProof/>
                <w:webHidden/>
              </w:rPr>
              <w:instrText xml:space="preserve"> PAGEREF _Toc195268395 \h </w:instrText>
            </w:r>
            <w:r>
              <w:rPr>
                <w:noProof/>
                <w:webHidden/>
              </w:rPr>
            </w:r>
            <w:r>
              <w:rPr>
                <w:noProof/>
                <w:webHidden/>
              </w:rPr>
              <w:fldChar w:fldCharType="separate"/>
            </w:r>
            <w:r>
              <w:rPr>
                <w:noProof/>
                <w:webHidden/>
              </w:rPr>
              <w:t>11</w:t>
            </w:r>
            <w:r>
              <w:rPr>
                <w:noProof/>
                <w:webHidden/>
              </w:rPr>
              <w:fldChar w:fldCharType="end"/>
            </w:r>
          </w:hyperlink>
        </w:p>
        <w:p w14:paraId="4A971839" w14:textId="2B442292" w:rsidR="007B3129" w:rsidRDefault="007B3129">
          <w:pPr>
            <w:pStyle w:val="Spistreci1"/>
            <w:rPr>
              <w:rFonts w:asciiTheme="minorHAnsi" w:eastAsiaTheme="minorEastAsia" w:hAnsiTheme="minorHAnsi" w:cstheme="minorBidi"/>
              <w:noProof/>
              <w:kern w:val="2"/>
              <w:sz w:val="24"/>
              <w:szCs w:val="24"/>
              <w14:ligatures w14:val="standardContextual"/>
            </w:rPr>
          </w:pPr>
          <w:hyperlink w:anchor="_Toc195268396" w:history="1">
            <w:r w:rsidRPr="00E8525A">
              <w:rPr>
                <w:rStyle w:val="Hipercze"/>
                <w:noProof/>
              </w:rPr>
              <w:t>Część X. Podwykonawstwo</w:t>
            </w:r>
            <w:r>
              <w:rPr>
                <w:noProof/>
                <w:webHidden/>
              </w:rPr>
              <w:tab/>
            </w:r>
            <w:r>
              <w:rPr>
                <w:noProof/>
                <w:webHidden/>
              </w:rPr>
              <w:fldChar w:fldCharType="begin"/>
            </w:r>
            <w:r>
              <w:rPr>
                <w:noProof/>
                <w:webHidden/>
              </w:rPr>
              <w:instrText xml:space="preserve"> PAGEREF _Toc195268396 \h </w:instrText>
            </w:r>
            <w:r>
              <w:rPr>
                <w:noProof/>
                <w:webHidden/>
              </w:rPr>
            </w:r>
            <w:r>
              <w:rPr>
                <w:noProof/>
                <w:webHidden/>
              </w:rPr>
              <w:fldChar w:fldCharType="separate"/>
            </w:r>
            <w:r>
              <w:rPr>
                <w:noProof/>
                <w:webHidden/>
              </w:rPr>
              <w:t>11</w:t>
            </w:r>
            <w:r>
              <w:rPr>
                <w:noProof/>
                <w:webHidden/>
              </w:rPr>
              <w:fldChar w:fldCharType="end"/>
            </w:r>
          </w:hyperlink>
        </w:p>
        <w:p w14:paraId="21892CE2" w14:textId="5BEFCEB4" w:rsidR="007B3129" w:rsidRDefault="007B3129">
          <w:pPr>
            <w:pStyle w:val="Spistreci1"/>
            <w:rPr>
              <w:rFonts w:asciiTheme="minorHAnsi" w:eastAsiaTheme="minorEastAsia" w:hAnsiTheme="minorHAnsi" w:cstheme="minorBidi"/>
              <w:noProof/>
              <w:kern w:val="2"/>
              <w:sz w:val="24"/>
              <w:szCs w:val="24"/>
              <w14:ligatures w14:val="standardContextual"/>
            </w:rPr>
          </w:pPr>
          <w:hyperlink w:anchor="_Toc195268397" w:history="1">
            <w:r w:rsidRPr="00E8525A">
              <w:rPr>
                <w:rStyle w:val="Hipercze"/>
                <w:noProof/>
              </w:rPr>
              <w:t>Część XI. Wadium</w:t>
            </w:r>
            <w:r>
              <w:rPr>
                <w:noProof/>
                <w:webHidden/>
              </w:rPr>
              <w:tab/>
            </w:r>
            <w:r>
              <w:rPr>
                <w:noProof/>
                <w:webHidden/>
              </w:rPr>
              <w:fldChar w:fldCharType="begin"/>
            </w:r>
            <w:r>
              <w:rPr>
                <w:noProof/>
                <w:webHidden/>
              </w:rPr>
              <w:instrText xml:space="preserve"> PAGEREF _Toc195268397 \h </w:instrText>
            </w:r>
            <w:r>
              <w:rPr>
                <w:noProof/>
                <w:webHidden/>
              </w:rPr>
            </w:r>
            <w:r>
              <w:rPr>
                <w:noProof/>
                <w:webHidden/>
              </w:rPr>
              <w:fldChar w:fldCharType="separate"/>
            </w:r>
            <w:r>
              <w:rPr>
                <w:noProof/>
                <w:webHidden/>
              </w:rPr>
              <w:t>11</w:t>
            </w:r>
            <w:r>
              <w:rPr>
                <w:noProof/>
                <w:webHidden/>
              </w:rPr>
              <w:fldChar w:fldCharType="end"/>
            </w:r>
          </w:hyperlink>
        </w:p>
        <w:p w14:paraId="268B9C57" w14:textId="04773688" w:rsidR="007B3129" w:rsidRDefault="007B3129">
          <w:pPr>
            <w:pStyle w:val="Spistreci1"/>
            <w:rPr>
              <w:rFonts w:asciiTheme="minorHAnsi" w:eastAsiaTheme="minorEastAsia" w:hAnsiTheme="minorHAnsi" w:cstheme="minorBidi"/>
              <w:noProof/>
              <w:kern w:val="2"/>
              <w:sz w:val="24"/>
              <w:szCs w:val="24"/>
              <w14:ligatures w14:val="standardContextual"/>
            </w:rPr>
          </w:pPr>
          <w:hyperlink w:anchor="_Toc195268398" w:history="1">
            <w:r w:rsidRPr="00E8525A">
              <w:rPr>
                <w:rStyle w:val="Hipercze"/>
                <w:noProof/>
              </w:rPr>
              <w:t>Część XII. Opis sposobu przygotowania oferty</w:t>
            </w:r>
            <w:r>
              <w:rPr>
                <w:noProof/>
                <w:webHidden/>
              </w:rPr>
              <w:tab/>
            </w:r>
            <w:r>
              <w:rPr>
                <w:noProof/>
                <w:webHidden/>
              </w:rPr>
              <w:fldChar w:fldCharType="begin"/>
            </w:r>
            <w:r>
              <w:rPr>
                <w:noProof/>
                <w:webHidden/>
              </w:rPr>
              <w:instrText xml:space="preserve"> PAGEREF _Toc195268398 \h </w:instrText>
            </w:r>
            <w:r>
              <w:rPr>
                <w:noProof/>
                <w:webHidden/>
              </w:rPr>
            </w:r>
            <w:r>
              <w:rPr>
                <w:noProof/>
                <w:webHidden/>
              </w:rPr>
              <w:fldChar w:fldCharType="separate"/>
            </w:r>
            <w:r>
              <w:rPr>
                <w:noProof/>
                <w:webHidden/>
              </w:rPr>
              <w:t>12</w:t>
            </w:r>
            <w:r>
              <w:rPr>
                <w:noProof/>
                <w:webHidden/>
              </w:rPr>
              <w:fldChar w:fldCharType="end"/>
            </w:r>
          </w:hyperlink>
        </w:p>
        <w:p w14:paraId="54F97EF6" w14:textId="659CE5EB" w:rsidR="007B3129" w:rsidRDefault="007B3129">
          <w:pPr>
            <w:pStyle w:val="Spistreci1"/>
            <w:rPr>
              <w:rFonts w:asciiTheme="minorHAnsi" w:eastAsiaTheme="minorEastAsia" w:hAnsiTheme="minorHAnsi" w:cstheme="minorBidi"/>
              <w:noProof/>
              <w:kern w:val="2"/>
              <w:sz w:val="24"/>
              <w:szCs w:val="24"/>
              <w14:ligatures w14:val="standardContextual"/>
            </w:rPr>
          </w:pPr>
          <w:hyperlink w:anchor="_Toc195268399" w:history="1">
            <w:r w:rsidRPr="00E8525A">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_Toc195268399 \h </w:instrText>
            </w:r>
            <w:r>
              <w:rPr>
                <w:noProof/>
                <w:webHidden/>
              </w:rPr>
            </w:r>
            <w:r>
              <w:rPr>
                <w:noProof/>
                <w:webHidden/>
              </w:rPr>
              <w:fldChar w:fldCharType="separate"/>
            </w:r>
            <w:r>
              <w:rPr>
                <w:noProof/>
                <w:webHidden/>
              </w:rPr>
              <w:t>16</w:t>
            </w:r>
            <w:r>
              <w:rPr>
                <w:noProof/>
                <w:webHidden/>
              </w:rPr>
              <w:fldChar w:fldCharType="end"/>
            </w:r>
          </w:hyperlink>
        </w:p>
        <w:p w14:paraId="0288768B" w14:textId="1F5DBC33" w:rsidR="007B3129" w:rsidRDefault="007B3129">
          <w:pPr>
            <w:pStyle w:val="Spistreci1"/>
            <w:rPr>
              <w:rFonts w:asciiTheme="minorHAnsi" w:eastAsiaTheme="minorEastAsia" w:hAnsiTheme="minorHAnsi" w:cstheme="minorBidi"/>
              <w:noProof/>
              <w:kern w:val="2"/>
              <w:sz w:val="24"/>
              <w:szCs w:val="24"/>
              <w14:ligatures w14:val="standardContextual"/>
            </w:rPr>
          </w:pPr>
          <w:hyperlink w:anchor="_Toc195268400" w:history="1">
            <w:r w:rsidRPr="00E8525A">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_Toc195268400 \h </w:instrText>
            </w:r>
            <w:r>
              <w:rPr>
                <w:noProof/>
                <w:webHidden/>
              </w:rPr>
            </w:r>
            <w:r>
              <w:rPr>
                <w:noProof/>
                <w:webHidden/>
              </w:rPr>
              <w:fldChar w:fldCharType="separate"/>
            </w:r>
            <w:r>
              <w:rPr>
                <w:noProof/>
                <w:webHidden/>
              </w:rPr>
              <w:t>16</w:t>
            </w:r>
            <w:r>
              <w:rPr>
                <w:noProof/>
                <w:webHidden/>
              </w:rPr>
              <w:fldChar w:fldCharType="end"/>
            </w:r>
          </w:hyperlink>
        </w:p>
        <w:p w14:paraId="48385770" w14:textId="16BD9A3C" w:rsidR="007B3129" w:rsidRDefault="007B3129">
          <w:pPr>
            <w:pStyle w:val="Spistreci1"/>
            <w:rPr>
              <w:rFonts w:asciiTheme="minorHAnsi" w:eastAsiaTheme="minorEastAsia" w:hAnsiTheme="minorHAnsi" w:cstheme="minorBidi"/>
              <w:noProof/>
              <w:kern w:val="2"/>
              <w:sz w:val="24"/>
              <w:szCs w:val="24"/>
              <w14:ligatures w14:val="standardContextual"/>
            </w:rPr>
          </w:pPr>
          <w:hyperlink w:anchor="_Toc195268401" w:history="1">
            <w:r w:rsidRPr="00E8525A">
              <w:rPr>
                <w:rStyle w:val="Hipercze"/>
                <w:noProof/>
              </w:rPr>
              <w:t>Część XV. Opis sposobu obliczenia ceny</w:t>
            </w:r>
            <w:r>
              <w:rPr>
                <w:noProof/>
                <w:webHidden/>
              </w:rPr>
              <w:tab/>
            </w:r>
            <w:r>
              <w:rPr>
                <w:noProof/>
                <w:webHidden/>
              </w:rPr>
              <w:fldChar w:fldCharType="begin"/>
            </w:r>
            <w:r>
              <w:rPr>
                <w:noProof/>
                <w:webHidden/>
              </w:rPr>
              <w:instrText xml:space="preserve"> PAGEREF _Toc195268401 \h </w:instrText>
            </w:r>
            <w:r>
              <w:rPr>
                <w:noProof/>
                <w:webHidden/>
              </w:rPr>
            </w:r>
            <w:r>
              <w:rPr>
                <w:noProof/>
                <w:webHidden/>
              </w:rPr>
              <w:fldChar w:fldCharType="separate"/>
            </w:r>
            <w:r>
              <w:rPr>
                <w:noProof/>
                <w:webHidden/>
              </w:rPr>
              <w:t>16</w:t>
            </w:r>
            <w:r>
              <w:rPr>
                <w:noProof/>
                <w:webHidden/>
              </w:rPr>
              <w:fldChar w:fldCharType="end"/>
            </w:r>
          </w:hyperlink>
        </w:p>
        <w:p w14:paraId="347F2C39" w14:textId="5E43799B" w:rsidR="007B3129" w:rsidRDefault="007B3129">
          <w:pPr>
            <w:pStyle w:val="Spistreci1"/>
            <w:rPr>
              <w:rFonts w:asciiTheme="minorHAnsi" w:eastAsiaTheme="minorEastAsia" w:hAnsiTheme="minorHAnsi" w:cstheme="minorBidi"/>
              <w:noProof/>
              <w:kern w:val="2"/>
              <w:sz w:val="24"/>
              <w:szCs w:val="24"/>
              <w14:ligatures w14:val="standardContextual"/>
            </w:rPr>
          </w:pPr>
          <w:hyperlink w:anchor="_Toc195268402" w:history="1">
            <w:r w:rsidRPr="00E8525A">
              <w:rPr>
                <w:rStyle w:val="Hipercze"/>
                <w:noProof/>
              </w:rPr>
              <w:t>Część XVI. Kryteria oceny ofert</w:t>
            </w:r>
            <w:r>
              <w:rPr>
                <w:noProof/>
                <w:webHidden/>
              </w:rPr>
              <w:tab/>
            </w:r>
            <w:r>
              <w:rPr>
                <w:noProof/>
                <w:webHidden/>
              </w:rPr>
              <w:fldChar w:fldCharType="begin"/>
            </w:r>
            <w:r>
              <w:rPr>
                <w:noProof/>
                <w:webHidden/>
              </w:rPr>
              <w:instrText xml:space="preserve"> PAGEREF _Toc195268402 \h </w:instrText>
            </w:r>
            <w:r>
              <w:rPr>
                <w:noProof/>
                <w:webHidden/>
              </w:rPr>
            </w:r>
            <w:r>
              <w:rPr>
                <w:noProof/>
                <w:webHidden/>
              </w:rPr>
              <w:fldChar w:fldCharType="separate"/>
            </w:r>
            <w:r>
              <w:rPr>
                <w:noProof/>
                <w:webHidden/>
              </w:rPr>
              <w:t>17</w:t>
            </w:r>
            <w:r>
              <w:rPr>
                <w:noProof/>
                <w:webHidden/>
              </w:rPr>
              <w:fldChar w:fldCharType="end"/>
            </w:r>
          </w:hyperlink>
        </w:p>
        <w:p w14:paraId="0DD04A98" w14:textId="609F20EC" w:rsidR="007B3129" w:rsidRDefault="007B3129">
          <w:pPr>
            <w:pStyle w:val="Spistreci1"/>
            <w:rPr>
              <w:rFonts w:asciiTheme="minorHAnsi" w:eastAsiaTheme="minorEastAsia" w:hAnsiTheme="minorHAnsi" w:cstheme="minorBidi"/>
              <w:noProof/>
              <w:kern w:val="2"/>
              <w:sz w:val="24"/>
              <w:szCs w:val="24"/>
              <w14:ligatures w14:val="standardContextual"/>
            </w:rPr>
          </w:pPr>
          <w:hyperlink w:anchor="_Toc195268403" w:history="1">
            <w:r w:rsidRPr="00E8525A">
              <w:rPr>
                <w:rStyle w:val="Hipercze"/>
                <w:noProof/>
              </w:rPr>
              <w:t>Część XVII. Aukcja elektroniczna</w:t>
            </w:r>
            <w:r>
              <w:rPr>
                <w:noProof/>
                <w:webHidden/>
              </w:rPr>
              <w:tab/>
            </w:r>
            <w:r>
              <w:rPr>
                <w:noProof/>
                <w:webHidden/>
              </w:rPr>
              <w:fldChar w:fldCharType="begin"/>
            </w:r>
            <w:r>
              <w:rPr>
                <w:noProof/>
                <w:webHidden/>
              </w:rPr>
              <w:instrText xml:space="preserve"> PAGEREF _Toc195268403 \h </w:instrText>
            </w:r>
            <w:r>
              <w:rPr>
                <w:noProof/>
                <w:webHidden/>
              </w:rPr>
            </w:r>
            <w:r>
              <w:rPr>
                <w:noProof/>
                <w:webHidden/>
              </w:rPr>
              <w:fldChar w:fldCharType="separate"/>
            </w:r>
            <w:r>
              <w:rPr>
                <w:noProof/>
                <w:webHidden/>
              </w:rPr>
              <w:t>18</w:t>
            </w:r>
            <w:r>
              <w:rPr>
                <w:noProof/>
                <w:webHidden/>
              </w:rPr>
              <w:fldChar w:fldCharType="end"/>
            </w:r>
          </w:hyperlink>
        </w:p>
        <w:p w14:paraId="0ACA726D" w14:textId="5EB4310B" w:rsidR="007B3129" w:rsidRDefault="007B3129">
          <w:pPr>
            <w:pStyle w:val="Spistreci1"/>
            <w:rPr>
              <w:rFonts w:asciiTheme="minorHAnsi" w:eastAsiaTheme="minorEastAsia" w:hAnsiTheme="minorHAnsi" w:cstheme="minorBidi"/>
              <w:noProof/>
              <w:kern w:val="2"/>
              <w:sz w:val="24"/>
              <w:szCs w:val="24"/>
              <w14:ligatures w14:val="standardContextual"/>
            </w:rPr>
          </w:pPr>
          <w:hyperlink w:anchor="_Toc195268404" w:history="1">
            <w:r w:rsidRPr="00E8525A">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_Toc195268404 \h </w:instrText>
            </w:r>
            <w:r>
              <w:rPr>
                <w:noProof/>
                <w:webHidden/>
              </w:rPr>
            </w:r>
            <w:r>
              <w:rPr>
                <w:noProof/>
                <w:webHidden/>
              </w:rPr>
              <w:fldChar w:fldCharType="separate"/>
            </w:r>
            <w:r>
              <w:rPr>
                <w:noProof/>
                <w:webHidden/>
              </w:rPr>
              <w:t>22</w:t>
            </w:r>
            <w:r>
              <w:rPr>
                <w:noProof/>
                <w:webHidden/>
              </w:rPr>
              <w:fldChar w:fldCharType="end"/>
            </w:r>
          </w:hyperlink>
        </w:p>
        <w:p w14:paraId="139484D6" w14:textId="7770079A" w:rsidR="007B3129" w:rsidRDefault="007B3129">
          <w:pPr>
            <w:pStyle w:val="Spistreci1"/>
            <w:rPr>
              <w:rFonts w:asciiTheme="minorHAnsi" w:eastAsiaTheme="minorEastAsia" w:hAnsiTheme="minorHAnsi" w:cstheme="minorBidi"/>
              <w:noProof/>
              <w:kern w:val="2"/>
              <w:sz w:val="24"/>
              <w:szCs w:val="24"/>
              <w14:ligatures w14:val="standardContextual"/>
            </w:rPr>
          </w:pPr>
          <w:hyperlink w:anchor="_Toc195268405" w:history="1">
            <w:r w:rsidRPr="00E8525A">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_Toc195268405 \h </w:instrText>
            </w:r>
            <w:r>
              <w:rPr>
                <w:noProof/>
                <w:webHidden/>
              </w:rPr>
            </w:r>
            <w:r>
              <w:rPr>
                <w:noProof/>
                <w:webHidden/>
              </w:rPr>
              <w:fldChar w:fldCharType="separate"/>
            </w:r>
            <w:r>
              <w:rPr>
                <w:noProof/>
                <w:webHidden/>
              </w:rPr>
              <w:t>22</w:t>
            </w:r>
            <w:r>
              <w:rPr>
                <w:noProof/>
                <w:webHidden/>
              </w:rPr>
              <w:fldChar w:fldCharType="end"/>
            </w:r>
          </w:hyperlink>
        </w:p>
        <w:p w14:paraId="43B8B2ED" w14:textId="6F7D560A" w:rsidR="007B3129" w:rsidRDefault="007B3129">
          <w:pPr>
            <w:pStyle w:val="Spistreci1"/>
            <w:rPr>
              <w:rFonts w:asciiTheme="minorHAnsi" w:eastAsiaTheme="minorEastAsia" w:hAnsiTheme="minorHAnsi" w:cstheme="minorBidi"/>
              <w:noProof/>
              <w:kern w:val="2"/>
              <w:sz w:val="24"/>
              <w:szCs w:val="24"/>
              <w14:ligatures w14:val="standardContextual"/>
            </w:rPr>
          </w:pPr>
          <w:hyperlink w:anchor="_Toc195268406" w:history="1">
            <w:r w:rsidRPr="00E8525A">
              <w:rPr>
                <w:rStyle w:val="Hipercze"/>
                <w:noProof/>
              </w:rPr>
              <w:t>Część XX. Istotne postanowienia umowy (IPU)</w:t>
            </w:r>
            <w:r>
              <w:rPr>
                <w:noProof/>
                <w:webHidden/>
              </w:rPr>
              <w:tab/>
            </w:r>
            <w:r>
              <w:rPr>
                <w:noProof/>
                <w:webHidden/>
              </w:rPr>
              <w:fldChar w:fldCharType="begin"/>
            </w:r>
            <w:r>
              <w:rPr>
                <w:noProof/>
                <w:webHidden/>
              </w:rPr>
              <w:instrText xml:space="preserve"> PAGEREF _Toc195268406 \h </w:instrText>
            </w:r>
            <w:r>
              <w:rPr>
                <w:noProof/>
                <w:webHidden/>
              </w:rPr>
            </w:r>
            <w:r>
              <w:rPr>
                <w:noProof/>
                <w:webHidden/>
              </w:rPr>
              <w:fldChar w:fldCharType="separate"/>
            </w:r>
            <w:r>
              <w:rPr>
                <w:noProof/>
                <w:webHidden/>
              </w:rPr>
              <w:t>24</w:t>
            </w:r>
            <w:r>
              <w:rPr>
                <w:noProof/>
                <w:webHidden/>
              </w:rPr>
              <w:fldChar w:fldCharType="end"/>
            </w:r>
          </w:hyperlink>
        </w:p>
        <w:p w14:paraId="1FB4F5E2" w14:textId="3CFBAB11" w:rsidR="007B3129" w:rsidRDefault="007B3129">
          <w:pPr>
            <w:pStyle w:val="Spistreci1"/>
            <w:rPr>
              <w:rFonts w:asciiTheme="minorHAnsi" w:eastAsiaTheme="minorEastAsia" w:hAnsiTheme="minorHAnsi" w:cstheme="minorBidi"/>
              <w:noProof/>
              <w:kern w:val="2"/>
              <w:sz w:val="24"/>
              <w:szCs w:val="24"/>
              <w14:ligatures w14:val="standardContextual"/>
            </w:rPr>
          </w:pPr>
          <w:hyperlink w:anchor="_Toc195268407" w:history="1">
            <w:r w:rsidRPr="00E8525A">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_Toc195268407 \h </w:instrText>
            </w:r>
            <w:r>
              <w:rPr>
                <w:noProof/>
                <w:webHidden/>
              </w:rPr>
            </w:r>
            <w:r>
              <w:rPr>
                <w:noProof/>
                <w:webHidden/>
              </w:rPr>
              <w:fldChar w:fldCharType="separate"/>
            </w:r>
            <w:r>
              <w:rPr>
                <w:noProof/>
                <w:webHidden/>
              </w:rPr>
              <w:t>24</w:t>
            </w:r>
            <w:r>
              <w:rPr>
                <w:noProof/>
                <w:webHidden/>
              </w:rPr>
              <w:fldChar w:fldCharType="end"/>
            </w:r>
          </w:hyperlink>
        </w:p>
        <w:p w14:paraId="7C499306" w14:textId="38AC348B" w:rsidR="007B3129" w:rsidRDefault="007B3129">
          <w:pPr>
            <w:pStyle w:val="Spistreci1"/>
            <w:rPr>
              <w:rFonts w:asciiTheme="minorHAnsi" w:eastAsiaTheme="minorEastAsia" w:hAnsiTheme="minorHAnsi" w:cstheme="minorBidi"/>
              <w:noProof/>
              <w:kern w:val="2"/>
              <w:sz w:val="24"/>
              <w:szCs w:val="24"/>
              <w14:ligatures w14:val="standardContextual"/>
            </w:rPr>
          </w:pPr>
          <w:hyperlink w:anchor="_Toc195268408" w:history="1">
            <w:r w:rsidRPr="00E8525A">
              <w:rPr>
                <w:rStyle w:val="Hipercze"/>
                <w:noProof/>
              </w:rPr>
              <w:t>Część XXII. Pouczenie o środkach ochrony prawnej.</w:t>
            </w:r>
            <w:r>
              <w:rPr>
                <w:noProof/>
                <w:webHidden/>
              </w:rPr>
              <w:tab/>
            </w:r>
            <w:r>
              <w:rPr>
                <w:noProof/>
                <w:webHidden/>
              </w:rPr>
              <w:fldChar w:fldCharType="begin"/>
            </w:r>
            <w:r>
              <w:rPr>
                <w:noProof/>
                <w:webHidden/>
              </w:rPr>
              <w:instrText xml:space="preserve"> PAGEREF _Toc195268408 \h </w:instrText>
            </w:r>
            <w:r>
              <w:rPr>
                <w:noProof/>
                <w:webHidden/>
              </w:rPr>
            </w:r>
            <w:r>
              <w:rPr>
                <w:noProof/>
                <w:webHidden/>
              </w:rPr>
              <w:fldChar w:fldCharType="separate"/>
            </w:r>
            <w:r>
              <w:rPr>
                <w:noProof/>
                <w:webHidden/>
              </w:rPr>
              <w:t>24</w:t>
            </w:r>
            <w:r>
              <w:rPr>
                <w:noProof/>
                <w:webHidden/>
              </w:rPr>
              <w:fldChar w:fldCharType="end"/>
            </w:r>
          </w:hyperlink>
        </w:p>
        <w:p w14:paraId="2D9A48AA" w14:textId="205156E3" w:rsidR="007B3129" w:rsidRDefault="007B3129">
          <w:pPr>
            <w:pStyle w:val="Spistreci1"/>
            <w:rPr>
              <w:rFonts w:asciiTheme="minorHAnsi" w:eastAsiaTheme="minorEastAsia" w:hAnsiTheme="minorHAnsi" w:cstheme="minorBidi"/>
              <w:noProof/>
              <w:kern w:val="2"/>
              <w:sz w:val="24"/>
              <w:szCs w:val="24"/>
              <w14:ligatures w14:val="standardContextual"/>
            </w:rPr>
          </w:pPr>
          <w:hyperlink w:anchor="_Toc195268409" w:history="1">
            <w:r w:rsidRPr="00E8525A">
              <w:rPr>
                <w:rStyle w:val="Hipercze"/>
                <w:noProof/>
              </w:rPr>
              <w:t>Wykaz załączników</w:t>
            </w:r>
            <w:r>
              <w:rPr>
                <w:noProof/>
                <w:webHidden/>
              </w:rPr>
              <w:tab/>
            </w:r>
            <w:r>
              <w:rPr>
                <w:noProof/>
                <w:webHidden/>
              </w:rPr>
              <w:fldChar w:fldCharType="begin"/>
            </w:r>
            <w:r>
              <w:rPr>
                <w:noProof/>
                <w:webHidden/>
              </w:rPr>
              <w:instrText xml:space="preserve"> PAGEREF _Toc195268409 \h </w:instrText>
            </w:r>
            <w:r>
              <w:rPr>
                <w:noProof/>
                <w:webHidden/>
              </w:rPr>
            </w:r>
            <w:r>
              <w:rPr>
                <w:noProof/>
                <w:webHidden/>
              </w:rPr>
              <w:fldChar w:fldCharType="separate"/>
            </w:r>
            <w:r>
              <w:rPr>
                <w:noProof/>
                <w:webHidden/>
              </w:rPr>
              <w:t>24</w:t>
            </w:r>
            <w:r>
              <w:rPr>
                <w:noProof/>
                <w:webHidden/>
              </w:rPr>
              <w:fldChar w:fldCharType="end"/>
            </w:r>
          </w:hyperlink>
        </w:p>
        <w:p w14:paraId="12E2626D" w14:textId="767A97A0" w:rsidR="007B3129" w:rsidRDefault="007B3129">
          <w:pPr>
            <w:pStyle w:val="Spistreci1"/>
            <w:rPr>
              <w:rFonts w:asciiTheme="minorHAnsi" w:eastAsiaTheme="minorEastAsia" w:hAnsiTheme="minorHAnsi" w:cstheme="minorBidi"/>
              <w:noProof/>
              <w:kern w:val="2"/>
              <w:sz w:val="24"/>
              <w:szCs w:val="24"/>
              <w14:ligatures w14:val="standardContextual"/>
            </w:rPr>
          </w:pPr>
          <w:hyperlink w:anchor="_Toc195268410" w:history="1">
            <w:r w:rsidRPr="00E8525A">
              <w:rPr>
                <w:rStyle w:val="Hipercze"/>
                <w:noProof/>
              </w:rPr>
              <w:t>Załącznik nr 1 Szczegółowy Opis Przedmiotu Zamówienia (SOPZ)</w:t>
            </w:r>
            <w:r>
              <w:rPr>
                <w:noProof/>
                <w:webHidden/>
              </w:rPr>
              <w:tab/>
            </w:r>
            <w:r>
              <w:rPr>
                <w:noProof/>
                <w:webHidden/>
              </w:rPr>
              <w:fldChar w:fldCharType="begin"/>
            </w:r>
            <w:r>
              <w:rPr>
                <w:noProof/>
                <w:webHidden/>
              </w:rPr>
              <w:instrText xml:space="preserve"> PAGEREF _Toc195268410 \h </w:instrText>
            </w:r>
            <w:r>
              <w:rPr>
                <w:noProof/>
                <w:webHidden/>
              </w:rPr>
            </w:r>
            <w:r>
              <w:rPr>
                <w:noProof/>
                <w:webHidden/>
              </w:rPr>
              <w:fldChar w:fldCharType="separate"/>
            </w:r>
            <w:r>
              <w:rPr>
                <w:noProof/>
                <w:webHidden/>
              </w:rPr>
              <w:t>26</w:t>
            </w:r>
            <w:r>
              <w:rPr>
                <w:noProof/>
                <w:webHidden/>
              </w:rPr>
              <w:fldChar w:fldCharType="end"/>
            </w:r>
          </w:hyperlink>
        </w:p>
        <w:p w14:paraId="11E699B6" w14:textId="1D330C0C" w:rsidR="007B3129" w:rsidRDefault="007B3129">
          <w:pPr>
            <w:pStyle w:val="Spistreci1"/>
            <w:rPr>
              <w:rFonts w:asciiTheme="minorHAnsi" w:eastAsiaTheme="minorEastAsia" w:hAnsiTheme="minorHAnsi" w:cstheme="minorBidi"/>
              <w:noProof/>
              <w:kern w:val="2"/>
              <w:sz w:val="24"/>
              <w:szCs w:val="24"/>
              <w14:ligatures w14:val="standardContextual"/>
            </w:rPr>
          </w:pPr>
          <w:hyperlink w:anchor="_Toc195268411" w:history="1">
            <w:r w:rsidRPr="00E8525A">
              <w:rPr>
                <w:rStyle w:val="Hipercze"/>
                <w:noProof/>
              </w:rPr>
              <w:t>Załącznik nr 1.1- do SOPZ Szczegóły prób odbiorczych</w:t>
            </w:r>
            <w:r>
              <w:rPr>
                <w:noProof/>
                <w:webHidden/>
              </w:rPr>
              <w:tab/>
            </w:r>
            <w:r>
              <w:rPr>
                <w:noProof/>
                <w:webHidden/>
              </w:rPr>
              <w:fldChar w:fldCharType="begin"/>
            </w:r>
            <w:r>
              <w:rPr>
                <w:noProof/>
                <w:webHidden/>
              </w:rPr>
              <w:instrText xml:space="preserve"> PAGEREF _Toc195268411 \h </w:instrText>
            </w:r>
            <w:r>
              <w:rPr>
                <w:noProof/>
                <w:webHidden/>
              </w:rPr>
            </w:r>
            <w:r>
              <w:rPr>
                <w:noProof/>
                <w:webHidden/>
              </w:rPr>
              <w:fldChar w:fldCharType="separate"/>
            </w:r>
            <w:r>
              <w:rPr>
                <w:noProof/>
                <w:webHidden/>
              </w:rPr>
              <w:t>36</w:t>
            </w:r>
            <w:r>
              <w:rPr>
                <w:noProof/>
                <w:webHidden/>
              </w:rPr>
              <w:fldChar w:fldCharType="end"/>
            </w:r>
          </w:hyperlink>
        </w:p>
        <w:p w14:paraId="56A391BD" w14:textId="750B09E7" w:rsidR="007B3129" w:rsidRDefault="007B3129">
          <w:pPr>
            <w:pStyle w:val="Spistreci1"/>
            <w:rPr>
              <w:rFonts w:asciiTheme="minorHAnsi" w:eastAsiaTheme="minorEastAsia" w:hAnsiTheme="minorHAnsi" w:cstheme="minorBidi"/>
              <w:noProof/>
              <w:kern w:val="2"/>
              <w:sz w:val="24"/>
              <w:szCs w:val="24"/>
              <w14:ligatures w14:val="standardContextual"/>
            </w:rPr>
          </w:pPr>
          <w:hyperlink w:anchor="_Toc195268412" w:history="1">
            <w:r w:rsidRPr="00E8525A">
              <w:rPr>
                <w:rStyle w:val="Hipercze"/>
                <w:noProof/>
              </w:rPr>
              <w:t>Załącznik nr 2 do SWZ FORMULARZ OFERTOWY</w:t>
            </w:r>
            <w:r>
              <w:rPr>
                <w:noProof/>
                <w:webHidden/>
              </w:rPr>
              <w:tab/>
            </w:r>
            <w:r>
              <w:rPr>
                <w:noProof/>
                <w:webHidden/>
              </w:rPr>
              <w:fldChar w:fldCharType="begin"/>
            </w:r>
            <w:r>
              <w:rPr>
                <w:noProof/>
                <w:webHidden/>
              </w:rPr>
              <w:instrText xml:space="preserve"> PAGEREF _Toc195268412 \h </w:instrText>
            </w:r>
            <w:r>
              <w:rPr>
                <w:noProof/>
                <w:webHidden/>
              </w:rPr>
            </w:r>
            <w:r>
              <w:rPr>
                <w:noProof/>
                <w:webHidden/>
              </w:rPr>
              <w:fldChar w:fldCharType="separate"/>
            </w:r>
            <w:r>
              <w:rPr>
                <w:noProof/>
                <w:webHidden/>
              </w:rPr>
              <w:t>41</w:t>
            </w:r>
            <w:r>
              <w:rPr>
                <w:noProof/>
                <w:webHidden/>
              </w:rPr>
              <w:fldChar w:fldCharType="end"/>
            </w:r>
          </w:hyperlink>
        </w:p>
        <w:p w14:paraId="5C1AE975" w14:textId="3F1C8A2C" w:rsidR="007B3129" w:rsidRDefault="007B3129">
          <w:pPr>
            <w:pStyle w:val="Spistreci1"/>
            <w:rPr>
              <w:rFonts w:asciiTheme="minorHAnsi" w:eastAsiaTheme="minorEastAsia" w:hAnsiTheme="minorHAnsi" w:cstheme="minorBidi"/>
              <w:noProof/>
              <w:kern w:val="2"/>
              <w:sz w:val="24"/>
              <w:szCs w:val="24"/>
              <w14:ligatures w14:val="standardContextual"/>
            </w:rPr>
          </w:pPr>
          <w:hyperlink w:anchor="_Toc195268413" w:history="1">
            <w:r w:rsidRPr="00E8525A">
              <w:rPr>
                <w:rStyle w:val="Hipercze"/>
                <w:noProof/>
              </w:rPr>
              <w:t>Załącznik nr 2a do SWZ CENNIK</w:t>
            </w:r>
            <w:r>
              <w:rPr>
                <w:noProof/>
                <w:webHidden/>
              </w:rPr>
              <w:tab/>
            </w:r>
            <w:r>
              <w:rPr>
                <w:noProof/>
                <w:webHidden/>
              </w:rPr>
              <w:fldChar w:fldCharType="begin"/>
            </w:r>
            <w:r>
              <w:rPr>
                <w:noProof/>
                <w:webHidden/>
              </w:rPr>
              <w:instrText xml:space="preserve"> PAGEREF _Toc195268413 \h </w:instrText>
            </w:r>
            <w:r>
              <w:rPr>
                <w:noProof/>
                <w:webHidden/>
              </w:rPr>
            </w:r>
            <w:r>
              <w:rPr>
                <w:noProof/>
                <w:webHidden/>
              </w:rPr>
              <w:fldChar w:fldCharType="separate"/>
            </w:r>
            <w:r>
              <w:rPr>
                <w:noProof/>
                <w:webHidden/>
              </w:rPr>
              <w:t>42</w:t>
            </w:r>
            <w:r>
              <w:rPr>
                <w:noProof/>
                <w:webHidden/>
              </w:rPr>
              <w:fldChar w:fldCharType="end"/>
            </w:r>
          </w:hyperlink>
        </w:p>
        <w:p w14:paraId="0F7B19A1" w14:textId="7B5E6240" w:rsidR="007B3129" w:rsidRDefault="007B3129">
          <w:pPr>
            <w:pStyle w:val="Spistreci1"/>
            <w:rPr>
              <w:rFonts w:asciiTheme="minorHAnsi" w:eastAsiaTheme="minorEastAsia" w:hAnsiTheme="minorHAnsi" w:cstheme="minorBidi"/>
              <w:noProof/>
              <w:kern w:val="2"/>
              <w:sz w:val="24"/>
              <w:szCs w:val="24"/>
              <w14:ligatures w14:val="standardContextual"/>
            </w:rPr>
          </w:pPr>
          <w:hyperlink w:anchor="_Toc195268414" w:history="1">
            <w:r w:rsidRPr="00E8525A">
              <w:rPr>
                <w:rStyle w:val="Hipercze"/>
                <w:noProof/>
              </w:rPr>
              <w:t>Załączniki nr 3 do SWZ składane przez Wykonawcę wraz z ofertą:</w:t>
            </w:r>
            <w:r>
              <w:rPr>
                <w:noProof/>
                <w:webHidden/>
              </w:rPr>
              <w:tab/>
            </w:r>
            <w:r>
              <w:rPr>
                <w:noProof/>
                <w:webHidden/>
              </w:rPr>
              <w:fldChar w:fldCharType="begin"/>
            </w:r>
            <w:r>
              <w:rPr>
                <w:noProof/>
                <w:webHidden/>
              </w:rPr>
              <w:instrText xml:space="preserve"> PAGEREF _Toc195268414 \h </w:instrText>
            </w:r>
            <w:r>
              <w:rPr>
                <w:noProof/>
                <w:webHidden/>
              </w:rPr>
            </w:r>
            <w:r>
              <w:rPr>
                <w:noProof/>
                <w:webHidden/>
              </w:rPr>
              <w:fldChar w:fldCharType="separate"/>
            </w:r>
            <w:r>
              <w:rPr>
                <w:noProof/>
                <w:webHidden/>
              </w:rPr>
              <w:t>43</w:t>
            </w:r>
            <w:r>
              <w:rPr>
                <w:noProof/>
                <w:webHidden/>
              </w:rPr>
              <w:fldChar w:fldCharType="end"/>
            </w:r>
          </w:hyperlink>
        </w:p>
        <w:p w14:paraId="0092ED17" w14:textId="61962C51" w:rsidR="007B3129" w:rsidRDefault="007B3129">
          <w:pPr>
            <w:pStyle w:val="Spistreci1"/>
            <w:rPr>
              <w:rFonts w:asciiTheme="minorHAnsi" w:eastAsiaTheme="minorEastAsia" w:hAnsiTheme="minorHAnsi" w:cstheme="minorBidi"/>
              <w:noProof/>
              <w:kern w:val="2"/>
              <w:sz w:val="24"/>
              <w:szCs w:val="24"/>
              <w14:ligatures w14:val="standardContextual"/>
            </w:rPr>
          </w:pPr>
          <w:hyperlink w:anchor="_Toc195268415" w:history="1">
            <w:r w:rsidRPr="00E8525A">
              <w:rPr>
                <w:rStyle w:val="Hipercze"/>
                <w:noProof/>
              </w:rPr>
              <w:t>Załącznik nr 3.1 do SWZ - INFORMACJA O PODWYKONAWCACH</w:t>
            </w:r>
            <w:r>
              <w:rPr>
                <w:noProof/>
                <w:webHidden/>
              </w:rPr>
              <w:tab/>
            </w:r>
            <w:r>
              <w:rPr>
                <w:noProof/>
                <w:webHidden/>
              </w:rPr>
              <w:fldChar w:fldCharType="begin"/>
            </w:r>
            <w:r>
              <w:rPr>
                <w:noProof/>
                <w:webHidden/>
              </w:rPr>
              <w:instrText xml:space="preserve"> PAGEREF _Toc195268415 \h </w:instrText>
            </w:r>
            <w:r>
              <w:rPr>
                <w:noProof/>
                <w:webHidden/>
              </w:rPr>
            </w:r>
            <w:r>
              <w:rPr>
                <w:noProof/>
                <w:webHidden/>
              </w:rPr>
              <w:fldChar w:fldCharType="separate"/>
            </w:r>
            <w:r>
              <w:rPr>
                <w:noProof/>
                <w:webHidden/>
              </w:rPr>
              <w:t>44</w:t>
            </w:r>
            <w:r>
              <w:rPr>
                <w:noProof/>
                <w:webHidden/>
              </w:rPr>
              <w:fldChar w:fldCharType="end"/>
            </w:r>
          </w:hyperlink>
        </w:p>
        <w:p w14:paraId="1F9E364B" w14:textId="4194C1B5" w:rsidR="007B3129" w:rsidRDefault="007B3129">
          <w:pPr>
            <w:pStyle w:val="Spistreci1"/>
            <w:rPr>
              <w:rFonts w:asciiTheme="minorHAnsi" w:eastAsiaTheme="minorEastAsia" w:hAnsiTheme="minorHAnsi" w:cstheme="minorBidi"/>
              <w:noProof/>
              <w:kern w:val="2"/>
              <w:sz w:val="24"/>
              <w:szCs w:val="24"/>
              <w14:ligatures w14:val="standardContextual"/>
            </w:rPr>
          </w:pPr>
          <w:hyperlink w:anchor="_Toc195268416" w:history="1">
            <w:r w:rsidRPr="00E8525A">
              <w:rPr>
                <w:rStyle w:val="Hipercze"/>
                <w:noProof/>
              </w:rPr>
              <w:t>Załącznik nr 3.2 do SWZ - INFORMACJA O POWSTANIU U ZAMAWIAJĄCEGO OBOWIĄZKU PODATKOWEGO</w:t>
            </w:r>
            <w:r>
              <w:rPr>
                <w:noProof/>
                <w:webHidden/>
              </w:rPr>
              <w:tab/>
            </w:r>
            <w:r>
              <w:rPr>
                <w:noProof/>
                <w:webHidden/>
              </w:rPr>
              <w:fldChar w:fldCharType="begin"/>
            </w:r>
            <w:r>
              <w:rPr>
                <w:noProof/>
                <w:webHidden/>
              </w:rPr>
              <w:instrText xml:space="preserve"> PAGEREF _Toc195268416 \h </w:instrText>
            </w:r>
            <w:r>
              <w:rPr>
                <w:noProof/>
                <w:webHidden/>
              </w:rPr>
            </w:r>
            <w:r>
              <w:rPr>
                <w:noProof/>
                <w:webHidden/>
              </w:rPr>
              <w:fldChar w:fldCharType="separate"/>
            </w:r>
            <w:r>
              <w:rPr>
                <w:noProof/>
                <w:webHidden/>
              </w:rPr>
              <w:t>45</w:t>
            </w:r>
            <w:r>
              <w:rPr>
                <w:noProof/>
                <w:webHidden/>
              </w:rPr>
              <w:fldChar w:fldCharType="end"/>
            </w:r>
          </w:hyperlink>
        </w:p>
        <w:p w14:paraId="139591CC" w14:textId="1CED7B40" w:rsidR="007B3129" w:rsidRDefault="007B3129">
          <w:pPr>
            <w:pStyle w:val="Spistreci1"/>
            <w:rPr>
              <w:rFonts w:asciiTheme="minorHAnsi" w:eastAsiaTheme="minorEastAsia" w:hAnsiTheme="minorHAnsi" w:cstheme="minorBidi"/>
              <w:noProof/>
              <w:kern w:val="2"/>
              <w:sz w:val="24"/>
              <w:szCs w:val="24"/>
              <w14:ligatures w14:val="standardContextual"/>
            </w:rPr>
          </w:pPr>
          <w:hyperlink w:anchor="_Toc195268417" w:history="1">
            <w:r w:rsidRPr="00E8525A">
              <w:rPr>
                <w:rStyle w:val="Hipercze"/>
                <w:noProof/>
              </w:rPr>
              <w:t>Załącznik nr 3.3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_Toc195268417 \h </w:instrText>
            </w:r>
            <w:r>
              <w:rPr>
                <w:noProof/>
                <w:webHidden/>
              </w:rPr>
            </w:r>
            <w:r>
              <w:rPr>
                <w:noProof/>
                <w:webHidden/>
              </w:rPr>
              <w:fldChar w:fldCharType="separate"/>
            </w:r>
            <w:r>
              <w:rPr>
                <w:noProof/>
                <w:webHidden/>
              </w:rPr>
              <w:t>46</w:t>
            </w:r>
            <w:r>
              <w:rPr>
                <w:noProof/>
                <w:webHidden/>
              </w:rPr>
              <w:fldChar w:fldCharType="end"/>
            </w:r>
          </w:hyperlink>
        </w:p>
        <w:p w14:paraId="6C070713" w14:textId="5F617676" w:rsidR="007B3129" w:rsidRDefault="007B3129">
          <w:pPr>
            <w:pStyle w:val="Spistreci1"/>
            <w:rPr>
              <w:rFonts w:asciiTheme="minorHAnsi" w:eastAsiaTheme="minorEastAsia" w:hAnsiTheme="minorHAnsi" w:cstheme="minorBidi"/>
              <w:noProof/>
              <w:kern w:val="2"/>
              <w:sz w:val="24"/>
              <w:szCs w:val="24"/>
              <w14:ligatures w14:val="standardContextual"/>
            </w:rPr>
          </w:pPr>
          <w:hyperlink w:anchor="_Toc195268418" w:history="1">
            <w:r w:rsidRPr="00E8525A">
              <w:rPr>
                <w:rStyle w:val="Hipercze"/>
                <w:noProof/>
              </w:rPr>
              <w:t>Załącznik nr 3.4 do SWZ – OŚWIADCZENIE O KATEGORII PRZEDSIĘBIORSTWA WYNIKAJĄCE Z OBOWIĄZKU ART. 81 ustawy PZP</w:t>
            </w:r>
            <w:r>
              <w:rPr>
                <w:noProof/>
                <w:webHidden/>
              </w:rPr>
              <w:tab/>
            </w:r>
            <w:r>
              <w:rPr>
                <w:noProof/>
                <w:webHidden/>
              </w:rPr>
              <w:fldChar w:fldCharType="begin"/>
            </w:r>
            <w:r>
              <w:rPr>
                <w:noProof/>
                <w:webHidden/>
              </w:rPr>
              <w:instrText xml:space="preserve"> PAGEREF _Toc195268418 \h </w:instrText>
            </w:r>
            <w:r>
              <w:rPr>
                <w:noProof/>
                <w:webHidden/>
              </w:rPr>
            </w:r>
            <w:r>
              <w:rPr>
                <w:noProof/>
                <w:webHidden/>
              </w:rPr>
              <w:fldChar w:fldCharType="separate"/>
            </w:r>
            <w:r>
              <w:rPr>
                <w:noProof/>
                <w:webHidden/>
              </w:rPr>
              <w:t>47</w:t>
            </w:r>
            <w:r>
              <w:rPr>
                <w:noProof/>
                <w:webHidden/>
              </w:rPr>
              <w:fldChar w:fldCharType="end"/>
            </w:r>
          </w:hyperlink>
        </w:p>
        <w:p w14:paraId="64A762CB" w14:textId="3FCA2B98" w:rsidR="007B3129" w:rsidRDefault="007B3129">
          <w:pPr>
            <w:pStyle w:val="Spistreci1"/>
            <w:rPr>
              <w:rFonts w:asciiTheme="minorHAnsi" w:eastAsiaTheme="minorEastAsia" w:hAnsiTheme="minorHAnsi" w:cstheme="minorBidi"/>
              <w:noProof/>
              <w:kern w:val="2"/>
              <w:sz w:val="24"/>
              <w:szCs w:val="24"/>
              <w14:ligatures w14:val="standardContextual"/>
            </w:rPr>
          </w:pPr>
          <w:hyperlink w:anchor="_Toc195268419" w:history="1">
            <w:r w:rsidRPr="00E8525A">
              <w:rPr>
                <w:rStyle w:val="Hipercze"/>
                <w:noProof/>
              </w:rPr>
              <w:t>Załączniki nr 4 do SWZ składane przez Wykonawcę, którego oferta jest najwyżej oceniona, na wezwanie Zamawiającego:</w:t>
            </w:r>
            <w:r>
              <w:rPr>
                <w:noProof/>
                <w:webHidden/>
              </w:rPr>
              <w:tab/>
            </w:r>
            <w:r>
              <w:rPr>
                <w:noProof/>
                <w:webHidden/>
              </w:rPr>
              <w:fldChar w:fldCharType="begin"/>
            </w:r>
            <w:r>
              <w:rPr>
                <w:noProof/>
                <w:webHidden/>
              </w:rPr>
              <w:instrText xml:space="preserve"> PAGEREF _Toc195268419 \h </w:instrText>
            </w:r>
            <w:r>
              <w:rPr>
                <w:noProof/>
                <w:webHidden/>
              </w:rPr>
            </w:r>
            <w:r>
              <w:rPr>
                <w:noProof/>
                <w:webHidden/>
              </w:rPr>
              <w:fldChar w:fldCharType="separate"/>
            </w:r>
            <w:r>
              <w:rPr>
                <w:noProof/>
                <w:webHidden/>
              </w:rPr>
              <w:t>48</w:t>
            </w:r>
            <w:r>
              <w:rPr>
                <w:noProof/>
                <w:webHidden/>
              </w:rPr>
              <w:fldChar w:fldCharType="end"/>
            </w:r>
          </w:hyperlink>
        </w:p>
        <w:p w14:paraId="0485E3C9" w14:textId="3E4156A9" w:rsidR="007B3129" w:rsidRDefault="007B3129">
          <w:pPr>
            <w:pStyle w:val="Spistreci1"/>
            <w:rPr>
              <w:rFonts w:asciiTheme="minorHAnsi" w:eastAsiaTheme="minorEastAsia" w:hAnsiTheme="minorHAnsi" w:cstheme="minorBidi"/>
              <w:noProof/>
              <w:kern w:val="2"/>
              <w:sz w:val="24"/>
              <w:szCs w:val="24"/>
              <w14:ligatures w14:val="standardContextual"/>
            </w:rPr>
          </w:pPr>
          <w:hyperlink w:anchor="_Toc195268420" w:history="1">
            <w:r w:rsidRPr="00E8525A">
              <w:rPr>
                <w:rStyle w:val="Hipercze"/>
                <w:noProof/>
              </w:rPr>
              <w:t>Załącznik nr 4.1 do SWZ - JEDNOLITY EUROPEJSKI DOKUMENT ZAMÓWIENIA</w:t>
            </w:r>
            <w:r>
              <w:rPr>
                <w:noProof/>
                <w:webHidden/>
              </w:rPr>
              <w:tab/>
            </w:r>
            <w:r>
              <w:rPr>
                <w:noProof/>
                <w:webHidden/>
              </w:rPr>
              <w:fldChar w:fldCharType="begin"/>
            </w:r>
            <w:r>
              <w:rPr>
                <w:noProof/>
                <w:webHidden/>
              </w:rPr>
              <w:instrText xml:space="preserve"> PAGEREF _Toc195268420 \h </w:instrText>
            </w:r>
            <w:r>
              <w:rPr>
                <w:noProof/>
                <w:webHidden/>
              </w:rPr>
            </w:r>
            <w:r>
              <w:rPr>
                <w:noProof/>
                <w:webHidden/>
              </w:rPr>
              <w:fldChar w:fldCharType="separate"/>
            </w:r>
            <w:r>
              <w:rPr>
                <w:noProof/>
                <w:webHidden/>
              </w:rPr>
              <w:t>49</w:t>
            </w:r>
            <w:r>
              <w:rPr>
                <w:noProof/>
                <w:webHidden/>
              </w:rPr>
              <w:fldChar w:fldCharType="end"/>
            </w:r>
          </w:hyperlink>
        </w:p>
        <w:p w14:paraId="1F8047ED" w14:textId="10317502" w:rsidR="007B3129" w:rsidRDefault="007B3129">
          <w:pPr>
            <w:pStyle w:val="Spistreci1"/>
            <w:rPr>
              <w:rFonts w:asciiTheme="minorHAnsi" w:eastAsiaTheme="minorEastAsia" w:hAnsiTheme="minorHAnsi" w:cstheme="minorBidi"/>
              <w:noProof/>
              <w:kern w:val="2"/>
              <w:sz w:val="24"/>
              <w:szCs w:val="24"/>
              <w14:ligatures w14:val="standardContextual"/>
            </w:rPr>
          </w:pPr>
          <w:hyperlink w:anchor="_Toc195268421" w:history="1">
            <w:r w:rsidRPr="00E8525A">
              <w:rPr>
                <w:rStyle w:val="Hipercze"/>
                <w:noProof/>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_Toc195268421 \h </w:instrText>
            </w:r>
            <w:r>
              <w:rPr>
                <w:noProof/>
                <w:webHidden/>
              </w:rPr>
            </w:r>
            <w:r>
              <w:rPr>
                <w:noProof/>
                <w:webHidden/>
              </w:rPr>
              <w:fldChar w:fldCharType="separate"/>
            </w:r>
            <w:r>
              <w:rPr>
                <w:noProof/>
                <w:webHidden/>
              </w:rPr>
              <w:t>50</w:t>
            </w:r>
            <w:r>
              <w:rPr>
                <w:noProof/>
                <w:webHidden/>
              </w:rPr>
              <w:fldChar w:fldCharType="end"/>
            </w:r>
          </w:hyperlink>
        </w:p>
        <w:p w14:paraId="17540187" w14:textId="6FC65F3E" w:rsidR="007B3129" w:rsidRDefault="007B3129">
          <w:pPr>
            <w:pStyle w:val="Spistreci1"/>
            <w:rPr>
              <w:rFonts w:asciiTheme="minorHAnsi" w:eastAsiaTheme="minorEastAsia" w:hAnsiTheme="minorHAnsi" w:cstheme="minorBidi"/>
              <w:noProof/>
              <w:kern w:val="2"/>
              <w:sz w:val="24"/>
              <w:szCs w:val="24"/>
              <w14:ligatures w14:val="standardContextual"/>
            </w:rPr>
          </w:pPr>
          <w:hyperlink w:anchor="_Toc195268422" w:history="1">
            <w:r w:rsidRPr="00E8525A">
              <w:rPr>
                <w:rStyle w:val="Hipercze"/>
                <w:noProof/>
              </w:rPr>
              <w:t>Załącznik nr 4.3 do SWZ - WYKAZ WYKONANYCH/ WYKONYWANYCH DOSTAW</w:t>
            </w:r>
            <w:r>
              <w:rPr>
                <w:noProof/>
                <w:webHidden/>
              </w:rPr>
              <w:tab/>
            </w:r>
            <w:r>
              <w:rPr>
                <w:noProof/>
                <w:webHidden/>
              </w:rPr>
              <w:fldChar w:fldCharType="begin"/>
            </w:r>
            <w:r>
              <w:rPr>
                <w:noProof/>
                <w:webHidden/>
              </w:rPr>
              <w:instrText xml:space="preserve"> PAGEREF _Toc195268422 \h </w:instrText>
            </w:r>
            <w:r>
              <w:rPr>
                <w:noProof/>
                <w:webHidden/>
              </w:rPr>
            </w:r>
            <w:r>
              <w:rPr>
                <w:noProof/>
                <w:webHidden/>
              </w:rPr>
              <w:fldChar w:fldCharType="separate"/>
            </w:r>
            <w:r>
              <w:rPr>
                <w:noProof/>
                <w:webHidden/>
              </w:rPr>
              <w:t>51</w:t>
            </w:r>
            <w:r>
              <w:rPr>
                <w:noProof/>
                <w:webHidden/>
              </w:rPr>
              <w:fldChar w:fldCharType="end"/>
            </w:r>
          </w:hyperlink>
        </w:p>
        <w:p w14:paraId="0CCB54E3" w14:textId="3BA9DF76" w:rsidR="007B3129" w:rsidRDefault="007B3129">
          <w:pPr>
            <w:pStyle w:val="Spistreci1"/>
            <w:rPr>
              <w:rFonts w:asciiTheme="minorHAnsi" w:eastAsiaTheme="minorEastAsia" w:hAnsiTheme="minorHAnsi" w:cstheme="minorBidi"/>
              <w:noProof/>
              <w:kern w:val="2"/>
              <w:sz w:val="24"/>
              <w:szCs w:val="24"/>
              <w14:ligatures w14:val="standardContextual"/>
            </w:rPr>
          </w:pPr>
          <w:hyperlink w:anchor="_Toc195268423" w:history="1">
            <w:r w:rsidRPr="00E8525A">
              <w:rPr>
                <w:rStyle w:val="Hipercze"/>
                <w:noProof/>
              </w:rPr>
              <w:t>Załącznik nr 5 do SWZ – Istotne postanowienia umowy</w:t>
            </w:r>
            <w:r>
              <w:rPr>
                <w:noProof/>
                <w:webHidden/>
              </w:rPr>
              <w:tab/>
            </w:r>
            <w:r>
              <w:rPr>
                <w:noProof/>
                <w:webHidden/>
              </w:rPr>
              <w:fldChar w:fldCharType="begin"/>
            </w:r>
            <w:r>
              <w:rPr>
                <w:noProof/>
                <w:webHidden/>
              </w:rPr>
              <w:instrText xml:space="preserve"> PAGEREF _Toc195268423 \h </w:instrText>
            </w:r>
            <w:r>
              <w:rPr>
                <w:noProof/>
                <w:webHidden/>
              </w:rPr>
            </w:r>
            <w:r>
              <w:rPr>
                <w:noProof/>
                <w:webHidden/>
              </w:rPr>
              <w:fldChar w:fldCharType="separate"/>
            </w:r>
            <w:r>
              <w:rPr>
                <w:noProof/>
                <w:webHidden/>
              </w:rPr>
              <w:t>52</w:t>
            </w:r>
            <w:r>
              <w:rPr>
                <w:noProof/>
                <w:webHidden/>
              </w:rPr>
              <w:fldChar w:fldCharType="end"/>
            </w:r>
          </w:hyperlink>
        </w:p>
        <w:p w14:paraId="07D6FCED" w14:textId="6F844ED2" w:rsidR="00ED28D9" w:rsidRPr="00057162" w:rsidRDefault="005C19B6" w:rsidP="005A2515">
          <w:pPr>
            <w:spacing w:line="300" w:lineRule="atLeast"/>
          </w:pPr>
          <w:r>
            <w:fldChar w:fldCharType="end"/>
          </w:r>
        </w:p>
      </w:sdtContent>
    </w:sdt>
    <w:p w14:paraId="26E56334"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195268387"/>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491B96EF"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427A2EE2"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646568B2"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A8C0821" w14:textId="3B1D31A3" w:rsidR="00FA4006" w:rsidRDefault="00FA4006" w:rsidP="00504835">
      <w:pPr>
        <w:spacing w:before="120" w:line="312" w:lineRule="auto"/>
        <w:rPr>
          <w:b/>
          <w:bCs/>
          <w:sz w:val="24"/>
          <w:szCs w:val="24"/>
        </w:rPr>
      </w:pPr>
      <w:r w:rsidRPr="00FA4006">
        <w:rPr>
          <w:b/>
          <w:bCs/>
          <w:sz w:val="24"/>
          <w:szCs w:val="24"/>
        </w:rPr>
        <w:t xml:space="preserve">Centralna Stacja Ratownictwa Górniczego S.A. </w:t>
      </w:r>
    </w:p>
    <w:p w14:paraId="572B593E" w14:textId="272EA267" w:rsidR="00FA4006" w:rsidRPr="00057162" w:rsidRDefault="00FA4006" w:rsidP="00FA4006">
      <w:pPr>
        <w:spacing w:before="120" w:line="312" w:lineRule="auto"/>
        <w:jc w:val="both"/>
        <w:rPr>
          <w:spacing w:val="-4"/>
          <w:sz w:val="24"/>
          <w:szCs w:val="24"/>
        </w:rPr>
      </w:pPr>
      <w:r w:rsidRPr="00057162">
        <w:rPr>
          <w:spacing w:val="-4"/>
          <w:sz w:val="24"/>
          <w:szCs w:val="24"/>
        </w:rPr>
        <w:t>KRS 0</w:t>
      </w:r>
      <w:r>
        <w:rPr>
          <w:spacing w:val="-4"/>
          <w:sz w:val="24"/>
          <w:szCs w:val="24"/>
        </w:rPr>
        <w:t>000223325</w:t>
      </w:r>
      <w:r w:rsidRPr="00057162">
        <w:rPr>
          <w:spacing w:val="-4"/>
          <w:sz w:val="24"/>
          <w:szCs w:val="24"/>
        </w:rPr>
        <w:t xml:space="preserve">, NIP: </w:t>
      </w:r>
      <w:r>
        <w:rPr>
          <w:spacing w:val="-4"/>
          <w:sz w:val="24"/>
          <w:szCs w:val="24"/>
        </w:rPr>
        <w:t>626-000-38-20</w:t>
      </w:r>
      <w:r w:rsidRPr="00057162">
        <w:rPr>
          <w:spacing w:val="-4"/>
          <w:sz w:val="24"/>
          <w:szCs w:val="24"/>
        </w:rPr>
        <w:t xml:space="preserve">, REGON: </w:t>
      </w:r>
      <w:r>
        <w:rPr>
          <w:spacing w:val="-4"/>
          <w:sz w:val="24"/>
          <w:szCs w:val="24"/>
        </w:rPr>
        <w:t>000</w:t>
      </w:r>
      <w:r w:rsidR="000938B0">
        <w:rPr>
          <w:spacing w:val="-4"/>
          <w:sz w:val="24"/>
          <w:szCs w:val="24"/>
        </w:rPr>
        <w:t>0</w:t>
      </w:r>
      <w:r>
        <w:rPr>
          <w:spacing w:val="-4"/>
          <w:sz w:val="24"/>
          <w:szCs w:val="24"/>
        </w:rPr>
        <w:t>23432</w:t>
      </w:r>
      <w:r w:rsidRPr="00057162">
        <w:rPr>
          <w:spacing w:val="-4"/>
          <w:sz w:val="24"/>
          <w:szCs w:val="24"/>
        </w:rPr>
        <w:t xml:space="preserve">, </w:t>
      </w:r>
      <w:r w:rsidRPr="00057162">
        <w:rPr>
          <w:rFonts w:eastAsia="MS Mincho"/>
          <w:sz w:val="24"/>
          <w:szCs w:val="24"/>
        </w:rPr>
        <w:t xml:space="preserve">nr rejestrowy BDO  </w:t>
      </w:r>
      <w:r>
        <w:rPr>
          <w:rFonts w:eastAsia="MS Mincho"/>
          <w:sz w:val="24"/>
          <w:szCs w:val="24"/>
        </w:rPr>
        <w:t>000254134</w:t>
      </w:r>
    </w:p>
    <w:p w14:paraId="350B71CC" w14:textId="7074450D" w:rsidR="00FA4006" w:rsidRPr="00057162" w:rsidRDefault="00FA4006" w:rsidP="00FA4006">
      <w:pPr>
        <w:spacing w:before="120" w:line="312" w:lineRule="auto"/>
        <w:jc w:val="both"/>
        <w:rPr>
          <w:bCs/>
          <w:sz w:val="24"/>
          <w:szCs w:val="24"/>
        </w:rPr>
      </w:pPr>
      <w:r w:rsidRPr="00057162">
        <w:rPr>
          <w:spacing w:val="-4"/>
          <w:sz w:val="24"/>
          <w:szCs w:val="24"/>
        </w:rPr>
        <w:t xml:space="preserve">Adres: </w:t>
      </w:r>
      <w:bookmarkStart w:id="2" w:name="_Hlk195261177"/>
      <w:r w:rsidR="00101F70" w:rsidRPr="00101F70">
        <w:rPr>
          <w:color w:val="00B050"/>
          <w:sz w:val="24"/>
          <w:szCs w:val="24"/>
        </w:rPr>
        <w:t>41-902 Bytom</w:t>
      </w:r>
      <w:r w:rsidRPr="00101F70">
        <w:rPr>
          <w:bCs/>
          <w:color w:val="00B050"/>
          <w:sz w:val="24"/>
          <w:szCs w:val="24"/>
        </w:rPr>
        <w:t>, ul. </w:t>
      </w:r>
      <w:r w:rsidR="00101F70">
        <w:rPr>
          <w:bCs/>
          <w:color w:val="00B050"/>
          <w:sz w:val="24"/>
          <w:szCs w:val="24"/>
        </w:rPr>
        <w:t>Chorzowska 25</w:t>
      </w:r>
    </w:p>
    <w:bookmarkEnd w:id="2"/>
    <w:p w14:paraId="6FACC2E7" w14:textId="77777777" w:rsidR="00FA4006" w:rsidRPr="00FA4006" w:rsidRDefault="00FA4006" w:rsidP="00FA4006">
      <w:pPr>
        <w:spacing w:line="288" w:lineRule="auto"/>
        <w:rPr>
          <w:sz w:val="8"/>
          <w:szCs w:val="8"/>
        </w:rPr>
      </w:pPr>
    </w:p>
    <w:p w14:paraId="216E5147" w14:textId="3CC51469" w:rsidR="00504835" w:rsidRPr="00FA4006" w:rsidRDefault="00FA4006" w:rsidP="00504835">
      <w:pPr>
        <w:spacing w:before="120" w:line="312" w:lineRule="auto"/>
        <w:rPr>
          <w:rStyle w:val="Hipercze"/>
          <w:color w:val="auto"/>
          <w:sz w:val="24"/>
          <w:szCs w:val="24"/>
          <w:u w:val="none"/>
        </w:rPr>
      </w:pPr>
      <w:r w:rsidRPr="00057162">
        <w:rPr>
          <w:sz w:val="24"/>
          <w:szCs w:val="24"/>
        </w:rPr>
        <w:t>A</w:t>
      </w:r>
      <w:r w:rsidR="00F13DFD" w:rsidRPr="00057162">
        <w:rPr>
          <w:sz w:val="24"/>
          <w:szCs w:val="24"/>
        </w:rPr>
        <w:t xml:space="preserve">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2030D7C1" w14:textId="77777777" w:rsidR="00A002AB" w:rsidRPr="00A002AB" w:rsidRDefault="00A002AB" w:rsidP="00A002AB">
      <w:pPr>
        <w:rPr>
          <w:rStyle w:val="Hipercze"/>
          <w:color w:val="auto"/>
          <w:sz w:val="24"/>
          <w:szCs w:val="24"/>
          <w:u w:val="none"/>
        </w:rPr>
      </w:pPr>
      <w:hyperlink r:id="rId11" w:history="1">
        <w:r w:rsidRPr="00856E98">
          <w:rPr>
            <w:rStyle w:val="Hipercze"/>
            <w:sz w:val="24"/>
            <w:szCs w:val="24"/>
          </w:rPr>
          <w:t>https://www.pgg.pl/strefa-korporacyjna/dostawcy/profil-nabywcy/przetargi</w:t>
        </w:r>
      </w:hyperlink>
    </w:p>
    <w:p w14:paraId="0CD1BB1E" w14:textId="77777777" w:rsidR="002E209E" w:rsidRDefault="002E209E" w:rsidP="00804500">
      <w:pPr>
        <w:spacing w:before="120" w:line="312" w:lineRule="auto"/>
        <w:jc w:val="both"/>
        <w:rPr>
          <w:rStyle w:val="Hipercze"/>
          <w:bCs/>
          <w:iCs/>
          <w:sz w:val="24"/>
          <w:szCs w:val="24"/>
        </w:rPr>
      </w:pPr>
      <w:bookmarkStart w:id="3" w:name="_Hlk60735726"/>
      <w:r w:rsidRPr="009529A2">
        <w:rPr>
          <w:bCs/>
          <w:iCs/>
          <w:sz w:val="24"/>
          <w:szCs w:val="24"/>
        </w:rPr>
        <w:t xml:space="preserve">Adres platformy EFO: </w:t>
      </w:r>
      <w:bookmarkEnd w:id="3"/>
      <w:r w:rsidR="005C19B6" w:rsidRPr="009529A2">
        <w:fldChar w:fldCharType="begin"/>
      </w:r>
      <w:r w:rsidR="009529A2" w:rsidRPr="009529A2">
        <w:rPr>
          <w:sz w:val="24"/>
          <w:szCs w:val="24"/>
        </w:rPr>
        <w:instrText xml:space="preserve"> HYPERLINK "https://efo.coig.biz" </w:instrText>
      </w:r>
      <w:r w:rsidR="005C19B6" w:rsidRPr="009529A2">
        <w:fldChar w:fldCharType="separate"/>
      </w:r>
      <w:r w:rsidR="009529A2" w:rsidRPr="009529A2">
        <w:rPr>
          <w:rStyle w:val="Hipercze"/>
          <w:bCs/>
          <w:iCs/>
          <w:sz w:val="24"/>
          <w:szCs w:val="24"/>
        </w:rPr>
        <w:t>https://efo.coig.biz</w:t>
      </w:r>
      <w:r w:rsidR="005C19B6" w:rsidRPr="009529A2">
        <w:rPr>
          <w:rStyle w:val="Hipercze"/>
          <w:bCs/>
          <w:iCs/>
          <w:sz w:val="24"/>
          <w:szCs w:val="24"/>
        </w:rPr>
        <w:fldChar w:fldCharType="end"/>
      </w:r>
    </w:p>
    <w:p w14:paraId="6504239F" w14:textId="77777777" w:rsidR="008C4046" w:rsidRPr="008C4046" w:rsidRDefault="008C4046" w:rsidP="00804500">
      <w:pPr>
        <w:spacing w:before="120" w:line="312" w:lineRule="auto"/>
        <w:jc w:val="both"/>
        <w:rPr>
          <w:bCs/>
          <w:iCs/>
          <w:sz w:val="24"/>
          <w:szCs w:val="24"/>
        </w:rPr>
      </w:pPr>
      <w:r w:rsidRPr="008C4046">
        <w:rPr>
          <w:rStyle w:val="Hipercze"/>
          <w:bCs/>
          <w:iCs/>
          <w:color w:val="auto"/>
          <w:sz w:val="24"/>
          <w:szCs w:val="24"/>
          <w:u w:val="none"/>
        </w:rPr>
        <w:t>Infolinia: +48 32 716 9999</w:t>
      </w:r>
    </w:p>
    <w:p w14:paraId="6AD76DAA" w14:textId="77777777" w:rsidR="00F13DFD"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045CEBCF" w14:textId="77777777" w:rsidR="00FA4006" w:rsidRDefault="00FA4006" w:rsidP="00DA2889">
      <w:pPr>
        <w:spacing w:line="312" w:lineRule="auto"/>
        <w:jc w:val="both"/>
        <w:rPr>
          <w:bCs/>
          <w:iCs/>
          <w:sz w:val="24"/>
          <w:szCs w:val="24"/>
        </w:rPr>
      </w:pPr>
    </w:p>
    <w:p w14:paraId="64ECCE6E" w14:textId="505C6A0A" w:rsidR="00FA4006" w:rsidRPr="00AB5D2A" w:rsidRDefault="00FA4006" w:rsidP="00DA2889">
      <w:pPr>
        <w:spacing w:line="312" w:lineRule="auto"/>
        <w:jc w:val="both"/>
        <w:rPr>
          <w:bCs/>
          <w:iCs/>
          <w:sz w:val="24"/>
          <w:szCs w:val="24"/>
        </w:rPr>
      </w:pPr>
      <w:r w:rsidRPr="00AB5D2A">
        <w:rPr>
          <w:bCs/>
          <w:iCs/>
          <w:sz w:val="24"/>
          <w:szCs w:val="24"/>
        </w:rPr>
        <w:t>Podmiot prowadzący postępowanie:</w:t>
      </w:r>
    </w:p>
    <w:p w14:paraId="659709F7" w14:textId="6506C910" w:rsidR="00DA2889" w:rsidRPr="00057162" w:rsidRDefault="00FA4006" w:rsidP="00DA2889">
      <w:pPr>
        <w:spacing w:line="312" w:lineRule="auto"/>
        <w:jc w:val="both"/>
        <w:rPr>
          <w:bCs/>
          <w:iCs/>
          <w:sz w:val="24"/>
          <w:szCs w:val="24"/>
        </w:rPr>
      </w:pPr>
      <w:r w:rsidRPr="00FA4006">
        <w:rPr>
          <w:bCs/>
          <w:iCs/>
          <w:sz w:val="24"/>
          <w:szCs w:val="24"/>
        </w:rPr>
        <w:t>Polska Grupa Górnicza S.A.</w:t>
      </w:r>
    </w:p>
    <w:p w14:paraId="6E6648A1" w14:textId="77777777" w:rsidR="00DA2889" w:rsidRPr="00FA4006" w:rsidRDefault="00DA2889" w:rsidP="00DA2889">
      <w:pPr>
        <w:spacing w:line="312" w:lineRule="auto"/>
        <w:jc w:val="both"/>
        <w:rPr>
          <w:bCs/>
          <w:iCs/>
          <w:sz w:val="16"/>
          <w:szCs w:val="16"/>
        </w:rPr>
      </w:pPr>
      <w:r>
        <w:rPr>
          <w:bCs/>
          <w:iCs/>
          <w:sz w:val="24"/>
          <w:szCs w:val="24"/>
        </w:rPr>
        <w:t>ul. Powstańców 30</w:t>
      </w:r>
    </w:p>
    <w:p w14:paraId="64FD4B03" w14:textId="77777777" w:rsidR="00DA2889" w:rsidRPr="008C4046" w:rsidRDefault="00DA2889" w:rsidP="00DA2889">
      <w:pPr>
        <w:spacing w:line="312" w:lineRule="auto"/>
        <w:jc w:val="both"/>
        <w:rPr>
          <w:bCs/>
          <w:iCs/>
          <w:sz w:val="24"/>
          <w:szCs w:val="24"/>
        </w:rPr>
      </w:pPr>
      <w:r>
        <w:rPr>
          <w:bCs/>
          <w:iCs/>
          <w:sz w:val="24"/>
          <w:szCs w:val="24"/>
        </w:rPr>
        <w:t>40-039 Katowice</w:t>
      </w:r>
    </w:p>
    <w:p w14:paraId="64339C1D"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184559"/>
      <w:bookmarkStart w:id="5" w:name="_Toc195268388"/>
      <w:r w:rsidRPr="00057162">
        <w:rPr>
          <w:rFonts w:ascii="Times New Roman" w:hAnsi="Times New Roman" w:cs="Times New Roman"/>
          <w:color w:val="auto"/>
          <w:sz w:val="24"/>
          <w:szCs w:val="24"/>
        </w:rPr>
        <w:t>Część II. Postępowanie</w:t>
      </w:r>
      <w:bookmarkEnd w:id="4"/>
      <w:bookmarkEnd w:id="5"/>
    </w:p>
    <w:p w14:paraId="2AF8DF33" w14:textId="77777777" w:rsidR="00F13DFD" w:rsidRPr="00057162" w:rsidRDefault="00F13DFD" w:rsidP="00933285">
      <w:pPr>
        <w:pStyle w:val="Akapitzlist"/>
        <w:numPr>
          <w:ilvl w:val="0"/>
          <w:numId w:val="6"/>
        </w:numPr>
        <w:spacing w:before="120" w:line="312" w:lineRule="auto"/>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w:t>
      </w:r>
      <w:r w:rsidR="004804C4">
        <w:t xml:space="preserve">2019 </w:t>
      </w:r>
      <w:r w:rsidR="00CA0422" w:rsidRPr="00057162">
        <w:t>poz. 2019 ze zm.)</w:t>
      </w:r>
      <w:r w:rsidRPr="00057162">
        <w:t>, zwanej dalej ustawą</w:t>
      </w:r>
      <w:r w:rsidR="00CA0422" w:rsidRPr="00057162">
        <w:t xml:space="preserve"> Pzp</w:t>
      </w:r>
      <w:r w:rsidRPr="00057162">
        <w:t>.</w:t>
      </w:r>
    </w:p>
    <w:p w14:paraId="28977920" w14:textId="77777777" w:rsidR="00F13DFD" w:rsidRDefault="00CA0422" w:rsidP="00933285">
      <w:pPr>
        <w:pStyle w:val="Akapitzlist"/>
        <w:numPr>
          <w:ilvl w:val="0"/>
          <w:numId w:val="6"/>
        </w:numPr>
        <w:spacing w:before="120" w:line="312" w:lineRule="auto"/>
        <w:ind w:hanging="357"/>
        <w:contextualSpacing w:val="0"/>
        <w:jc w:val="both"/>
      </w:pPr>
      <w:r w:rsidRPr="00057162">
        <w:t>Postępowanie jest prowadzone w języku polskim</w:t>
      </w:r>
      <w:r w:rsidR="000C22F4" w:rsidRPr="00057162">
        <w:t>.</w:t>
      </w:r>
    </w:p>
    <w:p w14:paraId="560E930C" w14:textId="77777777" w:rsidR="00C66561" w:rsidRPr="008C4046" w:rsidRDefault="00C66561" w:rsidP="00C66561">
      <w:pPr>
        <w:pStyle w:val="Akapitzlist"/>
        <w:ind w:left="360"/>
        <w:jc w:val="both"/>
        <w:rPr>
          <w:sz w:val="2"/>
          <w:szCs w:val="2"/>
        </w:rPr>
      </w:pPr>
    </w:p>
    <w:p w14:paraId="082C05B6" w14:textId="77777777" w:rsidR="00DA2889" w:rsidRDefault="00DA2889" w:rsidP="00DA2889">
      <w:pPr>
        <w:pStyle w:val="Akapitzlist"/>
      </w:pPr>
    </w:p>
    <w:p w14:paraId="1BE3BC22" w14:textId="77777777" w:rsidR="00FB1A3F" w:rsidRDefault="00FB1A3F" w:rsidP="00FB1A3F">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 xml:space="preserve">w 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Pr="008449CC">
        <w:br/>
      </w:r>
      <w:r w:rsidRPr="00076D3F">
        <w:t xml:space="preserve">W przypadku przetwarzania danych osobowych w celu związanym z postępowaniem </w:t>
      </w:r>
      <w:r>
        <w:br/>
      </w:r>
      <w:r w:rsidRPr="00076D3F">
        <w:t xml:space="preserve">o udzielenie zamówienia publicznego, </w:t>
      </w:r>
      <w:r>
        <w:t>Zamawiający</w:t>
      </w:r>
      <w:r w:rsidRPr="00076D3F">
        <w:t xml:space="preserve"> spełnił obowiązek informacyjny </w:t>
      </w:r>
      <w:r>
        <w:br/>
      </w:r>
      <w:r w:rsidRPr="00076D3F">
        <w:t>w Profilu Nabywcy na stronie internetowej Polskiej Grupy Górniczej w zakładce „Obowiązek informacyjny PZP”.</w:t>
      </w:r>
    </w:p>
    <w:p w14:paraId="0AB533DB" w14:textId="77777777" w:rsidR="00FB1A3F" w:rsidRPr="00076D3F" w:rsidRDefault="00FB1A3F" w:rsidP="00FB1A3F">
      <w:pPr>
        <w:pStyle w:val="Akapitzlist"/>
        <w:numPr>
          <w:ilvl w:val="0"/>
          <w:numId w:val="6"/>
        </w:numPr>
        <w:spacing w:before="120" w:line="312" w:lineRule="auto"/>
        <w:ind w:hanging="357"/>
        <w:contextualSpacing w:val="0"/>
        <w:jc w:val="both"/>
      </w:pPr>
      <w:r w:rsidRPr="00076D3F">
        <w:lastRenderedPageBreak/>
        <w:t xml:space="preserve">Dodatkowo </w:t>
      </w:r>
      <w:r>
        <w:t>Z</w:t>
      </w:r>
      <w:r w:rsidRPr="00076D3F">
        <w:t>amawiający informuje, że</w:t>
      </w:r>
      <w:r>
        <w:t>:</w:t>
      </w:r>
    </w:p>
    <w:p w14:paraId="64930151" w14:textId="77777777" w:rsidR="00FB1A3F" w:rsidRPr="00076D3F" w:rsidRDefault="00FB1A3F" w:rsidP="00FB1A3F">
      <w:pPr>
        <w:pStyle w:val="Akapitzlist"/>
        <w:numPr>
          <w:ilvl w:val="1"/>
          <w:numId w:val="6"/>
        </w:numPr>
        <w:spacing w:before="120" w:line="312" w:lineRule="auto"/>
        <w:ind w:hanging="357"/>
        <w:contextualSpacing w:val="0"/>
        <w:jc w:val="both"/>
      </w:pPr>
      <w:r w:rsidRPr="00076D3F">
        <w:t xml:space="preserve">Skorzystanie przez osobę, której dane osobowe dotyczą, z uprawnienia do sprostowania lub uzupełnienia danych, o którym mowa w art. 16 RODO, nie może skutkować zmianą wyniku postępowania o udzielenie zamówienia ani zmianą postanowień umowy </w:t>
      </w:r>
      <w:r w:rsidR="00BD561A">
        <w:br/>
      </w:r>
      <w:r w:rsidRPr="00076D3F">
        <w:t>w sprawie zamówienia publicznego w zakresie niezgodnym z ustawą.</w:t>
      </w:r>
    </w:p>
    <w:p w14:paraId="76A6796F" w14:textId="77777777" w:rsidR="00F13DFD" w:rsidRPr="00FB1A3F" w:rsidRDefault="00FB1A3F" w:rsidP="00804500">
      <w:pPr>
        <w:pStyle w:val="Akapitzlist"/>
        <w:numPr>
          <w:ilvl w:val="1"/>
          <w:numId w:val="6"/>
        </w:numPr>
        <w:spacing w:before="120" w:line="312" w:lineRule="auto"/>
        <w:ind w:hanging="357"/>
        <w:contextualSpacing w:val="0"/>
        <w:jc w:val="both"/>
      </w:pPr>
      <w:r w:rsidRPr="00076D3F">
        <w:t>W postępowaniu o udzielenie zamówienia zgłoszenie żądania ograniczenia przetwarzania danych, o którym mowa w art. 18 ust. 1 RODO, nie ogranicza przetwarzania danych osobowych do czasu zakończenia tego postępowania.</w:t>
      </w:r>
    </w:p>
    <w:p w14:paraId="6B8D7E93"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06184560"/>
      <w:bookmarkStart w:id="7" w:name="_Toc195268389"/>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6"/>
      <w:bookmarkEnd w:id="7"/>
    </w:p>
    <w:p w14:paraId="2E3DB2EE" w14:textId="00847DF4" w:rsidR="007960A7" w:rsidRPr="00DA2889" w:rsidRDefault="00F13DFD" w:rsidP="00530BBC">
      <w:pPr>
        <w:pStyle w:val="Akapitzlist"/>
        <w:numPr>
          <w:ilvl w:val="0"/>
          <w:numId w:val="1"/>
        </w:numPr>
        <w:spacing w:before="120" w:line="312" w:lineRule="auto"/>
        <w:contextualSpacing w:val="0"/>
        <w:jc w:val="both"/>
        <w:rPr>
          <w:b/>
          <w:bCs/>
        </w:rPr>
      </w:pPr>
      <w:r w:rsidRPr="00057162">
        <w:t xml:space="preserve">Przedmiotem zamówienia jest: </w:t>
      </w:r>
      <w:r w:rsidR="00DA2889" w:rsidRPr="00DA2889">
        <w:rPr>
          <w:b/>
          <w:bCs/>
        </w:rPr>
        <w:t>dostawa systemu radiowej łączności ratowniczej z możliwością stosowania w wyrobiskach zagrożonych wybuchem metanu i pyłu węglowego dla Oddziałów Polskiej Grupy Górniczej S.A.</w:t>
      </w:r>
      <w:r w:rsidR="00DA2889">
        <w:rPr>
          <w:b/>
          <w:bCs/>
        </w:rPr>
        <w:t xml:space="preserve"> i Centralnej Stacji Ratownictwa Górniczego S.A.</w:t>
      </w:r>
    </w:p>
    <w:p w14:paraId="10063319" w14:textId="77777777" w:rsidR="00F13DFD" w:rsidRPr="001804F4" w:rsidRDefault="00F13DFD" w:rsidP="00530BBC">
      <w:pPr>
        <w:pStyle w:val="Akapitzlist"/>
        <w:numPr>
          <w:ilvl w:val="0"/>
          <w:numId w:val="1"/>
        </w:numPr>
        <w:spacing w:before="120" w:line="312" w:lineRule="auto"/>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7960A7">
        <w:rPr>
          <w:b/>
          <w:bCs/>
          <w:iCs/>
        </w:rPr>
        <w:t>Załączniku nr 1</w:t>
      </w:r>
      <w:r w:rsidR="00CA0422" w:rsidRPr="007960A7">
        <w:rPr>
          <w:b/>
          <w:bCs/>
        </w:rPr>
        <w:t xml:space="preserve"> do </w:t>
      </w:r>
      <w:r w:rsidR="00CA0422" w:rsidRPr="001804F4">
        <w:rPr>
          <w:b/>
          <w:bCs/>
        </w:rPr>
        <w:t>S</w:t>
      </w:r>
      <w:r w:rsidRPr="001804F4">
        <w:rPr>
          <w:b/>
          <w:bCs/>
        </w:rPr>
        <w:t>WZ.</w:t>
      </w:r>
    </w:p>
    <w:p w14:paraId="58E3095E" w14:textId="77777777" w:rsidR="00182B15" w:rsidRPr="001804F4" w:rsidRDefault="00182B15" w:rsidP="00804500">
      <w:pPr>
        <w:pStyle w:val="Akapitzlist"/>
        <w:numPr>
          <w:ilvl w:val="0"/>
          <w:numId w:val="1"/>
        </w:numPr>
        <w:spacing w:before="120" w:line="312" w:lineRule="auto"/>
        <w:contextualSpacing w:val="0"/>
        <w:jc w:val="both"/>
        <w:rPr>
          <w:bCs/>
        </w:rPr>
      </w:pPr>
      <w:r w:rsidRPr="001804F4">
        <w:t>Kody CPV</w:t>
      </w:r>
      <w:r w:rsidR="001804F4" w:rsidRPr="001804F4">
        <w:t>:</w:t>
      </w:r>
    </w:p>
    <w:p w14:paraId="18EB3956" w14:textId="77777777" w:rsidR="00DA2889" w:rsidRPr="00DA2889" w:rsidRDefault="00DA2889" w:rsidP="001804F4">
      <w:pPr>
        <w:ind w:left="426"/>
        <w:rPr>
          <w:sz w:val="24"/>
          <w:szCs w:val="24"/>
        </w:rPr>
      </w:pPr>
      <w:r w:rsidRPr="00DA2889">
        <w:rPr>
          <w:sz w:val="24"/>
          <w:szCs w:val="24"/>
        </w:rPr>
        <w:t>32570000-9</w:t>
      </w:r>
      <w:r>
        <w:rPr>
          <w:sz w:val="24"/>
          <w:szCs w:val="24"/>
        </w:rPr>
        <w:tab/>
        <w:t>Urządzenia łączności</w:t>
      </w:r>
    </w:p>
    <w:p w14:paraId="13035816" w14:textId="77777777" w:rsidR="001804F4" w:rsidRDefault="001804F4" w:rsidP="001804F4">
      <w:pPr>
        <w:ind w:left="426"/>
        <w:rPr>
          <w:sz w:val="24"/>
          <w:szCs w:val="24"/>
        </w:rPr>
      </w:pPr>
      <w:r w:rsidRPr="00360600">
        <w:rPr>
          <w:sz w:val="24"/>
          <w:szCs w:val="24"/>
        </w:rPr>
        <w:t>48100000-9</w:t>
      </w:r>
      <w:r w:rsidRPr="00360600">
        <w:rPr>
          <w:sz w:val="24"/>
          <w:szCs w:val="24"/>
        </w:rPr>
        <w:tab/>
        <w:t>Przemysłowe specyficzne pakiety oprogramowania</w:t>
      </w:r>
    </w:p>
    <w:p w14:paraId="0256EE2E" w14:textId="77777777" w:rsidR="00DA2889" w:rsidRPr="001804F4" w:rsidRDefault="00DA2889" w:rsidP="001804F4">
      <w:pPr>
        <w:ind w:left="426"/>
        <w:rPr>
          <w:sz w:val="24"/>
          <w:szCs w:val="24"/>
        </w:rPr>
      </w:pPr>
    </w:p>
    <w:p w14:paraId="5BFC184D" w14:textId="77777777" w:rsidR="00A02094" w:rsidRPr="009F7139" w:rsidRDefault="00A02094" w:rsidP="00804500">
      <w:pPr>
        <w:pStyle w:val="Akapitzlist"/>
        <w:numPr>
          <w:ilvl w:val="0"/>
          <w:numId w:val="1"/>
        </w:numPr>
        <w:spacing w:before="120" w:line="312" w:lineRule="auto"/>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9F7139">
        <w:rPr>
          <w:bCs/>
        </w:rPr>
        <w:t>-</w:t>
      </w:r>
      <w:r w:rsidR="002578F8" w:rsidRPr="009F7139">
        <w:rPr>
          <w:bCs/>
        </w:rPr>
        <w:t xml:space="preserve"> </w:t>
      </w:r>
      <w:r w:rsidR="00AA5DFD" w:rsidRPr="009F7139">
        <w:rPr>
          <w:b/>
        </w:rPr>
        <w:t>Załącznik nr 5 do SWZ</w:t>
      </w:r>
      <w:r w:rsidR="00AA5DFD" w:rsidRPr="009F7139">
        <w:rPr>
          <w:bCs/>
        </w:rPr>
        <w:t>.</w:t>
      </w:r>
    </w:p>
    <w:p w14:paraId="713D27A6"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184561"/>
      <w:bookmarkStart w:id="9" w:name="_Toc195268390"/>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8"/>
      <w:bookmarkEnd w:id="9"/>
    </w:p>
    <w:p w14:paraId="52270ECE" w14:textId="77777777" w:rsidR="00F625E4" w:rsidRPr="009D753A" w:rsidRDefault="00F625E4" w:rsidP="00804500">
      <w:pPr>
        <w:spacing w:before="120" w:line="312" w:lineRule="auto"/>
        <w:jc w:val="both"/>
        <w:rPr>
          <w:sz w:val="2"/>
          <w:szCs w:val="2"/>
        </w:rPr>
      </w:pPr>
    </w:p>
    <w:p w14:paraId="3F6FC649" w14:textId="77777777" w:rsidR="00C30F34" w:rsidRDefault="008C4046" w:rsidP="007960A7">
      <w:pPr>
        <w:pStyle w:val="Akapitzlist"/>
        <w:numPr>
          <w:ilvl w:val="6"/>
          <w:numId w:val="1"/>
        </w:numPr>
        <w:spacing w:line="312" w:lineRule="auto"/>
        <w:ind w:left="426" w:hanging="426"/>
        <w:jc w:val="both"/>
        <w:rPr>
          <w:bCs/>
        </w:rPr>
      </w:pPr>
      <w:r>
        <w:rPr>
          <w:bCs/>
        </w:rPr>
        <w:t>Zamawiający</w:t>
      </w:r>
      <w:r w:rsidR="00C30F34" w:rsidRPr="00BE7330">
        <w:rPr>
          <w:bCs/>
        </w:rPr>
        <w:t xml:space="preserve"> nie dopuszcza składania ofert częściowych</w:t>
      </w:r>
      <w:r w:rsidR="009F7139">
        <w:rPr>
          <w:bCs/>
        </w:rPr>
        <w:t>.</w:t>
      </w:r>
    </w:p>
    <w:p w14:paraId="3E16A301" w14:textId="77777777" w:rsidR="00DA2889" w:rsidRPr="00360600" w:rsidRDefault="00DA2889" w:rsidP="00DA2889">
      <w:pPr>
        <w:pStyle w:val="Akapitzlist"/>
        <w:numPr>
          <w:ilvl w:val="6"/>
          <w:numId w:val="1"/>
        </w:numPr>
        <w:spacing w:line="312" w:lineRule="auto"/>
        <w:ind w:left="426" w:hanging="426"/>
        <w:jc w:val="both"/>
        <w:rPr>
          <w:bCs/>
        </w:rPr>
      </w:pPr>
      <w:r w:rsidRPr="00360600">
        <w:rPr>
          <w:bCs/>
        </w:rPr>
        <w:t>Zamawiający nie przewiduje udzieleni</w:t>
      </w:r>
      <w:r w:rsidR="00360600" w:rsidRPr="00360600">
        <w:rPr>
          <w:bCs/>
        </w:rPr>
        <w:t>a</w:t>
      </w:r>
      <w:r w:rsidRPr="00360600">
        <w:rPr>
          <w:bCs/>
        </w:rPr>
        <w:t xml:space="preserve"> zamówienia podobnego, o którym mowa </w:t>
      </w:r>
      <w:r w:rsidRPr="00360600">
        <w:rPr>
          <w:bCs/>
        </w:rPr>
        <w:br/>
        <w:t>w ustawie Pzp.</w:t>
      </w:r>
    </w:p>
    <w:p w14:paraId="057837F5" w14:textId="206E49C8" w:rsidR="00DA2889" w:rsidRPr="00DA2889" w:rsidRDefault="008C4046" w:rsidP="00DA2889">
      <w:pPr>
        <w:pStyle w:val="Akapitzlist"/>
        <w:numPr>
          <w:ilvl w:val="6"/>
          <w:numId w:val="1"/>
        </w:numPr>
        <w:spacing w:line="312" w:lineRule="auto"/>
        <w:ind w:left="426" w:hanging="426"/>
        <w:jc w:val="both"/>
        <w:rPr>
          <w:bCs/>
        </w:rPr>
      </w:pPr>
      <w:r w:rsidRPr="00DA2889">
        <w:rPr>
          <w:bCs/>
        </w:rPr>
        <w:t>Zamawiający</w:t>
      </w:r>
      <w:r w:rsidR="00CA0422" w:rsidRPr="00DA2889">
        <w:rPr>
          <w:bCs/>
        </w:rPr>
        <w:t xml:space="preserve"> zastrzega prawo opcji</w:t>
      </w:r>
      <w:r w:rsidR="00DA2889" w:rsidRPr="00DA2889">
        <w:rPr>
          <w:bCs/>
        </w:rPr>
        <w:t xml:space="preserve"> na wykonani</w:t>
      </w:r>
      <w:r w:rsidR="00AB5D2A">
        <w:rPr>
          <w:bCs/>
        </w:rPr>
        <w:t>e</w:t>
      </w:r>
      <w:r w:rsidR="00DA2889" w:rsidRPr="00DA2889">
        <w:rPr>
          <w:bCs/>
        </w:rPr>
        <w:t>: dostaw systemu radiowej łączności ratowniczej z możliwością stosowania w wyrobiskach zagrożonych wybuchem metanu i pyłu węglowego.</w:t>
      </w:r>
    </w:p>
    <w:p w14:paraId="70075644" w14:textId="77777777" w:rsidR="00CA0422" w:rsidRPr="00DA2889" w:rsidRDefault="00CA0422" w:rsidP="00DA2889">
      <w:pPr>
        <w:pStyle w:val="Akapitzlist"/>
        <w:spacing w:line="312" w:lineRule="auto"/>
        <w:ind w:left="426"/>
        <w:jc w:val="both"/>
        <w:rPr>
          <w:bCs/>
        </w:rPr>
      </w:pPr>
      <w:r w:rsidRPr="00DA2889">
        <w:rPr>
          <w:bCs/>
        </w:rPr>
        <w:t>Rodzaj i maksymalna wartość opcji oraz okoliczności skorzystania z opcji zostały określone w SOPZ</w:t>
      </w:r>
      <w:r w:rsidR="00965D01" w:rsidRPr="00DA2889">
        <w:rPr>
          <w:bCs/>
        </w:rPr>
        <w:t xml:space="preserve"> (</w:t>
      </w:r>
      <w:r w:rsidR="00965D01" w:rsidRPr="00DA2889">
        <w:rPr>
          <w:b/>
        </w:rPr>
        <w:t>Załącznik nr 1 do SWZ</w:t>
      </w:r>
      <w:r w:rsidR="00965D01" w:rsidRPr="00DA2889">
        <w:rPr>
          <w:bCs/>
        </w:rPr>
        <w:t>)</w:t>
      </w:r>
      <w:r w:rsidRPr="00DA2889">
        <w:rPr>
          <w:bCs/>
        </w:rPr>
        <w:t>.</w:t>
      </w:r>
    </w:p>
    <w:p w14:paraId="64856B9B"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184562"/>
      <w:bookmarkStart w:id="11" w:name="_Toc195268391"/>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10"/>
      <w:bookmarkEnd w:id="11"/>
    </w:p>
    <w:p w14:paraId="6D7E11B7"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187A95B7" w14:textId="77777777" w:rsidR="00F625E4" w:rsidRPr="00057162" w:rsidRDefault="00F625E4" w:rsidP="00933285">
      <w:pPr>
        <w:pStyle w:val="Akapitzlist"/>
        <w:numPr>
          <w:ilvl w:val="0"/>
          <w:numId w:val="2"/>
        </w:numPr>
        <w:spacing w:before="120" w:line="312" w:lineRule="auto"/>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31CE4740" w14:textId="77777777" w:rsidR="00F13DFD" w:rsidRPr="00FC7C08" w:rsidRDefault="00F625E4" w:rsidP="002D58D0">
      <w:pPr>
        <w:pStyle w:val="Akapitzlist"/>
        <w:numPr>
          <w:ilvl w:val="1"/>
          <w:numId w:val="2"/>
        </w:numPr>
        <w:spacing w:before="120" w:line="312" w:lineRule="auto"/>
        <w:contextualSpacing w:val="0"/>
        <w:jc w:val="both"/>
      </w:pPr>
      <w:r w:rsidRPr="00057162">
        <w:lastRenderedPageBreak/>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Pzp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51903DD0" w14:textId="77777777" w:rsidR="004029CF" w:rsidRPr="00FC7C08" w:rsidRDefault="004029CF" w:rsidP="00933285">
      <w:pPr>
        <w:pStyle w:val="Akapitzlist"/>
        <w:numPr>
          <w:ilvl w:val="1"/>
          <w:numId w:val="2"/>
        </w:numPr>
        <w:spacing w:before="120" w:line="312" w:lineRule="auto"/>
        <w:contextualSpacing w:val="0"/>
        <w:jc w:val="both"/>
      </w:pPr>
      <w:r w:rsidRPr="00FC7C08">
        <w:t xml:space="preserve">wobec </w:t>
      </w:r>
      <w:r w:rsidR="009A4222">
        <w:t xml:space="preserve">którego </w:t>
      </w:r>
      <w:r w:rsidR="00BA4A11" w:rsidRPr="00FC7C08">
        <w:t>zachodzą okoliczności określone w art. 108 ust. 1 pkt. 4 ustawy Pzp</w:t>
      </w:r>
      <w:r w:rsidRPr="00FC7C08">
        <w:t>,</w:t>
      </w:r>
    </w:p>
    <w:p w14:paraId="25A02D0E" w14:textId="77777777" w:rsidR="00501126" w:rsidRPr="00057162" w:rsidRDefault="00501126" w:rsidP="00933285">
      <w:pPr>
        <w:pStyle w:val="Akapitzlist"/>
        <w:numPr>
          <w:ilvl w:val="1"/>
          <w:numId w:val="2"/>
        </w:numPr>
        <w:spacing w:before="120" w:line="312" w:lineRule="auto"/>
        <w:contextualSpacing w:val="0"/>
        <w:jc w:val="both"/>
      </w:pPr>
      <w:r w:rsidRPr="00FC7C08">
        <w:t xml:space="preserve">w stosunku do którego otwarto likwidację, sąd zarządził likwidację majątku </w:t>
      </w:r>
      <w:r w:rsidR="00EB425B" w:rsidRPr="00FC7C08">
        <w:br/>
      </w:r>
      <w:r w:rsidRPr="00FC7C08">
        <w:t xml:space="preserve">w postępowaniu restrukturyzacyjnym lub upadłościowym, w stosunku do którego 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rsidR="00EB425B">
        <w:br/>
      </w:r>
      <w:r w:rsidRPr="00057162">
        <w:t>z procedury przewidzianej przepisami miejsca wszczęcia tej procedury,</w:t>
      </w:r>
    </w:p>
    <w:p w14:paraId="0CED396C" w14:textId="77777777" w:rsidR="00606655" w:rsidRPr="00057162" w:rsidRDefault="00606655" w:rsidP="00933285">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rsidR="008C4046">
        <w:t>Zamawiający</w:t>
      </w:r>
      <w:r w:rsidRPr="00057162">
        <w:t>m (PGG SA), co doprowadziło do:</w:t>
      </w:r>
    </w:p>
    <w:p w14:paraId="03C094B8" w14:textId="77777777" w:rsidR="00606655" w:rsidRPr="00057162" w:rsidRDefault="00606655" w:rsidP="00933285">
      <w:pPr>
        <w:pStyle w:val="Akapitzlist"/>
        <w:numPr>
          <w:ilvl w:val="2"/>
          <w:numId w:val="2"/>
        </w:numPr>
        <w:spacing w:before="120" w:line="312" w:lineRule="auto"/>
        <w:contextualSpacing w:val="0"/>
        <w:jc w:val="both"/>
      </w:pPr>
      <w:r w:rsidRPr="00057162">
        <w:t>wypowiedzenia lub odstąpienia od umowy, lub</w:t>
      </w:r>
    </w:p>
    <w:p w14:paraId="0E15F7F7" w14:textId="77777777" w:rsidR="00606655" w:rsidRPr="00057162" w:rsidRDefault="00606655" w:rsidP="00933285">
      <w:pPr>
        <w:pStyle w:val="Akapitzlist"/>
        <w:numPr>
          <w:ilvl w:val="2"/>
          <w:numId w:val="2"/>
        </w:numPr>
        <w:spacing w:before="120" w:line="312" w:lineRule="auto"/>
        <w:contextualSpacing w:val="0"/>
        <w:jc w:val="both"/>
      </w:pPr>
      <w:r w:rsidRPr="00057162">
        <w:t xml:space="preserve">dokonania zakupu zastępczego przez </w:t>
      </w:r>
      <w:r w:rsidR="008C4046">
        <w:t>Zamawiającego</w:t>
      </w:r>
      <w:r w:rsidRPr="00057162">
        <w:t xml:space="preserve"> lub</w:t>
      </w:r>
    </w:p>
    <w:p w14:paraId="7BD67D24" w14:textId="77777777" w:rsidR="00501126" w:rsidRPr="00057162" w:rsidRDefault="00606655" w:rsidP="00933285">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6E8BDA0B" w14:textId="77777777" w:rsidR="00606655" w:rsidRDefault="00606655" w:rsidP="00933285">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SA), odmówił podpisania umowy, nie wniósł wymaganego zabezpieczenia należytego wykonania umowy lub zawarcie umowy stało się </w:t>
      </w:r>
      <w:r w:rsidRPr="00FC7C08">
        <w:t xml:space="preserve">niemożliwe z przyczyn leżących po stronie </w:t>
      </w:r>
      <w:r w:rsidR="008C4046" w:rsidRPr="00FC7C08">
        <w:t>Wykonawcy</w:t>
      </w:r>
      <w:r w:rsidRPr="00FC7C08">
        <w:t>.</w:t>
      </w:r>
    </w:p>
    <w:p w14:paraId="0638BD87" w14:textId="77777777"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49CB9C50" w14:textId="77777777" w:rsidR="004029CF" w:rsidRPr="00FC7C08" w:rsidRDefault="004029CF" w:rsidP="004029CF">
      <w:pPr>
        <w:pStyle w:val="Akapitzlist"/>
        <w:numPr>
          <w:ilvl w:val="1"/>
          <w:numId w:val="2"/>
        </w:numPr>
        <w:spacing w:before="120" w:line="312" w:lineRule="auto"/>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233892B7" w14:textId="77777777" w:rsidR="004029CF" w:rsidRDefault="004029CF" w:rsidP="00A76036">
      <w:pPr>
        <w:pStyle w:val="Akapitzlist"/>
        <w:numPr>
          <w:ilvl w:val="1"/>
          <w:numId w:val="2"/>
        </w:numPr>
        <w:spacing w:before="120" w:line="312" w:lineRule="auto"/>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7960A7" w:rsidRPr="00B15CAF">
        <w:t>szczególności,</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4C612E4D" w14:textId="77777777" w:rsidR="00D42FFB" w:rsidRPr="00057162" w:rsidRDefault="008C4046"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473A262D" w14:textId="77777777" w:rsidR="002E0AA3" w:rsidRPr="00057162" w:rsidRDefault="002E0AA3">
      <w:pPr>
        <w:pStyle w:val="Akapitzlist"/>
        <w:numPr>
          <w:ilvl w:val="1"/>
          <w:numId w:val="34"/>
        </w:numPr>
        <w:spacing w:before="120" w:line="312" w:lineRule="auto"/>
        <w:contextualSpacing w:val="0"/>
        <w:jc w:val="both"/>
      </w:pPr>
      <w:r w:rsidRPr="00057162">
        <w:lastRenderedPageBreak/>
        <w:t xml:space="preserve">zdolności do występowania w obrocie gospodarczym; </w:t>
      </w:r>
      <w:r w:rsidR="008C4046">
        <w:t>Wykonawca</w:t>
      </w:r>
      <w:r w:rsidRPr="00057162">
        <w:t xml:space="preserve"> powinien być wpisany do rejestru działalności gospodarczej prowadzonego w kraju, w którym </w:t>
      </w:r>
      <w:r w:rsidR="008C4046">
        <w:t>Wykonawca</w:t>
      </w:r>
      <w:r w:rsidRPr="00057162">
        <w:t xml:space="preserve"> ma siedzibę</w:t>
      </w:r>
      <w:r w:rsidR="001622EB" w:rsidRPr="00057162">
        <w:t>,</w:t>
      </w:r>
    </w:p>
    <w:p w14:paraId="1CD75CE6" w14:textId="77777777" w:rsidR="00804500" w:rsidRPr="00EB425B" w:rsidRDefault="00182B15">
      <w:pPr>
        <w:pStyle w:val="Akapitzlist"/>
        <w:numPr>
          <w:ilvl w:val="1"/>
          <w:numId w:val="34"/>
        </w:numPr>
        <w:spacing w:before="120" w:line="312" w:lineRule="auto"/>
        <w:contextualSpacing w:val="0"/>
        <w:jc w:val="both"/>
      </w:pPr>
      <w:r w:rsidRPr="00057162">
        <w:t xml:space="preserve">zdolności technicznej lub zawodowej; </w:t>
      </w:r>
      <w:r w:rsidR="008C4046">
        <w:t>Wykonawca</w:t>
      </w:r>
      <w:r w:rsidRPr="00057162">
        <w:t xml:space="preserve"> wykaże, że:</w:t>
      </w:r>
    </w:p>
    <w:p w14:paraId="11F6809E" w14:textId="496BEDC4" w:rsidR="004C27F3" w:rsidRPr="00336D54" w:rsidRDefault="004C27F3" w:rsidP="004C27F3">
      <w:pPr>
        <w:pStyle w:val="Akapitzlist"/>
        <w:numPr>
          <w:ilvl w:val="2"/>
          <w:numId w:val="34"/>
        </w:numPr>
        <w:spacing w:before="120" w:line="312" w:lineRule="auto"/>
        <w:contextualSpacing w:val="0"/>
        <w:jc w:val="both"/>
        <w:rPr>
          <w:strike/>
          <w:color w:val="7030A0"/>
        </w:rPr>
      </w:pPr>
      <w:r w:rsidRPr="00336D54">
        <w:rPr>
          <w:color w:val="7030A0"/>
        </w:rPr>
        <w:t>w okresie ostatnich 5 lat przed terminem składania ofert (a jeśli okres prowadzenia działalności jest krótszy to w tym okresie) wykonał co najmniej 3 dostawy systemów łączności, w tym co najmniej jedną dostawę systemu łączności bezprzewodowej dla potrzeb prowadzenia akcji ratowniczych, na wartość łączną brutto nie niższą niż 1 000 000,00 PLN.</w:t>
      </w:r>
    </w:p>
    <w:p w14:paraId="4519EE1E"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184563"/>
      <w:bookmarkStart w:id="13" w:name="_Toc195268392"/>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2"/>
      <w:bookmarkEnd w:id="13"/>
    </w:p>
    <w:p w14:paraId="0ED0E166" w14:textId="77777777"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E63BA20" w14:textId="77777777"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52E8670B" w14:textId="77777777" w:rsidR="00F13DFD" w:rsidRPr="00572B5F" w:rsidRDefault="00F13DFD" w:rsidP="00933285">
      <w:pPr>
        <w:pStyle w:val="Akapitzlist"/>
        <w:numPr>
          <w:ilvl w:val="0"/>
          <w:numId w:val="3"/>
        </w:numPr>
        <w:spacing w:before="120" w:line="312" w:lineRule="auto"/>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38C5EFEE" w14:textId="77777777" w:rsidR="00182B15" w:rsidRPr="00572B5F" w:rsidRDefault="00182B15" w:rsidP="00933285">
      <w:pPr>
        <w:pStyle w:val="Akapitzlist"/>
        <w:numPr>
          <w:ilvl w:val="0"/>
          <w:numId w:val="3"/>
        </w:numPr>
        <w:spacing w:before="120" w:line="312" w:lineRule="auto"/>
        <w:contextualSpacing w:val="0"/>
        <w:jc w:val="both"/>
      </w:pPr>
      <w:r w:rsidRPr="00572B5F">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t>
      </w:r>
      <w:r w:rsidR="004C1C1B">
        <w:br/>
      </w:r>
      <w:r w:rsidRPr="00572B5F">
        <w:t xml:space="preserve">w stosunku do </w:t>
      </w:r>
      <w:r w:rsidR="00160A4D" w:rsidRPr="00572B5F">
        <w:t>Wykonawców</w:t>
      </w:r>
      <w:r w:rsidRPr="00572B5F">
        <w:t xml:space="preserve"> występujących wspólnie będzie oceniane łącznie.</w:t>
      </w:r>
    </w:p>
    <w:p w14:paraId="1C925C9F" w14:textId="77777777" w:rsidR="00F13DFD" w:rsidRPr="00572B5F" w:rsidRDefault="00F13DFD" w:rsidP="00933285">
      <w:pPr>
        <w:pStyle w:val="Akapitzlist"/>
        <w:numPr>
          <w:ilvl w:val="0"/>
          <w:numId w:val="3"/>
        </w:numPr>
        <w:spacing w:before="120" w:line="312" w:lineRule="auto"/>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35F80D77" w14:textId="77777777" w:rsidR="00F13DFD" w:rsidRPr="00572B5F" w:rsidRDefault="00F13DFD" w:rsidP="00933285">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w:t>
      </w:r>
      <w:r w:rsidR="007960A7" w:rsidRPr="00572B5F">
        <w:t>uprawnienia, o</w:t>
      </w:r>
      <w:r w:rsidR="00182B15" w:rsidRPr="00572B5F">
        <w:t xml:space="preserve"> którym mowa w art. 126 ust</w:t>
      </w:r>
      <w:r w:rsidR="002442FA" w:rsidRPr="00572B5F">
        <w:t>.</w:t>
      </w:r>
      <w:r w:rsidR="00182B15" w:rsidRPr="00572B5F">
        <w:t xml:space="preserve"> 2 ustawy Pzp,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08294F92" w14:textId="77777777"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33DE5680" w14:textId="77777777"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którzy złożyli ofertę wspólną odpowiadają solidarnie za realizację zamówienia. </w:t>
      </w:r>
    </w:p>
    <w:p w14:paraId="73A94AC2" w14:textId="7777777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184564"/>
      <w:bookmarkStart w:id="15" w:name="_Toc195268393"/>
      <w:r w:rsidRPr="00572B5F">
        <w:rPr>
          <w:rFonts w:ascii="Times New Roman" w:hAnsi="Times New Roman" w:cs="Times New Roman"/>
          <w:color w:val="auto"/>
          <w:sz w:val="24"/>
          <w:szCs w:val="24"/>
        </w:rPr>
        <w:lastRenderedPageBreak/>
        <w:t>Część VII. Udostępnienie zasobów</w:t>
      </w:r>
      <w:bookmarkEnd w:id="14"/>
      <w:bookmarkEnd w:id="15"/>
    </w:p>
    <w:p w14:paraId="40A5E1A6" w14:textId="77777777"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36CE69CF" w14:textId="77777777" w:rsidR="00F13DFD" w:rsidRPr="00572B5F" w:rsidRDefault="008C4046" w:rsidP="00933285">
      <w:pPr>
        <w:pStyle w:val="Akapitzlist"/>
        <w:numPr>
          <w:ilvl w:val="0"/>
          <w:numId w:val="4"/>
        </w:numPr>
        <w:spacing w:before="120" w:line="312" w:lineRule="auto"/>
        <w:contextualSpacing w:val="0"/>
        <w:jc w:val="both"/>
      </w:pPr>
      <w:r w:rsidRPr="00572B5F">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27BDEF23"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3C8BC963" w14:textId="77777777"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59B9B33B"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441DB739"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 uprawnienia</w:t>
      </w:r>
      <w:r w:rsidR="000157D8" w:rsidRPr="00057162">
        <w:t>,</w:t>
      </w:r>
      <w:r w:rsidRPr="00057162">
        <w:t xml:space="preserve"> o którym mowa w art. 126 ust</w:t>
      </w:r>
      <w:r w:rsidR="00804500" w:rsidRPr="00057162">
        <w:t>.</w:t>
      </w:r>
      <w:r w:rsidRPr="00057162">
        <w:t xml:space="preserve"> 2 ustawy Pzp,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30AE8EA"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106184565"/>
      <w:bookmarkStart w:id="17" w:name="_Toc195268394"/>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6"/>
      <w:bookmarkEnd w:id="17"/>
    </w:p>
    <w:p w14:paraId="14961F5E" w14:textId="77777777"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5E3E2221" w14:textId="77777777"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10B022AF"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502F4D1E" w14:textId="77777777"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41AE64EB" w14:textId="77777777"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5A627039" w14:textId="77777777" w:rsidR="00A52231" w:rsidRPr="00FC7C08" w:rsidRDefault="000D2865" w:rsidP="00933285">
      <w:pPr>
        <w:pStyle w:val="Akapitzlist"/>
        <w:numPr>
          <w:ilvl w:val="1"/>
          <w:numId w:val="7"/>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 xml:space="preserve">Załącznik nr </w:t>
      </w:r>
      <w:r w:rsidR="0078720F" w:rsidRPr="00FC7C08">
        <w:rPr>
          <w:b/>
          <w:iCs/>
        </w:rPr>
        <w:t>4.1</w:t>
      </w:r>
      <w:r w:rsidR="00FB0388" w:rsidRPr="00FC7C08">
        <w:rPr>
          <w:b/>
          <w:iCs/>
        </w:rPr>
        <w:t xml:space="preserve"> do SWZ</w:t>
      </w:r>
    </w:p>
    <w:p w14:paraId="0D782748" w14:textId="77777777" w:rsidR="00A52231" w:rsidRPr="00FC7C08" w:rsidRDefault="00A52231">
      <w:pPr>
        <w:pStyle w:val="Akapitzlist"/>
        <w:numPr>
          <w:ilvl w:val="0"/>
          <w:numId w:val="32"/>
        </w:numPr>
        <w:spacing w:before="120" w:line="312" w:lineRule="auto"/>
        <w:jc w:val="both"/>
      </w:pPr>
      <w:r w:rsidRPr="00FC7C08">
        <w:lastRenderedPageBreak/>
        <w:t xml:space="preserve">zaznaczenie odpowiedniej odpowiedzi w części III Podstawy wykluczenia, Sekcja D będzie potwierdzeniem braku podstaw do wykluczenia wskazanych w części V </w:t>
      </w:r>
      <w:r w:rsidR="00EC08CA" w:rsidRPr="00FC7C08">
        <w:br/>
      </w:r>
      <w:r w:rsidRPr="00FC7C08">
        <w:t>ust. 2 pkt 2-</w:t>
      </w:r>
      <w:r w:rsidR="00A76036" w:rsidRPr="00FC7C08">
        <w:t>5</w:t>
      </w:r>
      <w:r w:rsidRPr="00FC7C08">
        <w:t xml:space="preserve">, </w:t>
      </w:r>
    </w:p>
    <w:p w14:paraId="5587B033" w14:textId="77777777"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Pr="00FC7C08">
        <w:rPr>
          <w:b/>
          <w:iCs/>
        </w:rPr>
        <w:t xml:space="preserve">sekcji </w:t>
      </w:r>
      <w:r w:rsidRPr="00FC7C08">
        <w:rPr>
          <w:b/>
        </w:rPr>
        <w:t>α.</w:t>
      </w:r>
    </w:p>
    <w:p w14:paraId="517F7376" w14:textId="77777777" w:rsidR="00B9184D" w:rsidRPr="00C917D4" w:rsidRDefault="00B9184D" w:rsidP="00933285">
      <w:pPr>
        <w:pStyle w:val="Akapitzlist"/>
        <w:numPr>
          <w:ilvl w:val="1"/>
          <w:numId w:val="7"/>
        </w:numPr>
        <w:spacing w:before="120" w:line="312" w:lineRule="auto"/>
        <w:contextualSpacing w:val="0"/>
        <w:jc w:val="both"/>
        <w:rPr>
          <w:b/>
          <w:iCs/>
        </w:rPr>
      </w:pPr>
      <w:r w:rsidRPr="00FC7C08">
        <w:rPr>
          <w:bCs/>
          <w:iCs/>
        </w:rPr>
        <w:t xml:space="preserve">oświadczenia </w:t>
      </w:r>
      <w:r w:rsidR="008C4046" w:rsidRPr="00FC7C08">
        <w:rPr>
          <w:bCs/>
          <w:iCs/>
        </w:rPr>
        <w:t>Wykonawcy</w:t>
      </w:r>
      <w:r w:rsidRPr="00C917D4">
        <w:rPr>
          <w:bCs/>
          <w:iCs/>
        </w:rPr>
        <w:t xml:space="preserve">, w zakresie art. 108 ust. 1 pkt 5 ustawy, o braku przynależności do tej samej grupy kapitałowej w rozumieniu ustawy z dnia 16 lutego 2007 r. o ochronie konkurencji i konsumentów (Dz. U. z 2020 r. poz. 1076 i 1086), </w:t>
      </w:r>
      <w:r w:rsidR="00EC08CA">
        <w:rPr>
          <w:bCs/>
          <w:iCs/>
        </w:rPr>
        <w:br/>
      </w:r>
      <w:r w:rsidRPr="00C917D4">
        <w:rPr>
          <w:bCs/>
          <w:iCs/>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C917D4">
        <w:rPr>
          <w:bCs/>
          <w:iCs/>
        </w:rPr>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C917D4">
        <w:rPr>
          <w:b/>
          <w:iCs/>
        </w:rPr>
        <w:t xml:space="preserve">Załącznik nr </w:t>
      </w:r>
      <w:r w:rsidR="0078720F" w:rsidRPr="00C917D4">
        <w:rPr>
          <w:b/>
          <w:iCs/>
        </w:rPr>
        <w:t>4.2</w:t>
      </w:r>
      <w:r w:rsidR="00FB0388" w:rsidRPr="00C917D4">
        <w:rPr>
          <w:b/>
          <w:iCs/>
        </w:rPr>
        <w:t xml:space="preserve"> do SWZ;</w:t>
      </w:r>
    </w:p>
    <w:p w14:paraId="217D5507" w14:textId="777777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właściwego naczelnika urzędu skarbowego potwierdzającego, </w:t>
      </w:r>
      <w:r w:rsidR="00EC08CA">
        <w:rPr>
          <w:bCs/>
          <w:iCs/>
        </w:rPr>
        <w:br/>
      </w:r>
      <w:r w:rsidRPr="00057162">
        <w:rPr>
          <w:bCs/>
          <w:iCs/>
        </w:rPr>
        <w:t xml:space="preserve">że </w:t>
      </w:r>
      <w:r w:rsidR="008C4046">
        <w:rPr>
          <w:bCs/>
          <w:iCs/>
        </w:rPr>
        <w:t>Wykonawca</w:t>
      </w:r>
      <w:r w:rsidRPr="00057162">
        <w:rPr>
          <w:bCs/>
          <w:iCs/>
        </w:rPr>
        <w:t xml:space="preserve"> nie zalega z opłacaniem podatków i opłat, w zakresie art. 109 ust. 1 </w:t>
      </w:r>
      <w:r w:rsidR="00EC08CA">
        <w:rPr>
          <w:bCs/>
          <w:iCs/>
        </w:rPr>
        <w:br/>
      </w:r>
      <w:r w:rsidRPr="00057162">
        <w:rPr>
          <w:bCs/>
          <w:iCs/>
        </w:rPr>
        <w:t>pkt 1</w:t>
      </w:r>
      <w:r w:rsidR="001E3D53">
        <w:rPr>
          <w:bCs/>
          <w:iCs/>
        </w:rPr>
        <w:t>)</w:t>
      </w:r>
      <w:r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podatków lub opłat wraz z odsetkami lub grzywnami lub zawarł wiążące porozumienie w sprawie spłat tych należności;</w:t>
      </w:r>
    </w:p>
    <w:p w14:paraId="6033BB3E" w14:textId="777777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t>Wykonawca</w:t>
      </w:r>
      <w:r w:rsidRPr="00057162">
        <w:rPr>
          <w:bCs/>
          <w:iCs/>
        </w:rPr>
        <w:t xml:space="preserve"> nie zalega z opłacaniem składek na ubezpieczenia społeczne i zdrowotne, w zakresie art. 109 ust. 1 pkt 1</w:t>
      </w:r>
      <w:r w:rsidR="001E3D53">
        <w:rPr>
          <w:bCs/>
          <w:iCs/>
        </w:rPr>
        <w:t>)</w:t>
      </w:r>
      <w:r w:rsidRPr="00057162">
        <w:rPr>
          <w:bCs/>
          <w:iCs/>
        </w:rPr>
        <w:t xml:space="preserve"> ustawy, wystawionego nie wcześniej niż 3 miesiące przed jego złożeniem</w:t>
      </w:r>
      <w:r w:rsidR="00EC08CA">
        <w:rPr>
          <w:bCs/>
          <w:iCs/>
        </w:rPr>
        <w:t>. W</w:t>
      </w:r>
      <w:r w:rsidRPr="00057162">
        <w:rPr>
          <w:bCs/>
          <w:iCs/>
        </w:rPr>
        <w:t xml:space="preserve"> przypadku zalegania z opłacaniem składek na ubezpieczenia społeczne lub zdrowotne </w:t>
      </w:r>
      <w:r w:rsidR="006845B3" w:rsidRPr="00057162">
        <w:rPr>
          <w:bCs/>
          <w:iCs/>
        </w:rPr>
        <w:t>-</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3BA3213A" w14:textId="77777777" w:rsidR="005A1329" w:rsidRPr="00BA4A11" w:rsidRDefault="002652AD" w:rsidP="005A1329">
      <w:pPr>
        <w:pStyle w:val="Akapitzlist"/>
        <w:numPr>
          <w:ilvl w:val="1"/>
          <w:numId w:val="7"/>
        </w:numPr>
        <w:spacing w:before="120" w:line="312" w:lineRule="auto"/>
        <w:contextualSpacing w:val="0"/>
        <w:jc w:val="both"/>
        <w:rPr>
          <w:bCs/>
          <w:iCs/>
        </w:rPr>
      </w:pPr>
      <w:r w:rsidRPr="00057162">
        <w:rPr>
          <w:bCs/>
          <w:iCs/>
        </w:rPr>
        <w:t xml:space="preserve">odpisu lub informacji z Krajowego Rejestru Sądowego lub z Centralnej Ewidencji </w:t>
      </w:r>
      <w:r w:rsidR="001E3D53">
        <w:rPr>
          <w:bCs/>
          <w:iCs/>
        </w:rPr>
        <w:br/>
      </w:r>
      <w:r w:rsidRPr="00057162">
        <w:rPr>
          <w:bCs/>
          <w:iCs/>
        </w:rPr>
        <w:t xml:space="preserve">i Informacji o Działalności </w:t>
      </w:r>
      <w:r w:rsidR="007960A7" w:rsidRPr="00057162">
        <w:rPr>
          <w:bCs/>
          <w:iCs/>
        </w:rPr>
        <w:t>Gospodarczej, sporządzonych</w:t>
      </w:r>
      <w:r w:rsidRPr="00057162">
        <w:rPr>
          <w:bCs/>
          <w:iCs/>
        </w:rPr>
        <w:t xml:space="preserve"> nie wcześniej niż 3 miesiące przed jej złożeniem, jeżeli odrębne przepisy wymagają wpisu do rejestru lub ewidencji; W </w:t>
      </w:r>
      <w:r w:rsidR="007960A7" w:rsidRPr="00057162">
        <w:rPr>
          <w:bCs/>
          <w:iCs/>
        </w:rPr>
        <w:t>przypadku,</w:t>
      </w:r>
      <w:r w:rsidRPr="00057162">
        <w:rPr>
          <w:bCs/>
          <w:iCs/>
        </w:rPr>
        <w:t xml:space="preserve">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7C3E7087" w14:textId="77777777" w:rsidR="005A1329" w:rsidRPr="00BA4A11" w:rsidRDefault="005A1329" w:rsidP="005A1329">
      <w:pPr>
        <w:pStyle w:val="Akapitzlist"/>
        <w:numPr>
          <w:ilvl w:val="0"/>
          <w:numId w:val="7"/>
        </w:numPr>
        <w:spacing w:before="120" w:line="312" w:lineRule="auto"/>
        <w:jc w:val="both"/>
        <w:rPr>
          <w:b/>
          <w:iCs/>
        </w:rPr>
      </w:pPr>
      <w:bookmarkStart w:id="18"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8"/>
      <w:r w:rsidRPr="00BA4A11">
        <w:lastRenderedPageBreak/>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026FEFAC" w14:textId="77777777" w:rsidR="005A1329" w:rsidRPr="00724AA2" w:rsidRDefault="008C4046" w:rsidP="009469D7">
      <w:pPr>
        <w:pStyle w:val="Akapitzlist"/>
        <w:numPr>
          <w:ilvl w:val="0"/>
          <w:numId w:val="7"/>
        </w:numPr>
        <w:spacing w:before="120" w:line="312" w:lineRule="auto"/>
        <w:jc w:val="both"/>
        <w:rPr>
          <w:b/>
          <w:iCs/>
        </w:rPr>
      </w:pPr>
      <w:bookmarkStart w:id="19" w:name="_Hlk102549026"/>
      <w:r>
        <w:rPr>
          <w:bCs/>
          <w:iCs/>
        </w:rPr>
        <w:t>Zamawiający</w:t>
      </w:r>
      <w:r w:rsidR="005A1329" w:rsidRPr="00724AA2">
        <w:rPr>
          <w:bCs/>
          <w:iCs/>
        </w:rPr>
        <w:t xml:space="preserve"> zastrzega sobie prawo weryfikacji braku podstaw do wykluczenia w oparciu o </w:t>
      </w:r>
      <w:r w:rsidR="005A1329" w:rsidRPr="00724AA2">
        <w:t>art. 7 ust 1 ustawy z dnia 13 kwietnia 2022 r.</w:t>
      </w:r>
      <w:bookmarkEnd w:id="19"/>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1B4A3A15" w14:textId="77777777" w:rsidR="00F436E2" w:rsidRPr="00057162" w:rsidRDefault="00F436E2" w:rsidP="00933285">
      <w:pPr>
        <w:pStyle w:val="Akapitzlist"/>
        <w:numPr>
          <w:ilvl w:val="0"/>
          <w:numId w:val="7"/>
        </w:numPr>
        <w:spacing w:before="120" w:line="312" w:lineRule="auto"/>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09A2EBA3"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4A367294"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r w:rsidR="007960A7" w:rsidRPr="00057162">
        <w:rPr>
          <w:bCs/>
          <w:iCs/>
        </w:rPr>
        <w:t>opłat</w:t>
      </w:r>
      <w:r w:rsidRPr="00057162">
        <w:rPr>
          <w:bCs/>
          <w:iCs/>
        </w:rPr>
        <w:t xml:space="preserve"> lub składek na ubezpieczenie społeczne lub zdrowotne,</w:t>
      </w:r>
    </w:p>
    <w:p w14:paraId="25D6719B"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ED118FB" w14:textId="77777777" w:rsidR="003D51CB" w:rsidRDefault="00D64A93" w:rsidP="003D51CB">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26B82E93" w14:textId="77777777" w:rsidR="00F417CD" w:rsidRPr="00813229" w:rsidRDefault="00F417CD" w:rsidP="004149F8">
      <w:pPr>
        <w:pStyle w:val="Akapitzlist"/>
        <w:numPr>
          <w:ilvl w:val="1"/>
          <w:numId w:val="7"/>
        </w:numPr>
        <w:spacing w:before="120" w:line="312" w:lineRule="auto"/>
        <w:ind w:left="709"/>
        <w:contextualSpacing w:val="0"/>
        <w:jc w:val="both"/>
        <w:rPr>
          <w:bCs/>
          <w:iCs/>
        </w:rPr>
      </w:pPr>
      <w:r w:rsidRPr="00813229">
        <w:rPr>
          <w:bCs/>
          <w:iCs/>
        </w:rPr>
        <w:t xml:space="preserve">Jeżeli w kraju, w którym Wykonawca ma siedzibę lub </w:t>
      </w:r>
      <w:r w:rsidRPr="007960A7">
        <w:rPr>
          <w:bCs/>
          <w:iCs/>
        </w:rPr>
        <w:t xml:space="preserve">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7960A7">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7960A7">
        <w:rPr>
          <w:bCs/>
          <w:iCs/>
        </w:rPr>
        <w:t xml:space="preserve"> Postanowienie</w:t>
      </w:r>
      <w:r w:rsidRPr="00813229">
        <w:rPr>
          <w:bCs/>
          <w:iCs/>
        </w:rPr>
        <w:t xml:space="preserve"> pkt 2 stosuje się.</w:t>
      </w:r>
    </w:p>
    <w:p w14:paraId="02DF8BA2" w14:textId="77777777" w:rsidR="00873A0D" w:rsidRPr="003D51CB" w:rsidRDefault="00873A0D" w:rsidP="003D51CB">
      <w:pPr>
        <w:pStyle w:val="Akapitzlist"/>
        <w:numPr>
          <w:ilvl w:val="0"/>
          <w:numId w:val="7"/>
        </w:numPr>
        <w:spacing w:before="120" w:line="312" w:lineRule="auto"/>
        <w:contextualSpacing w:val="0"/>
        <w:jc w:val="both"/>
        <w:rPr>
          <w:bCs/>
          <w:iCs/>
        </w:rPr>
      </w:pPr>
      <w:r w:rsidRPr="003D51CB">
        <w:rPr>
          <w:bCs/>
          <w:iCs/>
        </w:rPr>
        <w:lastRenderedPageBreak/>
        <w:t xml:space="preserve">Jeżeli </w:t>
      </w:r>
      <w:r w:rsidR="008C4046" w:rsidRPr="003D51CB">
        <w:rPr>
          <w:bCs/>
          <w:iCs/>
        </w:rPr>
        <w:t>Wykonawca</w:t>
      </w:r>
      <w:r w:rsidRPr="003D51CB">
        <w:rPr>
          <w:bCs/>
          <w:iCs/>
        </w:rPr>
        <w:t xml:space="preserve"> podlega wykluczeniu ze względu na </w:t>
      </w:r>
      <w:r w:rsidR="00084D1C" w:rsidRPr="003D51CB">
        <w:rPr>
          <w:bCs/>
          <w:iCs/>
        </w:rPr>
        <w:t xml:space="preserve">zajście okoliczności wskazanych w przepisach znajdujących zastosowanie w postępowaniu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Pzp (samooczyszczenie).</w:t>
      </w:r>
    </w:p>
    <w:p w14:paraId="54FC6B3D" w14:textId="77777777" w:rsidR="008E7510" w:rsidRPr="004149F8" w:rsidRDefault="003526E0" w:rsidP="003D51CB">
      <w:pPr>
        <w:pStyle w:val="Akapitzlist"/>
        <w:numPr>
          <w:ilvl w:val="0"/>
          <w:numId w:val="7"/>
        </w:numPr>
        <w:spacing w:before="120" w:line="312" w:lineRule="auto"/>
        <w:contextualSpacing w:val="0"/>
        <w:jc w:val="both"/>
        <w:rPr>
          <w:bCs/>
          <w:iCs/>
        </w:rPr>
      </w:pPr>
      <w:r w:rsidRPr="00057162">
        <w:rPr>
          <w:bCs/>
          <w:iCs/>
        </w:rPr>
        <w:t xml:space="preserve">W celu </w:t>
      </w:r>
      <w:r w:rsidRPr="004149F8">
        <w:rPr>
          <w:bCs/>
          <w:iCs/>
        </w:rPr>
        <w:t xml:space="preserve">potwierdzenia spełnienia warunków udziału w postępowaniu </w:t>
      </w:r>
      <w:r w:rsidR="008C4046" w:rsidRPr="004149F8">
        <w:rPr>
          <w:bCs/>
          <w:iCs/>
        </w:rPr>
        <w:t>Zamawiający</w:t>
      </w:r>
      <w:r w:rsidRPr="004149F8">
        <w:rPr>
          <w:bCs/>
          <w:iCs/>
        </w:rPr>
        <w:t xml:space="preserve"> wymaga złożenia:</w:t>
      </w:r>
    </w:p>
    <w:p w14:paraId="72AAF580" w14:textId="77777777" w:rsidR="00243B2D" w:rsidRPr="004149F8" w:rsidRDefault="00243B2D" w:rsidP="003D51CB">
      <w:pPr>
        <w:pStyle w:val="Akapitzlist"/>
        <w:numPr>
          <w:ilvl w:val="1"/>
          <w:numId w:val="7"/>
        </w:numPr>
        <w:spacing w:before="120" w:line="312" w:lineRule="auto"/>
        <w:contextualSpacing w:val="0"/>
        <w:jc w:val="both"/>
        <w:rPr>
          <w:bCs/>
          <w:iCs/>
        </w:rPr>
      </w:pPr>
      <w:r w:rsidRPr="004149F8">
        <w:rPr>
          <w:bCs/>
          <w:iCs/>
        </w:rPr>
        <w:t xml:space="preserve">wykazu wykonanych dostaw, w okresie ostatnich </w:t>
      </w:r>
      <w:r w:rsidRPr="00360600">
        <w:rPr>
          <w:bCs/>
          <w:iCs/>
        </w:rPr>
        <w:t>3</w:t>
      </w:r>
      <w:r w:rsidRPr="004149F8">
        <w:rPr>
          <w:bCs/>
          <w:iCs/>
        </w:rPr>
        <w:t xml:space="preserve"> lat, a jeżeli okres prowadzenia działalności jest krótszy – w tym okresie, wraz z podaniem ich wartości, przedmiotu, dat wykonania i podmiotów, na rzecz których dostawy zostały wykonane </w:t>
      </w:r>
      <w:bookmarkStart w:id="20" w:name="_Hlk107486646"/>
      <w:r w:rsidRPr="004149F8">
        <w:rPr>
          <w:bCs/>
          <w:iCs/>
        </w:rPr>
        <w:t>oraz załączeni</w:t>
      </w:r>
      <w:r w:rsidR="004F16B3" w:rsidRPr="004149F8">
        <w:rPr>
          <w:bCs/>
          <w:iCs/>
        </w:rPr>
        <w:t>a</w:t>
      </w:r>
      <w:r w:rsidRPr="004149F8">
        <w:rPr>
          <w:bCs/>
          <w:iCs/>
        </w:rPr>
        <w:t xml:space="preserve"> </w:t>
      </w:r>
      <w:bookmarkEnd w:id="20"/>
      <w:r w:rsidRPr="004149F8">
        <w:rPr>
          <w:bCs/>
          <w:iCs/>
        </w:rPr>
        <w:t>dowodów określających czy te dostawy zostały wykonane</w:t>
      </w:r>
      <w:r w:rsidR="00B40469" w:rsidRPr="004149F8">
        <w:rPr>
          <w:bCs/>
          <w:iCs/>
        </w:rPr>
        <w:t xml:space="preserve">. Dowodami </w:t>
      </w:r>
      <w:r w:rsidRPr="004149F8">
        <w:rPr>
          <w:bCs/>
          <w:iCs/>
        </w:rPr>
        <w:t xml:space="preserve">są referencje bądź inne dokumenty sporządzone przez podmiot, na rzecz którego dostawy </w:t>
      </w:r>
      <w:r w:rsidR="00B40469" w:rsidRPr="004149F8">
        <w:rPr>
          <w:bCs/>
          <w:iCs/>
        </w:rPr>
        <w:t>zostały wykonane. J</w:t>
      </w:r>
      <w:r w:rsidRPr="004149F8">
        <w:rPr>
          <w:bCs/>
          <w:iCs/>
        </w:rPr>
        <w:t xml:space="preserve">eżeli z uzasadnionej przyczyny o obiektywnym charakterze </w:t>
      </w:r>
      <w:r w:rsidR="008C4046" w:rsidRPr="004149F8">
        <w:rPr>
          <w:bCs/>
          <w:iCs/>
        </w:rPr>
        <w:t>Wykonawca</w:t>
      </w:r>
      <w:r w:rsidRPr="004149F8">
        <w:rPr>
          <w:bCs/>
          <w:iCs/>
        </w:rPr>
        <w:t xml:space="preserve"> nie jest w stanie uzyskać tych dokumentów – oświadczenie </w:t>
      </w:r>
      <w:r w:rsidR="008C4046" w:rsidRPr="004149F8">
        <w:rPr>
          <w:bCs/>
          <w:iCs/>
        </w:rPr>
        <w:t>Wykonawcy</w:t>
      </w:r>
      <w:r w:rsidR="00A728D0" w:rsidRPr="004149F8">
        <w:rPr>
          <w:bCs/>
          <w:iCs/>
        </w:rPr>
        <w:t>.</w:t>
      </w:r>
      <w:r w:rsidRPr="004149F8">
        <w:rPr>
          <w:bCs/>
          <w:iCs/>
        </w:rPr>
        <w:t xml:space="preserve"> Wzór wykazu stanowi </w:t>
      </w:r>
      <w:r w:rsidRPr="004149F8">
        <w:rPr>
          <w:b/>
          <w:iCs/>
        </w:rPr>
        <w:t xml:space="preserve">Załącznik nr </w:t>
      </w:r>
      <w:r w:rsidR="0078720F" w:rsidRPr="004149F8">
        <w:rPr>
          <w:b/>
          <w:iCs/>
        </w:rPr>
        <w:t>4.3</w:t>
      </w:r>
      <w:r w:rsidR="00FB0388" w:rsidRPr="004149F8">
        <w:rPr>
          <w:b/>
          <w:iCs/>
        </w:rPr>
        <w:t xml:space="preserve"> do SWZ</w:t>
      </w:r>
      <w:r w:rsidR="00A728D0" w:rsidRPr="004149F8">
        <w:rPr>
          <w:b/>
          <w:iCs/>
        </w:rPr>
        <w:t>.</w:t>
      </w:r>
    </w:p>
    <w:p w14:paraId="23992763" w14:textId="77777777" w:rsidR="008A3F08" w:rsidRPr="00057162" w:rsidRDefault="007C4BF3" w:rsidP="003D51CB">
      <w:pPr>
        <w:pStyle w:val="Akapitzlist"/>
        <w:numPr>
          <w:ilvl w:val="0"/>
          <w:numId w:val="7"/>
        </w:numPr>
        <w:spacing w:before="120" w:line="312" w:lineRule="auto"/>
        <w:contextualSpacing w:val="0"/>
        <w:jc w:val="both"/>
        <w:rPr>
          <w:bCs/>
          <w:iCs/>
        </w:rPr>
      </w:pPr>
      <w:r w:rsidRPr="004149F8">
        <w:rPr>
          <w:bCs/>
          <w:iCs/>
        </w:rPr>
        <w:t xml:space="preserve">Oświadczenie JEDZ powinno być sporządzone w formie </w:t>
      </w:r>
      <w:r w:rsidRPr="00057162">
        <w:rPr>
          <w:bCs/>
          <w:iCs/>
        </w:rPr>
        <w:t>elektronicznej (z podpisem elektronicznym kwalifikowanym)</w:t>
      </w:r>
      <w:r w:rsidR="00540C55" w:rsidRPr="00057162">
        <w:rPr>
          <w:bCs/>
          <w:iCs/>
        </w:rPr>
        <w:t>.</w:t>
      </w:r>
    </w:p>
    <w:p w14:paraId="4588CC6B" w14:textId="77777777" w:rsidR="00C075D0" w:rsidRPr="00057162" w:rsidRDefault="007C6B00" w:rsidP="003D51CB">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2C16FB57" w14:textId="77777777" w:rsidR="007C6B00" w:rsidRPr="00057162" w:rsidRDefault="007C6B00">
      <w:pPr>
        <w:pStyle w:val="Akapitzlist"/>
        <w:numPr>
          <w:ilvl w:val="1"/>
          <w:numId w:val="15"/>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08B5039D" w14:textId="77777777" w:rsidR="007C6B00" w:rsidRPr="00057162" w:rsidRDefault="007C6B00">
      <w:pPr>
        <w:pStyle w:val="Akapitzlist"/>
        <w:numPr>
          <w:ilvl w:val="1"/>
          <w:numId w:val="15"/>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w:t>
      </w:r>
      <w:r w:rsidR="007960A7" w:rsidRPr="00057162">
        <w:rPr>
          <w:bCs/>
          <w:iCs/>
        </w:rPr>
        <w:t>papierowy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23584AB2" w14:textId="77777777" w:rsidR="00880181" w:rsidRPr="00057162" w:rsidRDefault="00880181">
      <w:pPr>
        <w:pStyle w:val="Akapitzlist"/>
        <w:numPr>
          <w:ilvl w:val="1"/>
          <w:numId w:val="15"/>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0D364C09" w14:textId="77777777" w:rsidR="00880181" w:rsidRPr="00057162" w:rsidRDefault="00880181">
      <w:pPr>
        <w:pStyle w:val="Akapitzlist"/>
        <w:numPr>
          <w:ilvl w:val="1"/>
          <w:numId w:val="15"/>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w:t>
      </w:r>
      <w:r w:rsidR="007960A7" w:rsidRPr="00057162">
        <w:rPr>
          <w:bCs/>
          <w:iCs/>
        </w:rPr>
        <w:t>dokument papierowy –</w:t>
      </w:r>
      <w:r w:rsidRPr="00057162">
        <w:rPr>
          <w:bCs/>
          <w:iCs/>
        </w:rPr>
        <w:t xml:space="preserve"> </w:t>
      </w:r>
      <w:r w:rsidR="008C4046">
        <w:rPr>
          <w:bCs/>
          <w:iCs/>
        </w:rPr>
        <w:t>Wykonawca</w:t>
      </w:r>
      <w:r w:rsidRPr="00057162">
        <w:rPr>
          <w:bCs/>
          <w:iCs/>
        </w:rPr>
        <w:t xml:space="preserve"> przekazuje elektroniczną kopię dokumentu poświadczoną za zgodność z oryginałem.</w:t>
      </w:r>
    </w:p>
    <w:p w14:paraId="770F9FAD" w14:textId="77777777" w:rsidR="00880181" w:rsidRPr="00A26218" w:rsidRDefault="00880181" w:rsidP="003D51CB">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w:t>
      </w:r>
      <w:r w:rsidRPr="00A26218">
        <w:rPr>
          <w:bCs/>
          <w:iCs/>
        </w:rPr>
        <w:lastRenderedPageBreak/>
        <w:t xml:space="preserve">(członek konsorcjum, podmiot udostępniający zasoby – odpowiednio w zakresie dokumentów, które każdego z nich dotyczą). </w:t>
      </w:r>
    </w:p>
    <w:p w14:paraId="2D6DA8B5" w14:textId="77777777" w:rsidR="00C075D0" w:rsidRPr="00057162" w:rsidRDefault="003B6DA7" w:rsidP="003D51CB">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2EE0124" w14:textId="77777777" w:rsidR="00A97CF6" w:rsidRPr="00057162" w:rsidRDefault="00A97CF6" w:rsidP="003D51CB">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5FAEB6AA" w14:textId="77777777" w:rsidR="00A97CF6" w:rsidRDefault="00A97CF6" w:rsidP="003D51CB">
      <w:pPr>
        <w:pStyle w:val="Akapitzlist"/>
        <w:numPr>
          <w:ilvl w:val="0"/>
          <w:numId w:val="7"/>
        </w:numPr>
        <w:spacing w:before="120" w:line="312" w:lineRule="auto"/>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4CA289E0" w14:textId="77777777"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1" w:name="_Toc106184566"/>
      <w:bookmarkStart w:id="22" w:name="_Toc195268395"/>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22"/>
      <w:r w:rsidRPr="00955D5C">
        <w:rPr>
          <w:rFonts w:ascii="Times New Roman" w:hAnsi="Times New Roman" w:cs="Times New Roman"/>
          <w:color w:val="auto"/>
          <w:sz w:val="24"/>
          <w:szCs w:val="24"/>
        </w:rPr>
        <w:t xml:space="preserve"> </w:t>
      </w:r>
      <w:bookmarkEnd w:id="21"/>
    </w:p>
    <w:p w14:paraId="1290225B" w14:textId="77777777" w:rsidR="00D732E5" w:rsidRPr="00EF4E3F" w:rsidRDefault="00D732E5" w:rsidP="003D306C">
      <w:pPr>
        <w:spacing w:before="120" w:line="312" w:lineRule="auto"/>
        <w:jc w:val="both"/>
        <w:rPr>
          <w:bCs/>
          <w:sz w:val="24"/>
          <w:szCs w:val="24"/>
        </w:rPr>
      </w:pPr>
      <w:r w:rsidRPr="00EF4E3F">
        <w:rPr>
          <w:bCs/>
          <w:sz w:val="24"/>
          <w:szCs w:val="24"/>
        </w:rPr>
        <w:t>W celu potwierdzenia spełnienia wymagań odnoszących się do przedmiotu zamówienia Zamawiający wymaga złożenia</w:t>
      </w:r>
      <w:r w:rsidR="003D306C" w:rsidRPr="00EF4E3F">
        <w:rPr>
          <w:bCs/>
          <w:sz w:val="24"/>
          <w:szCs w:val="24"/>
        </w:rPr>
        <w:t xml:space="preserve"> p</w:t>
      </w:r>
      <w:r w:rsidRPr="00EF4E3F">
        <w:rPr>
          <w:bCs/>
          <w:sz w:val="24"/>
          <w:szCs w:val="24"/>
        </w:rPr>
        <w:t>rzedmiotowych środków dowodowych:</w:t>
      </w:r>
    </w:p>
    <w:p w14:paraId="3E82B794" w14:textId="77777777" w:rsidR="000A254A" w:rsidRDefault="00DA2889" w:rsidP="00D10B51">
      <w:pPr>
        <w:pStyle w:val="Akapitzlist"/>
        <w:numPr>
          <w:ilvl w:val="0"/>
          <w:numId w:val="70"/>
        </w:numPr>
        <w:spacing w:before="120" w:line="312" w:lineRule="auto"/>
        <w:ind w:left="426" w:hanging="426"/>
        <w:jc w:val="both"/>
        <w:rPr>
          <w:bCs/>
        </w:rPr>
      </w:pPr>
      <w:r w:rsidRPr="007E43A5">
        <w:rPr>
          <w:bCs/>
        </w:rPr>
        <w:t>Certyfikat badania typu WE/UE</w:t>
      </w:r>
      <w:r w:rsidR="002E521C" w:rsidRPr="007E43A5">
        <w:rPr>
          <w:bCs/>
        </w:rPr>
        <w:t xml:space="preserve"> dla </w:t>
      </w:r>
      <w:r w:rsidR="008E6EA9" w:rsidRPr="007E43A5">
        <w:rPr>
          <w:bCs/>
        </w:rPr>
        <w:t xml:space="preserve">poszczególnych </w:t>
      </w:r>
      <w:r w:rsidR="007E43A5" w:rsidRPr="007E43A5">
        <w:rPr>
          <w:bCs/>
        </w:rPr>
        <w:t xml:space="preserve">dołowych </w:t>
      </w:r>
      <w:r w:rsidR="008E6EA9" w:rsidRPr="007E43A5">
        <w:rPr>
          <w:bCs/>
        </w:rPr>
        <w:t xml:space="preserve">urządzeń wchodzących w skład </w:t>
      </w:r>
      <w:r w:rsidR="002E521C" w:rsidRPr="007E43A5">
        <w:rPr>
          <w:bCs/>
        </w:rPr>
        <w:t>systemu</w:t>
      </w:r>
      <w:r w:rsidRPr="007E43A5">
        <w:rPr>
          <w:bCs/>
        </w:rPr>
        <w:t xml:space="preserve"> </w:t>
      </w:r>
      <w:r w:rsidR="007E43A5" w:rsidRPr="007E43A5">
        <w:rPr>
          <w:bCs/>
        </w:rPr>
        <w:t xml:space="preserve">(radiotelefony, repeatery, dołowa stacja bazowa) </w:t>
      </w:r>
      <w:r w:rsidRPr="007E43A5">
        <w:rPr>
          <w:bCs/>
        </w:rPr>
        <w:t xml:space="preserve">zaświadczający o możliwości stosowania w </w:t>
      </w:r>
      <w:r w:rsidR="002A41C1" w:rsidRPr="007E43A5">
        <w:rPr>
          <w:bCs/>
        </w:rPr>
        <w:t xml:space="preserve">przestrzeniach </w:t>
      </w:r>
      <w:r w:rsidRPr="007E43A5">
        <w:rPr>
          <w:bCs/>
        </w:rPr>
        <w:t>zagrożonych wybuchem w podziemnych zakładach górniczych</w:t>
      </w:r>
      <w:r w:rsidR="00E7467A">
        <w:rPr>
          <w:bCs/>
        </w:rPr>
        <w:t>,</w:t>
      </w:r>
      <w:r w:rsidR="005C259D" w:rsidRPr="007E43A5">
        <w:rPr>
          <w:bCs/>
        </w:rPr>
        <w:t xml:space="preserve"> </w:t>
      </w:r>
    </w:p>
    <w:p w14:paraId="37C97D49" w14:textId="77777777" w:rsidR="000A254A" w:rsidRDefault="00DA2889" w:rsidP="00D10B51">
      <w:pPr>
        <w:pStyle w:val="Akapitzlist"/>
        <w:numPr>
          <w:ilvl w:val="0"/>
          <w:numId w:val="70"/>
        </w:numPr>
        <w:spacing w:before="120" w:line="312" w:lineRule="auto"/>
        <w:ind w:left="426" w:hanging="426"/>
        <w:jc w:val="both"/>
        <w:rPr>
          <w:bCs/>
        </w:rPr>
      </w:pPr>
      <w:r w:rsidRPr="007E43A5">
        <w:rPr>
          <w:bCs/>
        </w:rPr>
        <w:t>Deklaracja Zgodności WE/UE (wzór)</w:t>
      </w:r>
      <w:r w:rsidR="00E7467A">
        <w:rPr>
          <w:bCs/>
        </w:rPr>
        <w:t>,</w:t>
      </w:r>
    </w:p>
    <w:p w14:paraId="47D82F2A" w14:textId="780E60C1" w:rsidR="000A254A" w:rsidRDefault="00DA2889" w:rsidP="00D10B51">
      <w:pPr>
        <w:pStyle w:val="Akapitzlist"/>
        <w:numPr>
          <w:ilvl w:val="0"/>
          <w:numId w:val="70"/>
        </w:numPr>
        <w:spacing w:before="120" w:line="312" w:lineRule="auto"/>
        <w:ind w:left="426" w:hanging="426"/>
        <w:jc w:val="both"/>
        <w:rPr>
          <w:bCs/>
          <w:strike/>
        </w:rPr>
      </w:pPr>
      <w:r w:rsidRPr="007E43A5">
        <w:rPr>
          <w:bCs/>
        </w:rPr>
        <w:t>Instrukcj</w:t>
      </w:r>
      <w:r w:rsidR="00FA4006">
        <w:rPr>
          <w:bCs/>
        </w:rPr>
        <w:t xml:space="preserve">ę </w:t>
      </w:r>
      <w:r w:rsidRPr="007E43A5">
        <w:rPr>
          <w:bCs/>
        </w:rPr>
        <w:t>obsługi/DTR oferowanego sytemu łączności bezprzewodowej</w:t>
      </w:r>
      <w:r w:rsidR="00E7467A">
        <w:rPr>
          <w:bCs/>
        </w:rPr>
        <w:t>.</w:t>
      </w:r>
      <w:r w:rsidRPr="007E43A5">
        <w:rPr>
          <w:bCs/>
        </w:rPr>
        <w:t xml:space="preserve"> </w:t>
      </w:r>
    </w:p>
    <w:p w14:paraId="4B962956" w14:textId="77777777" w:rsidR="00A728D0" w:rsidRPr="00EF4E3F" w:rsidRDefault="00A728D0" w:rsidP="00DE125B">
      <w:pPr>
        <w:pStyle w:val="Akapitzlist"/>
        <w:spacing w:line="360" w:lineRule="auto"/>
        <w:ind w:left="360"/>
        <w:contextualSpacing w:val="0"/>
        <w:jc w:val="both"/>
        <w:rPr>
          <w:rFonts w:ascii="Cambria" w:hAnsi="Cambria" w:cstheme="minorHAnsi"/>
          <w:bCs/>
          <w:iCs/>
          <w:sz w:val="10"/>
          <w:szCs w:val="10"/>
        </w:rPr>
      </w:pPr>
    </w:p>
    <w:p w14:paraId="5ABCA23B"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3" w:name="_Toc106184567"/>
      <w:bookmarkStart w:id="24" w:name="_Toc195268396"/>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3"/>
      <w:bookmarkEnd w:id="24"/>
      <w:r w:rsidR="00F13DFD" w:rsidRPr="00057162">
        <w:rPr>
          <w:rFonts w:ascii="Times New Roman" w:hAnsi="Times New Roman" w:cs="Times New Roman"/>
          <w:color w:val="auto"/>
          <w:sz w:val="24"/>
          <w:szCs w:val="24"/>
        </w:rPr>
        <w:t xml:space="preserve"> </w:t>
      </w:r>
    </w:p>
    <w:p w14:paraId="11A8910C" w14:textId="77777777"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14:paraId="0AD12426" w14:textId="77777777" w:rsidR="00F13DFD" w:rsidRPr="00616BF4"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616BF4">
        <w:rPr>
          <w:b/>
        </w:rPr>
        <w:t xml:space="preserve">Załącznik nr </w:t>
      </w:r>
      <w:r w:rsidR="0078720F" w:rsidRPr="00616BF4">
        <w:rPr>
          <w:b/>
        </w:rPr>
        <w:t>3.1</w:t>
      </w:r>
      <w:r w:rsidR="00FB0388" w:rsidRPr="00616BF4">
        <w:rPr>
          <w:b/>
        </w:rPr>
        <w:t xml:space="preserve"> do SWZ</w:t>
      </w:r>
    </w:p>
    <w:p w14:paraId="14646E6B"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184568"/>
      <w:bookmarkStart w:id="26" w:name="_Hlk146784176"/>
      <w:bookmarkStart w:id="27" w:name="_Toc195268397"/>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5"/>
      <w:bookmarkEnd w:id="27"/>
    </w:p>
    <w:p w14:paraId="6BECC394" w14:textId="77777777" w:rsidR="000D2865" w:rsidRPr="00057162" w:rsidRDefault="00701D19" w:rsidP="007960A7">
      <w:pPr>
        <w:pStyle w:val="Akapitzlist"/>
        <w:numPr>
          <w:ilvl w:val="0"/>
          <w:numId w:val="8"/>
        </w:numPr>
        <w:spacing w:before="120" w:line="312" w:lineRule="auto"/>
        <w:contextualSpacing w:val="0"/>
        <w:jc w:val="both"/>
        <w:rPr>
          <w:bCs/>
        </w:rPr>
      </w:pPr>
      <w:r>
        <w:rPr>
          <w:bCs/>
        </w:rPr>
        <w:t>Z</w:t>
      </w:r>
      <w:r w:rsidR="008C4046">
        <w:rPr>
          <w:bCs/>
        </w:rPr>
        <w:t>amawiający</w:t>
      </w:r>
      <w:r w:rsidR="000D2865" w:rsidRPr="00057162">
        <w:rPr>
          <w:bCs/>
        </w:rPr>
        <w:t xml:space="preserve"> żąda od </w:t>
      </w:r>
      <w:r w:rsidR="00160A4D">
        <w:rPr>
          <w:bCs/>
        </w:rPr>
        <w:t>Wykonawców</w:t>
      </w:r>
      <w:r w:rsidR="000D2865" w:rsidRPr="00057162">
        <w:rPr>
          <w:bCs/>
        </w:rPr>
        <w:t xml:space="preserve"> wniesien</w:t>
      </w:r>
      <w:r w:rsidR="00BB64DC" w:rsidRPr="00057162">
        <w:rPr>
          <w:bCs/>
        </w:rPr>
        <w:t xml:space="preserve">ia wadium w wysokości </w:t>
      </w:r>
      <w:r w:rsidR="00E82138">
        <w:rPr>
          <w:b/>
        </w:rPr>
        <w:t>250 000</w:t>
      </w:r>
      <w:r w:rsidR="00E82138" w:rsidRPr="00E82138">
        <w:rPr>
          <w:b/>
        </w:rPr>
        <w:t>,00</w:t>
      </w:r>
      <w:r>
        <w:rPr>
          <w:bCs/>
        </w:rPr>
        <w:t xml:space="preserve"> </w:t>
      </w:r>
      <w:r w:rsidR="00BB64DC" w:rsidRPr="00057162">
        <w:rPr>
          <w:bCs/>
        </w:rPr>
        <w:t xml:space="preserve">PLN </w:t>
      </w:r>
      <w:r w:rsidR="000D2865" w:rsidRPr="00057162">
        <w:rPr>
          <w:bCs/>
        </w:rPr>
        <w:t xml:space="preserve">Wadium należy wnieść przed terminem składania ofert (w szczególności wadium </w:t>
      </w:r>
      <w:r w:rsidR="00A60313">
        <w:rPr>
          <w:bCs/>
        </w:rPr>
        <w:br/>
      </w:r>
      <w:r w:rsidR="000D2865" w:rsidRPr="00057162">
        <w:rPr>
          <w:bCs/>
        </w:rPr>
        <w:t xml:space="preserve">w pieniądzu powinno znajdować się na rachunku </w:t>
      </w:r>
      <w:r w:rsidR="008C4046">
        <w:rPr>
          <w:bCs/>
        </w:rPr>
        <w:t>Zamawiającego</w:t>
      </w:r>
      <w:r w:rsidR="000D2865" w:rsidRPr="00057162">
        <w:rPr>
          <w:bCs/>
        </w:rPr>
        <w:t xml:space="preserve"> przed upływem terminu składania ofert).</w:t>
      </w:r>
    </w:p>
    <w:p w14:paraId="7517F442" w14:textId="77777777" w:rsidR="000D2865" w:rsidRPr="00057162" w:rsidRDefault="008C4046" w:rsidP="004C1C1B">
      <w:pPr>
        <w:pStyle w:val="Akapitzlist"/>
        <w:numPr>
          <w:ilvl w:val="0"/>
          <w:numId w:val="8"/>
        </w:numPr>
        <w:spacing w:line="276" w:lineRule="auto"/>
        <w:ind w:hanging="357"/>
        <w:contextualSpacing w:val="0"/>
        <w:jc w:val="both"/>
        <w:rPr>
          <w:bCs/>
        </w:rPr>
      </w:pPr>
      <w:r>
        <w:rPr>
          <w:bCs/>
        </w:rPr>
        <w:t>Wykonawca</w:t>
      </w:r>
      <w:r w:rsidR="000D2865" w:rsidRPr="00057162">
        <w:rPr>
          <w:bCs/>
        </w:rPr>
        <w:t xml:space="preserve"> wnosi wadium w jednej lub kilku następujących formach:</w:t>
      </w:r>
    </w:p>
    <w:p w14:paraId="33026C9B" w14:textId="77777777" w:rsidR="000D2865" w:rsidRPr="00057162" w:rsidRDefault="000D2865" w:rsidP="004C1C1B">
      <w:pPr>
        <w:pStyle w:val="Akapitzlist"/>
        <w:numPr>
          <w:ilvl w:val="1"/>
          <w:numId w:val="8"/>
        </w:numPr>
        <w:spacing w:line="276" w:lineRule="auto"/>
        <w:ind w:hanging="357"/>
        <w:contextualSpacing w:val="0"/>
        <w:jc w:val="both"/>
        <w:rPr>
          <w:bCs/>
        </w:rPr>
      </w:pPr>
      <w:r w:rsidRPr="00057162">
        <w:rPr>
          <w:bCs/>
        </w:rPr>
        <w:t>pieniądz,</w:t>
      </w:r>
    </w:p>
    <w:p w14:paraId="7F0D4E0C" w14:textId="77777777" w:rsidR="000D2865" w:rsidRPr="00E845B8" w:rsidRDefault="000D2865" w:rsidP="004C1C1B">
      <w:pPr>
        <w:pStyle w:val="Akapitzlist"/>
        <w:numPr>
          <w:ilvl w:val="1"/>
          <w:numId w:val="8"/>
        </w:numPr>
        <w:spacing w:line="276" w:lineRule="auto"/>
        <w:ind w:hanging="357"/>
        <w:contextualSpacing w:val="0"/>
        <w:jc w:val="both"/>
        <w:rPr>
          <w:bCs/>
        </w:rPr>
      </w:pPr>
      <w:r w:rsidRPr="00057162">
        <w:rPr>
          <w:bCs/>
        </w:rPr>
        <w:lastRenderedPageBreak/>
        <w:t xml:space="preserve">gwarancja </w:t>
      </w:r>
      <w:r w:rsidRPr="00E845B8">
        <w:rPr>
          <w:bCs/>
        </w:rPr>
        <w:t>bankowa,</w:t>
      </w:r>
    </w:p>
    <w:p w14:paraId="3C781719" w14:textId="77777777" w:rsidR="000D2865" w:rsidRPr="00E845B8" w:rsidRDefault="000D2865" w:rsidP="004C1C1B">
      <w:pPr>
        <w:pStyle w:val="Akapitzlist"/>
        <w:numPr>
          <w:ilvl w:val="1"/>
          <w:numId w:val="8"/>
        </w:numPr>
        <w:spacing w:line="276" w:lineRule="auto"/>
        <w:ind w:hanging="357"/>
        <w:contextualSpacing w:val="0"/>
        <w:jc w:val="both"/>
        <w:rPr>
          <w:bCs/>
        </w:rPr>
      </w:pPr>
      <w:r w:rsidRPr="00E845B8">
        <w:rPr>
          <w:bCs/>
        </w:rPr>
        <w:t>gwarancja ubezpieczeniowa,</w:t>
      </w:r>
    </w:p>
    <w:p w14:paraId="661AF3EB" w14:textId="77777777" w:rsidR="00636804" w:rsidRPr="00E845B8" w:rsidRDefault="000D2865" w:rsidP="004C1C1B">
      <w:pPr>
        <w:pStyle w:val="Akapitzlist"/>
        <w:numPr>
          <w:ilvl w:val="1"/>
          <w:numId w:val="8"/>
        </w:numPr>
        <w:spacing w:line="276" w:lineRule="auto"/>
        <w:ind w:hanging="357"/>
        <w:contextualSpacing w:val="0"/>
        <w:jc w:val="both"/>
        <w:rPr>
          <w:bCs/>
        </w:rPr>
      </w:pPr>
      <w:r w:rsidRPr="00E845B8">
        <w:rPr>
          <w:bCs/>
        </w:rPr>
        <w:t xml:space="preserve">poręczenie udzielane przez podmioty, o których mowa w art. 6b ust. 5 pkt. 2 ustawy </w:t>
      </w:r>
      <w:r w:rsidR="00616BF4" w:rsidRPr="00E845B8">
        <w:rPr>
          <w:bCs/>
        </w:rPr>
        <w:br/>
      </w:r>
      <w:r w:rsidRPr="00E845B8">
        <w:rPr>
          <w:bCs/>
        </w:rPr>
        <w:t xml:space="preserve">z dnia 9 listopada 2000 roku o utworzeniu Polskiej Agencji Rozwoju Przedsiębiorczości </w:t>
      </w:r>
      <w:r w:rsidR="00636804" w:rsidRPr="00E845B8">
        <w:rPr>
          <w:bCs/>
        </w:rPr>
        <w:t>(Dz.U. 2020 nr 109 poz.1158 z późn. zm.)</w:t>
      </w:r>
    </w:p>
    <w:p w14:paraId="330C7668" w14:textId="77777777" w:rsidR="00DA2889" w:rsidRDefault="00616BF4" w:rsidP="007960A7">
      <w:pPr>
        <w:pStyle w:val="Akapitzlist"/>
        <w:numPr>
          <w:ilvl w:val="0"/>
          <w:numId w:val="8"/>
        </w:numPr>
        <w:spacing w:before="120" w:line="312" w:lineRule="auto"/>
        <w:contextualSpacing w:val="0"/>
        <w:jc w:val="both"/>
        <w:rPr>
          <w:bCs/>
        </w:rPr>
      </w:pPr>
      <w:r w:rsidRPr="00E845B8">
        <w:rPr>
          <w:bCs/>
        </w:rPr>
        <w:t>Wadium w pieniądzu należy wpłacić przelewem na rachunek</w:t>
      </w:r>
      <w:bookmarkStart w:id="28" w:name="_Hlk106958916"/>
      <w:r w:rsidRPr="00E845B8">
        <w:rPr>
          <w:bCs/>
        </w:rPr>
        <w:t xml:space="preserve"> </w:t>
      </w:r>
      <w:r w:rsidR="008F02F4" w:rsidRPr="00E845B8">
        <w:rPr>
          <w:bCs/>
        </w:rPr>
        <w:t xml:space="preserve">bankowy – </w:t>
      </w:r>
      <w:r w:rsidR="008077B5" w:rsidRPr="00E845B8">
        <w:rPr>
          <w:b/>
        </w:rPr>
        <w:t xml:space="preserve">PKO BP nr </w:t>
      </w:r>
      <w:r w:rsidR="00701D19" w:rsidRPr="00E845B8">
        <w:rPr>
          <w:b/>
        </w:rPr>
        <w:t>rachunku 62</w:t>
      </w:r>
      <w:r w:rsidR="008077B5" w:rsidRPr="00E845B8">
        <w:rPr>
          <w:b/>
        </w:rPr>
        <w:t xml:space="preserve"> 1020 1026 0000 1202 0608 9280</w:t>
      </w:r>
      <w:r w:rsidRPr="00E845B8">
        <w:rPr>
          <w:bCs/>
        </w:rPr>
        <w:t xml:space="preserve"> </w:t>
      </w:r>
      <w:bookmarkEnd w:id="28"/>
      <w:r w:rsidRPr="00E845B8">
        <w:rPr>
          <w:bCs/>
        </w:rPr>
        <w:t xml:space="preserve">z wpisaniem </w:t>
      </w:r>
      <w:r w:rsidRPr="00636804">
        <w:rPr>
          <w:bCs/>
        </w:rPr>
        <w:t>na dowodzie wpłaty hasła: „</w:t>
      </w:r>
      <w:r w:rsidR="00DA2889" w:rsidRPr="00C155BF">
        <w:rPr>
          <w:bCs/>
          <w:i/>
          <w:iCs/>
        </w:rPr>
        <w:t>Wadium na przetarg nr 702401323 na dostawę systemu radiowej łączności ratowniczej dla PGG S.A.</w:t>
      </w:r>
      <w:r w:rsidR="00DA2889">
        <w:rPr>
          <w:bCs/>
          <w:i/>
          <w:iCs/>
        </w:rPr>
        <w:t xml:space="preserve"> i CSRG S.A.</w:t>
      </w:r>
      <w:r w:rsidR="00701D19">
        <w:rPr>
          <w:bCs/>
        </w:rPr>
        <w:t>”</w:t>
      </w:r>
    </w:p>
    <w:p w14:paraId="00274D2D" w14:textId="77777777" w:rsidR="00616BF4" w:rsidRPr="00636804" w:rsidRDefault="00616BF4" w:rsidP="00DA2889">
      <w:pPr>
        <w:pStyle w:val="Akapitzlist"/>
        <w:spacing w:before="120" w:line="312" w:lineRule="auto"/>
        <w:ind w:left="360"/>
        <w:contextualSpacing w:val="0"/>
        <w:jc w:val="both"/>
        <w:rPr>
          <w:bCs/>
        </w:rPr>
      </w:pPr>
      <w:r w:rsidRPr="00636804">
        <w:rPr>
          <w:bCs/>
        </w:rPr>
        <w:t xml:space="preserve">Koszty prowizji bankowych z tytułu wpłaty wadium ponosi Wykonawca. </w:t>
      </w:r>
    </w:p>
    <w:p w14:paraId="7EC85F35" w14:textId="77777777" w:rsidR="00127C46" w:rsidRDefault="000D2865" w:rsidP="007960A7">
      <w:pPr>
        <w:pStyle w:val="Akapitzlist"/>
        <w:numPr>
          <w:ilvl w:val="0"/>
          <w:numId w:val="8"/>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67F9665E" w14:textId="77777777" w:rsidR="000D2865" w:rsidRPr="0070694E" w:rsidRDefault="00127C46" w:rsidP="007960A7">
      <w:pPr>
        <w:pStyle w:val="Akapitzlist"/>
        <w:numPr>
          <w:ilvl w:val="0"/>
          <w:numId w:val="8"/>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Pzp.</w:t>
      </w:r>
    </w:p>
    <w:p w14:paraId="65D924F3" w14:textId="77777777" w:rsidR="0070694E" w:rsidRPr="0014177E" w:rsidRDefault="0070694E" w:rsidP="007960A7">
      <w:pPr>
        <w:pStyle w:val="Akapitzlist"/>
        <w:numPr>
          <w:ilvl w:val="0"/>
          <w:numId w:val="8"/>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566B6155" w14:textId="77777777" w:rsidR="00F13DFD" w:rsidRPr="00057162" w:rsidRDefault="000D2865" w:rsidP="007960A7">
      <w:pPr>
        <w:pStyle w:val="Akapitzlist"/>
        <w:numPr>
          <w:ilvl w:val="0"/>
          <w:numId w:val="8"/>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ustawy Pzp</w:t>
      </w:r>
      <w:r w:rsidRPr="00057162">
        <w:rPr>
          <w:bCs/>
        </w:rPr>
        <w:t xml:space="preserve">. </w:t>
      </w:r>
    </w:p>
    <w:p w14:paraId="7081D8A9"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106184569"/>
      <w:bookmarkStart w:id="30" w:name="_Toc195268398"/>
      <w:bookmarkEnd w:id="26"/>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29"/>
      <w:bookmarkEnd w:id="30"/>
    </w:p>
    <w:p w14:paraId="4061C2FB"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0181ED21" w14:textId="77777777" w:rsidR="00EF20B7" w:rsidRPr="00057162" w:rsidRDefault="008C4046">
      <w:pPr>
        <w:pStyle w:val="Akapitzlist"/>
        <w:numPr>
          <w:ilvl w:val="0"/>
          <w:numId w:val="61"/>
        </w:numPr>
        <w:spacing w:before="120" w:line="312" w:lineRule="auto"/>
        <w:contextualSpacing w:val="0"/>
        <w:jc w:val="both"/>
        <w:rPr>
          <w:bCs/>
        </w:rPr>
      </w:pPr>
      <w:r>
        <w:rPr>
          <w:bCs/>
        </w:rPr>
        <w:t>Wykonawca</w:t>
      </w:r>
      <w:r w:rsidR="00EF20B7" w:rsidRPr="00057162">
        <w:rPr>
          <w:bCs/>
        </w:rPr>
        <w:t xml:space="preserve"> może złożyć jedną ofertę. </w:t>
      </w:r>
    </w:p>
    <w:p w14:paraId="7072CB93" w14:textId="77777777" w:rsidR="00EF20B7" w:rsidRPr="00057162" w:rsidRDefault="00EF20B7">
      <w:pPr>
        <w:pStyle w:val="Akapitzlist"/>
        <w:numPr>
          <w:ilvl w:val="0"/>
          <w:numId w:val="61"/>
        </w:numPr>
        <w:spacing w:before="120" w:line="312" w:lineRule="auto"/>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7EF8B645" w14:textId="77777777" w:rsidR="00EF20B7" w:rsidRPr="00057162" w:rsidRDefault="00EF20B7">
      <w:pPr>
        <w:pStyle w:val="Akapitzlist"/>
        <w:numPr>
          <w:ilvl w:val="0"/>
          <w:numId w:val="61"/>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267561CA" w14:textId="77777777" w:rsidR="00EF20B7" w:rsidRPr="00057162" w:rsidRDefault="00EF20B7">
      <w:pPr>
        <w:pStyle w:val="Akapitzlist"/>
        <w:numPr>
          <w:ilvl w:val="0"/>
          <w:numId w:val="61"/>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00354B71" w14:textId="77777777" w:rsidR="00EF20B7" w:rsidRDefault="008C4046">
      <w:pPr>
        <w:pStyle w:val="Akapitzlist"/>
        <w:numPr>
          <w:ilvl w:val="0"/>
          <w:numId w:val="61"/>
        </w:numPr>
        <w:spacing w:before="120" w:line="312" w:lineRule="auto"/>
        <w:contextualSpacing w:val="0"/>
        <w:jc w:val="both"/>
        <w:rPr>
          <w:bCs/>
        </w:rPr>
      </w:pPr>
      <w:r>
        <w:rPr>
          <w:bCs/>
        </w:rPr>
        <w:t>Wykonawca</w:t>
      </w:r>
      <w:r w:rsidR="00EF20B7" w:rsidRPr="00057162">
        <w:rPr>
          <w:bCs/>
        </w:rPr>
        <w:t xml:space="preserve"> ponosi wszelkie koszty związane z przygotowaniem i złożeniem oferty.</w:t>
      </w:r>
    </w:p>
    <w:p w14:paraId="314E9F24" w14:textId="77777777" w:rsidR="00FA4006" w:rsidRDefault="00FA4006" w:rsidP="00FA4006">
      <w:pPr>
        <w:pStyle w:val="Akapitzlist"/>
        <w:spacing w:before="120" w:line="312" w:lineRule="auto"/>
        <w:ind w:left="360"/>
        <w:contextualSpacing w:val="0"/>
        <w:jc w:val="both"/>
        <w:rPr>
          <w:bCs/>
        </w:rPr>
      </w:pPr>
    </w:p>
    <w:p w14:paraId="179BE55A" w14:textId="77777777" w:rsidR="00EF20B7" w:rsidRPr="00057162" w:rsidRDefault="000A293D" w:rsidP="00804500">
      <w:pPr>
        <w:spacing w:before="120" w:line="312" w:lineRule="auto"/>
        <w:jc w:val="both"/>
        <w:rPr>
          <w:b/>
          <w:sz w:val="24"/>
          <w:szCs w:val="24"/>
        </w:rPr>
      </w:pPr>
      <w:r w:rsidRPr="00057162">
        <w:rPr>
          <w:b/>
          <w:sz w:val="24"/>
          <w:szCs w:val="24"/>
        </w:rPr>
        <w:lastRenderedPageBreak/>
        <w:t>Zawartość oferty</w:t>
      </w:r>
      <w:r w:rsidR="008077B5">
        <w:rPr>
          <w:b/>
          <w:sz w:val="24"/>
          <w:szCs w:val="24"/>
        </w:rPr>
        <w:t>:</w:t>
      </w:r>
    </w:p>
    <w:p w14:paraId="52BA631F" w14:textId="77777777" w:rsidR="000A293D" w:rsidRPr="00057162" w:rsidRDefault="009D64A2">
      <w:pPr>
        <w:pStyle w:val="Akapitzlist"/>
        <w:numPr>
          <w:ilvl w:val="0"/>
          <w:numId w:val="61"/>
        </w:numPr>
        <w:spacing w:before="120" w:line="312" w:lineRule="auto"/>
        <w:contextualSpacing w:val="0"/>
        <w:jc w:val="both"/>
        <w:rPr>
          <w:bCs/>
        </w:rPr>
      </w:pPr>
      <w:r w:rsidRPr="00057162">
        <w:rPr>
          <w:bCs/>
        </w:rPr>
        <w:t>Oferta składa się z</w:t>
      </w:r>
      <w:r w:rsidR="000A293D" w:rsidRPr="00057162">
        <w:rPr>
          <w:bCs/>
        </w:rPr>
        <w:t>:</w:t>
      </w:r>
    </w:p>
    <w:p w14:paraId="537971A9" w14:textId="09EBF705" w:rsidR="000A293D" w:rsidRDefault="000A293D">
      <w:pPr>
        <w:pStyle w:val="Akapitzlist"/>
        <w:numPr>
          <w:ilvl w:val="1"/>
          <w:numId w:val="61"/>
        </w:numPr>
        <w:spacing w:before="120" w:line="312" w:lineRule="auto"/>
        <w:contextualSpacing w:val="0"/>
        <w:jc w:val="both"/>
        <w:rPr>
          <w:bCs/>
        </w:rPr>
      </w:pPr>
      <w:r w:rsidRPr="00057162">
        <w:rPr>
          <w:bCs/>
        </w:rPr>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31" w:name="_Hlk68868941"/>
      <w:r w:rsidR="00AA5DFD" w:rsidRPr="00100C6E">
        <w:rPr>
          <w:bCs/>
        </w:rPr>
        <w:t xml:space="preserve">stanowiącego </w:t>
      </w:r>
      <w:r w:rsidR="00AA5DFD" w:rsidRPr="00100C6E">
        <w:rPr>
          <w:b/>
        </w:rPr>
        <w:t>Załącznik nr 2 do SWZ</w:t>
      </w:r>
      <w:bookmarkEnd w:id="31"/>
      <w:r w:rsidR="00100C6E" w:rsidRPr="00100C6E">
        <w:rPr>
          <w:bCs/>
        </w:rPr>
        <w:t>.</w:t>
      </w:r>
      <w:r w:rsidR="009D64A2" w:rsidRPr="00100C6E">
        <w:rPr>
          <w:bCs/>
        </w:rPr>
        <w:t xml:space="preserve"> Formularz ofertowy dostępny jest </w:t>
      </w:r>
      <w:r w:rsidRPr="00100C6E">
        <w:rPr>
          <w:bCs/>
        </w:rPr>
        <w:t xml:space="preserve">na platformie </w:t>
      </w:r>
      <w:r w:rsidR="002D01BB" w:rsidRPr="002D01BB">
        <w:rPr>
          <w:bCs/>
        </w:rPr>
        <w:t xml:space="preserve">Elektronicznego Formularza Ofertowego </w:t>
      </w:r>
      <w:r w:rsidR="002D01BB">
        <w:rPr>
          <w:bCs/>
        </w:rPr>
        <w:t>(</w:t>
      </w:r>
      <w:r w:rsidRPr="00100C6E">
        <w:rPr>
          <w:bCs/>
        </w:rPr>
        <w:t>EFO</w:t>
      </w:r>
      <w:r w:rsidR="002D01BB">
        <w:rPr>
          <w:bCs/>
        </w:rPr>
        <w:t>)</w:t>
      </w:r>
      <w:r w:rsidR="00100C6E">
        <w:rPr>
          <w:bCs/>
        </w:rPr>
        <w:t>;</w:t>
      </w:r>
    </w:p>
    <w:p w14:paraId="3688569C" w14:textId="361B1A50" w:rsidR="007C5422" w:rsidRPr="009C2ABC" w:rsidRDefault="00BF5859" w:rsidP="007C5422">
      <w:pPr>
        <w:pStyle w:val="Akapitzlist"/>
        <w:numPr>
          <w:ilvl w:val="1"/>
          <w:numId w:val="61"/>
        </w:numPr>
        <w:spacing w:before="120" w:line="312" w:lineRule="auto"/>
        <w:contextualSpacing w:val="0"/>
        <w:jc w:val="both"/>
        <w:rPr>
          <w:bCs/>
        </w:rPr>
      </w:pPr>
      <w:r w:rsidRPr="009C2ABC">
        <w:rPr>
          <w:bCs/>
        </w:rPr>
        <w:t>Cennik</w:t>
      </w:r>
      <w:r w:rsidR="00854D98" w:rsidRPr="009C2ABC">
        <w:rPr>
          <w:bCs/>
        </w:rPr>
        <w:t>a</w:t>
      </w:r>
      <w:r w:rsidRPr="009C2ABC">
        <w:rPr>
          <w:bCs/>
        </w:rPr>
        <w:t xml:space="preserve"> stanowiąc</w:t>
      </w:r>
      <w:r w:rsidR="00854D98" w:rsidRPr="009C2ABC">
        <w:rPr>
          <w:bCs/>
        </w:rPr>
        <w:t xml:space="preserve">ego </w:t>
      </w:r>
      <w:r w:rsidRPr="009C2ABC">
        <w:rPr>
          <w:b/>
        </w:rPr>
        <w:t>Załącznik nr 2a do SWZ</w:t>
      </w:r>
      <w:r w:rsidR="009C2ABC">
        <w:rPr>
          <w:bCs/>
        </w:rPr>
        <w:t xml:space="preserve">. </w:t>
      </w:r>
      <w:r w:rsidR="007C5422" w:rsidRPr="009C2ABC">
        <w:t xml:space="preserve">Cennik dostępny jest na platformie </w:t>
      </w:r>
      <w:r w:rsidR="002D01BB">
        <w:t>EFO</w:t>
      </w:r>
      <w:r w:rsidR="007C5422" w:rsidRPr="009C2ABC">
        <w:t xml:space="preserve">. </w:t>
      </w:r>
    </w:p>
    <w:p w14:paraId="750A44CC" w14:textId="77777777" w:rsidR="000A293D" w:rsidRPr="00100C6E" w:rsidRDefault="000A293D">
      <w:pPr>
        <w:pStyle w:val="Akapitzlist"/>
        <w:numPr>
          <w:ilvl w:val="1"/>
          <w:numId w:val="61"/>
        </w:numPr>
        <w:spacing w:before="120" w:line="312" w:lineRule="auto"/>
        <w:contextualSpacing w:val="0"/>
        <w:jc w:val="both"/>
        <w:rPr>
          <w:b/>
        </w:rPr>
      </w:pPr>
      <w:r w:rsidRPr="00100C6E">
        <w:rPr>
          <w:bCs/>
        </w:rPr>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takich zasobach w celu wykazania spełnienia warunków</w:t>
      </w:r>
      <w:r w:rsidR="002E181C" w:rsidRPr="00100C6E">
        <w:rPr>
          <w:bCs/>
        </w:rPr>
        <w:t xml:space="preserve"> zgodnie z </w:t>
      </w:r>
      <w:r w:rsidR="002E181C" w:rsidRPr="00100C6E">
        <w:rPr>
          <w:b/>
        </w:rPr>
        <w:t>Załącznikiem nr 3.3 do SWZ</w:t>
      </w:r>
      <w:r w:rsidR="00100C6E">
        <w:rPr>
          <w:b/>
        </w:rPr>
        <w:t>;</w:t>
      </w:r>
    </w:p>
    <w:p w14:paraId="25FE2F3C" w14:textId="77777777" w:rsidR="000A293D" w:rsidRPr="00057162" w:rsidRDefault="000A293D">
      <w:pPr>
        <w:pStyle w:val="Akapitzlist"/>
        <w:numPr>
          <w:ilvl w:val="1"/>
          <w:numId w:val="61"/>
        </w:numPr>
        <w:spacing w:before="120" w:line="312" w:lineRule="auto"/>
        <w:contextualSpacing w:val="0"/>
        <w:jc w:val="both"/>
        <w:rPr>
          <w:bCs/>
        </w:rPr>
      </w:pPr>
      <w:r w:rsidRPr="00057162">
        <w:rPr>
          <w:bCs/>
        </w:rPr>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CEiIDG,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2366E4A5" w14:textId="77777777" w:rsidR="000A293D" w:rsidRPr="00057162" w:rsidRDefault="000A293D">
      <w:pPr>
        <w:pStyle w:val="Akapitzlist"/>
        <w:numPr>
          <w:ilvl w:val="1"/>
          <w:numId w:val="61"/>
        </w:numPr>
        <w:spacing w:before="120" w:line="312" w:lineRule="auto"/>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3D5E4B3C" w14:textId="77777777" w:rsidR="00775E5A" w:rsidRPr="00057162" w:rsidRDefault="00775E5A">
      <w:pPr>
        <w:pStyle w:val="Akapitzlist"/>
        <w:numPr>
          <w:ilvl w:val="1"/>
          <w:numId w:val="61"/>
        </w:numPr>
        <w:spacing w:before="120" w:line="312" w:lineRule="auto"/>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65790699" w14:textId="77777777" w:rsidR="00EF20B7" w:rsidRPr="00100C6E" w:rsidRDefault="000A293D">
      <w:pPr>
        <w:pStyle w:val="Akapitzlist"/>
        <w:numPr>
          <w:ilvl w:val="1"/>
          <w:numId w:val="61"/>
        </w:numPr>
        <w:spacing w:before="120" w:line="312" w:lineRule="auto"/>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14:paraId="6EFF188F" w14:textId="77777777" w:rsidR="00112973" w:rsidRPr="00D732E5" w:rsidRDefault="00112973">
      <w:pPr>
        <w:pStyle w:val="Akapitzlist"/>
        <w:numPr>
          <w:ilvl w:val="1"/>
          <w:numId w:val="61"/>
        </w:numPr>
        <w:spacing w:before="120" w:line="312" w:lineRule="auto"/>
        <w:contextualSpacing w:val="0"/>
        <w:jc w:val="both"/>
        <w:rPr>
          <w:b/>
        </w:rPr>
      </w:pPr>
      <w:r w:rsidRPr="00100C6E">
        <w:rPr>
          <w:bCs/>
        </w:rPr>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 xml:space="preserve">z 11.03.2004r.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 nr 3.2 do SWZ</w:t>
      </w:r>
      <w:r w:rsidR="00100C6E" w:rsidRPr="00D732E5">
        <w:rPr>
          <w:b/>
        </w:rPr>
        <w:t>;</w:t>
      </w:r>
    </w:p>
    <w:p w14:paraId="4B5E2541" w14:textId="77777777" w:rsidR="00505EFB" w:rsidRDefault="00505EFB">
      <w:pPr>
        <w:pStyle w:val="Akapitzlist"/>
        <w:numPr>
          <w:ilvl w:val="1"/>
          <w:numId w:val="61"/>
        </w:numPr>
        <w:spacing w:before="120" w:line="312" w:lineRule="auto"/>
        <w:contextualSpacing w:val="0"/>
        <w:jc w:val="both"/>
        <w:rPr>
          <w:bCs/>
        </w:rPr>
      </w:pPr>
      <w:r w:rsidRPr="00D732E5">
        <w:rPr>
          <w:bCs/>
        </w:rPr>
        <w:t>Przedmiotowych środków dowodowych</w:t>
      </w:r>
      <w:r>
        <w:rPr>
          <w:bCs/>
        </w:rPr>
        <w:t xml:space="preserve"> zgodnie z Częścią I</w:t>
      </w:r>
      <w:r w:rsidR="00E82138">
        <w:rPr>
          <w:bCs/>
        </w:rPr>
        <w:t>X</w:t>
      </w:r>
      <w:r>
        <w:rPr>
          <w:bCs/>
        </w:rPr>
        <w:t xml:space="preserve"> SWZ;</w:t>
      </w:r>
    </w:p>
    <w:p w14:paraId="75C7F977" w14:textId="77777777" w:rsidR="00505EFB" w:rsidRPr="00C155BF" w:rsidRDefault="00505EFB">
      <w:pPr>
        <w:pStyle w:val="Akapitzlist"/>
        <w:numPr>
          <w:ilvl w:val="1"/>
          <w:numId w:val="61"/>
        </w:numPr>
        <w:spacing w:before="120" w:line="312" w:lineRule="auto"/>
        <w:contextualSpacing w:val="0"/>
        <w:jc w:val="both"/>
        <w:rPr>
          <w:bCs/>
        </w:rPr>
      </w:pPr>
      <w:r w:rsidRPr="00C155BF">
        <w:rPr>
          <w:bCs/>
        </w:rPr>
        <w:t xml:space="preserve">Oświadczenia o kategorii przedsiębiorstwa wynikające z obowiązku art. 81 ustawy Prawo zamówień publicznych. </w:t>
      </w:r>
      <w:r w:rsidRPr="00C155BF">
        <w:rPr>
          <w:bCs/>
          <w:iCs/>
        </w:rPr>
        <w:t xml:space="preserve">Wzór oświadczenia stanowi </w:t>
      </w:r>
      <w:r w:rsidRPr="00C155BF">
        <w:rPr>
          <w:b/>
          <w:iCs/>
        </w:rPr>
        <w:t>Załącznik nr 3.4 do SWZ;</w:t>
      </w:r>
    </w:p>
    <w:p w14:paraId="13BA35AE" w14:textId="77777777" w:rsidR="00210345" w:rsidRPr="00057162" w:rsidRDefault="00210345">
      <w:pPr>
        <w:pStyle w:val="Akapitzlist"/>
        <w:numPr>
          <w:ilvl w:val="0"/>
          <w:numId w:val="61"/>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69AA19F8" w14:textId="77777777" w:rsidR="00210345" w:rsidRPr="00057162" w:rsidRDefault="00210345">
      <w:pPr>
        <w:pStyle w:val="Akapitzlist"/>
        <w:numPr>
          <w:ilvl w:val="1"/>
          <w:numId w:val="61"/>
        </w:numPr>
        <w:spacing w:before="120" w:line="312" w:lineRule="auto"/>
        <w:contextualSpacing w:val="0"/>
        <w:jc w:val="both"/>
        <w:rPr>
          <w:bCs/>
        </w:rPr>
      </w:pPr>
      <w:r w:rsidRPr="00057162">
        <w:rPr>
          <w:bCs/>
        </w:rPr>
        <w:lastRenderedPageBreak/>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3DB31D0E" w14:textId="77777777" w:rsidR="00210345" w:rsidRPr="00057162" w:rsidRDefault="00210345">
      <w:pPr>
        <w:pStyle w:val="Akapitzlist"/>
        <w:numPr>
          <w:ilvl w:val="1"/>
          <w:numId w:val="61"/>
        </w:numPr>
        <w:spacing w:before="120" w:line="312" w:lineRule="auto"/>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w:t>
      </w:r>
      <w:r w:rsidR="00701D19" w:rsidRPr="00057162">
        <w:rPr>
          <w:bCs/>
        </w:rPr>
        <w:t>papierowy –</w:t>
      </w:r>
      <w:r w:rsidRPr="00057162">
        <w:rPr>
          <w:bCs/>
        </w:rPr>
        <w:t xml:space="preserve"> </w:t>
      </w:r>
      <w:r w:rsidR="008C4046">
        <w:rPr>
          <w:bCs/>
        </w:rPr>
        <w:t>Wykonawca</w:t>
      </w:r>
      <w:r w:rsidRPr="00057162">
        <w:rPr>
          <w:bCs/>
        </w:rPr>
        <w:t xml:space="preserve"> przekazuje elektroniczną kopię dokumentu poświadczoną za zgodność z oryginałem</w:t>
      </w:r>
      <w:r w:rsidR="00100C6E">
        <w:rPr>
          <w:bCs/>
        </w:rPr>
        <w:t>;</w:t>
      </w:r>
    </w:p>
    <w:p w14:paraId="1B6E7363" w14:textId="77777777" w:rsidR="00210345" w:rsidRPr="00057162" w:rsidRDefault="00210345">
      <w:pPr>
        <w:pStyle w:val="Akapitzlist"/>
        <w:numPr>
          <w:ilvl w:val="1"/>
          <w:numId w:val="61"/>
        </w:numPr>
        <w:spacing w:before="120" w:line="312" w:lineRule="auto"/>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774D5382" w14:textId="77777777" w:rsidR="00210345" w:rsidRDefault="00210345">
      <w:pPr>
        <w:pStyle w:val="Akapitzlist"/>
        <w:numPr>
          <w:ilvl w:val="1"/>
          <w:numId w:val="61"/>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6C89AB6B" w14:textId="77777777" w:rsidR="00210345" w:rsidRPr="00057162" w:rsidRDefault="00210345">
      <w:pPr>
        <w:pStyle w:val="Akapitzlist"/>
        <w:numPr>
          <w:ilvl w:val="0"/>
          <w:numId w:val="61"/>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7882182F" w14:textId="77777777" w:rsidR="004068EB" w:rsidRPr="00FC7C08" w:rsidRDefault="00210345">
      <w:pPr>
        <w:pStyle w:val="Akapitzlist"/>
        <w:numPr>
          <w:ilvl w:val="0"/>
          <w:numId w:val="61"/>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31E6CE11" w14:textId="77777777" w:rsidR="00E018E8" w:rsidRPr="00FC7C08" w:rsidRDefault="00E018E8" w:rsidP="00804500">
      <w:pPr>
        <w:spacing w:before="120" w:line="312" w:lineRule="auto"/>
        <w:jc w:val="both"/>
        <w:rPr>
          <w:b/>
          <w:sz w:val="24"/>
          <w:szCs w:val="24"/>
        </w:rPr>
      </w:pPr>
      <w:bookmarkStart w:id="32" w:name="_Hlk106706049"/>
      <w:r w:rsidRPr="00FC7C08">
        <w:rPr>
          <w:b/>
          <w:sz w:val="24"/>
          <w:szCs w:val="24"/>
        </w:rPr>
        <w:t>Sposób złożenia oferty</w:t>
      </w:r>
      <w:r w:rsidR="008077B5">
        <w:rPr>
          <w:b/>
          <w:sz w:val="24"/>
          <w:szCs w:val="24"/>
        </w:rPr>
        <w:t>:</w:t>
      </w:r>
    </w:p>
    <w:p w14:paraId="7E7C39EA" w14:textId="77777777" w:rsidR="004147A9" w:rsidRPr="00FC7C08" w:rsidRDefault="004147A9">
      <w:pPr>
        <w:pStyle w:val="Akapitzlist"/>
        <w:numPr>
          <w:ilvl w:val="0"/>
          <w:numId w:val="61"/>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7EC6BABE" w14:textId="77777777" w:rsidR="004147A9" w:rsidRPr="00FC7C08" w:rsidRDefault="004147A9">
      <w:pPr>
        <w:pStyle w:val="Akapitzlist"/>
        <w:numPr>
          <w:ilvl w:val="0"/>
          <w:numId w:val="61"/>
        </w:numPr>
        <w:spacing w:before="120" w:line="312" w:lineRule="auto"/>
        <w:contextualSpacing w:val="0"/>
        <w:jc w:val="both"/>
        <w:rPr>
          <w:bCs/>
        </w:rPr>
      </w:pPr>
      <w:r w:rsidRPr="00FC7C08">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28F70B3A" w14:textId="77777777" w:rsidR="004147A9" w:rsidRPr="00FC7C08" w:rsidRDefault="004147A9">
      <w:pPr>
        <w:pStyle w:val="Akapitzlist"/>
        <w:numPr>
          <w:ilvl w:val="0"/>
          <w:numId w:val="61"/>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w:t>
      </w:r>
      <w:r w:rsidRPr="00FC7C08">
        <w:rPr>
          <w:bCs/>
        </w:rPr>
        <w:lastRenderedPageBreak/>
        <w:t xml:space="preserve">powiadomienie o konieczności zweryfikowania złożonej oferty </w:t>
      </w:r>
      <w:bookmarkStart w:id="33" w:name="_Hlk106866889"/>
      <w:r w:rsidRPr="00FC7C08">
        <w:rPr>
          <w:bCs/>
        </w:rPr>
        <w:t>w kontekście jej kompletności i zgodności</w:t>
      </w:r>
      <w:bookmarkEnd w:id="33"/>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287681D2" w14:textId="5ACBB7C9" w:rsidR="004147A9" w:rsidRPr="00FC7C08" w:rsidRDefault="004147A9">
      <w:pPr>
        <w:pStyle w:val="Akapitzlist"/>
        <w:numPr>
          <w:ilvl w:val="0"/>
          <w:numId w:val="61"/>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dołącz</w:t>
      </w:r>
      <w:r w:rsidR="002D01BB">
        <w:rPr>
          <w:bCs/>
        </w:rPr>
        <w:t xml:space="preserve">a </w:t>
      </w:r>
      <w:r w:rsidRPr="00FC7C08">
        <w:rPr>
          <w:bCs/>
        </w:rPr>
        <w:t xml:space="preserve">do Oferty </w:t>
      </w:r>
      <w:r w:rsidR="000E2ECA" w:rsidRPr="002D01BB">
        <w:rPr>
          <w:bCs/>
        </w:rPr>
        <w:t>Cennik</w:t>
      </w:r>
      <w:r w:rsidR="000E2ECA">
        <w:rPr>
          <w:bCs/>
        </w:rPr>
        <w:t xml:space="preserve"> wypełniony zgodnie z </w:t>
      </w:r>
      <w:r w:rsidR="002D01BB">
        <w:rPr>
          <w:bCs/>
        </w:rPr>
        <w:t>częścią XV SWZ</w:t>
      </w:r>
      <w:r w:rsidR="000E2ECA">
        <w:rPr>
          <w:bCs/>
        </w:rPr>
        <w:t xml:space="preserve">, </w:t>
      </w:r>
      <w:r w:rsidRPr="00FC7C08">
        <w:rPr>
          <w:bCs/>
        </w:rPr>
        <w:t>plik lub pliki – każdy opatrzony ważnym kwalifikowanym e-podpisem – zgodnie z wymaganiami zawartymi w SWZ.</w:t>
      </w:r>
    </w:p>
    <w:p w14:paraId="655F0F48" w14:textId="77777777" w:rsidR="004147A9" w:rsidRPr="00FC7C08" w:rsidRDefault="004147A9">
      <w:pPr>
        <w:pStyle w:val="Akapitzlist"/>
        <w:numPr>
          <w:ilvl w:val="0"/>
          <w:numId w:val="61"/>
        </w:numPr>
        <w:spacing w:before="120" w:line="312" w:lineRule="auto"/>
        <w:contextualSpacing w:val="0"/>
        <w:jc w:val="both"/>
        <w:rPr>
          <w:bCs/>
        </w:rPr>
      </w:pPr>
      <w:r w:rsidRPr="00FC7C08">
        <w:rPr>
          <w:bCs/>
        </w:rPr>
        <w:t>Ofertę należy złożyć przy użyciu narzędzi dostępnych na Platformie EFO.</w:t>
      </w:r>
    </w:p>
    <w:p w14:paraId="0ADA2DA1" w14:textId="77777777" w:rsidR="001757A8" w:rsidRPr="00FC7C08" w:rsidRDefault="004147A9">
      <w:pPr>
        <w:pStyle w:val="Akapitzlist"/>
        <w:numPr>
          <w:ilvl w:val="0"/>
          <w:numId w:val="61"/>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2"/>
    <w:p w14:paraId="6F151F40"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185CC912" w14:textId="77777777" w:rsidR="00D009F4" w:rsidRPr="00FC7C08" w:rsidRDefault="00D009F4">
      <w:pPr>
        <w:pStyle w:val="Akapitzlist"/>
        <w:numPr>
          <w:ilvl w:val="0"/>
          <w:numId w:val="61"/>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3A9A83E4" w14:textId="77777777" w:rsidR="00303421" w:rsidRPr="00057162" w:rsidRDefault="00576A8C">
      <w:pPr>
        <w:pStyle w:val="Akapitzlist"/>
        <w:numPr>
          <w:ilvl w:val="0"/>
          <w:numId w:val="61"/>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54C29F30" w14:textId="77777777" w:rsidR="00D009F4" w:rsidRPr="00680FD0" w:rsidRDefault="00D009F4" w:rsidP="00804500">
      <w:pPr>
        <w:spacing w:before="120" w:line="312" w:lineRule="auto"/>
        <w:jc w:val="both"/>
        <w:rPr>
          <w:bCs/>
          <w:sz w:val="8"/>
          <w:szCs w:val="8"/>
        </w:rPr>
      </w:pPr>
    </w:p>
    <w:p w14:paraId="4961DAB7"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184570"/>
      <w:bookmarkStart w:id="35" w:name="_Toc195268399"/>
      <w:r w:rsidRPr="00057162">
        <w:rPr>
          <w:rFonts w:ascii="Times New Roman" w:hAnsi="Times New Roman" w:cs="Times New Roman"/>
          <w:color w:val="auto"/>
          <w:sz w:val="24"/>
          <w:szCs w:val="24"/>
        </w:rPr>
        <w:lastRenderedPageBreak/>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4"/>
      <w:bookmarkEnd w:id="35"/>
    </w:p>
    <w:p w14:paraId="4A1075FF" w14:textId="6EADE343" w:rsidR="00F13DFD" w:rsidRPr="00EF6DDD" w:rsidRDefault="00F13DFD">
      <w:pPr>
        <w:pStyle w:val="Akapitzlist"/>
        <w:numPr>
          <w:ilvl w:val="0"/>
          <w:numId w:val="9"/>
        </w:numPr>
        <w:spacing w:before="120" w:line="312" w:lineRule="auto"/>
        <w:contextualSpacing w:val="0"/>
        <w:jc w:val="both"/>
        <w:rPr>
          <w:b/>
        </w:rPr>
      </w:pPr>
      <w:r w:rsidRPr="007616CE">
        <w:rPr>
          <w:bCs/>
        </w:rPr>
        <w:t>Ofertę należy złożyć</w:t>
      </w:r>
      <w:r w:rsidR="00D37BB9" w:rsidRPr="007616CE">
        <w:rPr>
          <w:bCs/>
        </w:rPr>
        <w:t xml:space="preserve"> do</w:t>
      </w:r>
      <w:r w:rsidR="00510949" w:rsidRPr="007616CE">
        <w:rPr>
          <w:bCs/>
        </w:rPr>
        <w:t>:</w:t>
      </w:r>
      <w:r w:rsidR="00D37BB9" w:rsidRPr="007616CE">
        <w:rPr>
          <w:bCs/>
        </w:rPr>
        <w:t xml:space="preserve"> </w:t>
      </w:r>
      <w:r w:rsidR="0084039B" w:rsidRPr="0084039B">
        <w:rPr>
          <w:b/>
          <w:color w:val="833C0B" w:themeColor="accent2" w:themeShade="80"/>
        </w:rPr>
        <w:t>23</w:t>
      </w:r>
      <w:r w:rsidR="00EF6DDD" w:rsidRPr="0084039B">
        <w:rPr>
          <w:b/>
          <w:color w:val="833C0B" w:themeColor="accent2" w:themeShade="80"/>
        </w:rPr>
        <w:t>.</w:t>
      </w:r>
      <w:r w:rsidR="007616CE" w:rsidRPr="0084039B">
        <w:rPr>
          <w:b/>
          <w:color w:val="833C0B" w:themeColor="accent2" w:themeShade="80"/>
        </w:rPr>
        <w:t>0</w:t>
      </w:r>
      <w:r w:rsidR="00DE7E2D" w:rsidRPr="0084039B">
        <w:rPr>
          <w:b/>
          <w:color w:val="833C0B" w:themeColor="accent2" w:themeShade="80"/>
        </w:rPr>
        <w:t>4</w:t>
      </w:r>
      <w:r w:rsidR="007616CE" w:rsidRPr="00DE7E2D">
        <w:rPr>
          <w:b/>
          <w:color w:val="0070C0"/>
        </w:rPr>
        <w:t>.</w:t>
      </w:r>
      <w:r w:rsidR="007616CE" w:rsidRPr="00EF6DDD">
        <w:rPr>
          <w:b/>
        </w:rPr>
        <w:t>2025 r.</w:t>
      </w:r>
      <w:r w:rsidRPr="00EF6DDD">
        <w:rPr>
          <w:b/>
        </w:rPr>
        <w:t xml:space="preserve"> godz. </w:t>
      </w:r>
      <w:r w:rsidR="00505EFB" w:rsidRPr="00EF6DDD">
        <w:rPr>
          <w:b/>
        </w:rPr>
        <w:t>10:00</w:t>
      </w:r>
    </w:p>
    <w:p w14:paraId="748B9778" w14:textId="3C6FB692" w:rsidR="00F13DFD" w:rsidRPr="00EF6DDD" w:rsidRDefault="00F13DFD">
      <w:pPr>
        <w:pStyle w:val="Akapitzlist"/>
        <w:numPr>
          <w:ilvl w:val="0"/>
          <w:numId w:val="9"/>
        </w:numPr>
        <w:spacing w:before="120" w:line="312" w:lineRule="auto"/>
        <w:contextualSpacing w:val="0"/>
        <w:jc w:val="both"/>
        <w:rPr>
          <w:b/>
        </w:rPr>
      </w:pPr>
      <w:r w:rsidRPr="007616CE">
        <w:rPr>
          <w:bCs/>
        </w:rPr>
        <w:t xml:space="preserve">Otwarcie ofert nastąpi w dniu </w:t>
      </w:r>
      <w:r w:rsidR="0084039B" w:rsidRPr="0084039B">
        <w:rPr>
          <w:b/>
          <w:color w:val="833C0B" w:themeColor="accent2" w:themeShade="80"/>
        </w:rPr>
        <w:t>23</w:t>
      </w:r>
      <w:r w:rsidR="00DE7E2D" w:rsidRPr="0084039B">
        <w:rPr>
          <w:b/>
          <w:color w:val="833C0B" w:themeColor="accent2" w:themeShade="80"/>
        </w:rPr>
        <w:t>.04</w:t>
      </w:r>
      <w:r w:rsidR="007616CE" w:rsidRPr="00DE7E2D">
        <w:rPr>
          <w:b/>
          <w:color w:val="0070C0"/>
        </w:rPr>
        <w:t>.</w:t>
      </w:r>
      <w:r w:rsidR="007616CE" w:rsidRPr="00EF6DDD">
        <w:rPr>
          <w:b/>
        </w:rPr>
        <w:t>2025 r.</w:t>
      </w:r>
      <w:r w:rsidRPr="00EF6DDD">
        <w:rPr>
          <w:b/>
        </w:rPr>
        <w:t xml:space="preserve">, godz. </w:t>
      </w:r>
      <w:r w:rsidR="00505EFB" w:rsidRPr="00EF6DDD">
        <w:rPr>
          <w:b/>
        </w:rPr>
        <w:t>11:00</w:t>
      </w:r>
    </w:p>
    <w:p w14:paraId="2A3EBCA6" w14:textId="77777777" w:rsidR="00F13DFD" w:rsidRPr="007616CE" w:rsidRDefault="00FB5DEC">
      <w:pPr>
        <w:pStyle w:val="Akapitzlist"/>
        <w:numPr>
          <w:ilvl w:val="0"/>
          <w:numId w:val="9"/>
        </w:numPr>
        <w:spacing w:before="120" w:line="312" w:lineRule="auto"/>
        <w:contextualSpacing w:val="0"/>
        <w:jc w:val="both"/>
        <w:rPr>
          <w:b/>
        </w:rPr>
      </w:pPr>
      <w:r w:rsidRPr="007616CE">
        <w:rPr>
          <w:b/>
        </w:rPr>
        <w:t>Do składania i otwarcia o</w:t>
      </w:r>
      <w:r w:rsidR="00A37A89" w:rsidRPr="007616CE">
        <w:rPr>
          <w:b/>
        </w:rPr>
        <w:t xml:space="preserve">fert używany jest </w:t>
      </w:r>
      <w:r w:rsidR="00F13DFD" w:rsidRPr="007616CE">
        <w:rPr>
          <w:b/>
        </w:rPr>
        <w:t>portal EFO.</w:t>
      </w:r>
    </w:p>
    <w:p w14:paraId="43D7EF11" w14:textId="77777777" w:rsidR="00F13DFD" w:rsidRPr="007616CE" w:rsidRDefault="00F13DFD">
      <w:pPr>
        <w:pStyle w:val="Akapitzlist"/>
        <w:numPr>
          <w:ilvl w:val="0"/>
          <w:numId w:val="9"/>
        </w:numPr>
        <w:spacing w:before="120" w:line="312" w:lineRule="auto"/>
        <w:contextualSpacing w:val="0"/>
        <w:jc w:val="both"/>
        <w:rPr>
          <w:bCs/>
        </w:rPr>
      </w:pPr>
      <w:r w:rsidRPr="007616CE">
        <w:rPr>
          <w:bCs/>
        </w:rPr>
        <w:t xml:space="preserve">Niezwłocznie po otwarciu ofert </w:t>
      </w:r>
      <w:r w:rsidR="008C4046" w:rsidRPr="007616CE">
        <w:rPr>
          <w:bCs/>
        </w:rPr>
        <w:t>Zamawiający</w:t>
      </w:r>
      <w:r w:rsidRPr="007616CE">
        <w:rPr>
          <w:bCs/>
        </w:rPr>
        <w:t xml:space="preserve"> zamieści na stronie internetowej informację z otwarcia ofert.</w:t>
      </w:r>
    </w:p>
    <w:p w14:paraId="4DFB32F2" w14:textId="38ED3E34" w:rsidR="00F13DFD" w:rsidRDefault="008C4046">
      <w:pPr>
        <w:pStyle w:val="Akapitzlist"/>
        <w:numPr>
          <w:ilvl w:val="0"/>
          <w:numId w:val="9"/>
        </w:numPr>
        <w:spacing w:before="120" w:line="312" w:lineRule="auto"/>
        <w:contextualSpacing w:val="0"/>
        <w:jc w:val="both"/>
        <w:rPr>
          <w:bCs/>
        </w:rPr>
      </w:pPr>
      <w:r w:rsidRPr="007616CE">
        <w:rPr>
          <w:bCs/>
        </w:rPr>
        <w:t>Wykonawca</w:t>
      </w:r>
      <w:r w:rsidR="00F13DFD" w:rsidRPr="007616CE">
        <w:rPr>
          <w:bCs/>
        </w:rPr>
        <w:t xml:space="preserve"> pozostaje związany złożoną ofertą </w:t>
      </w:r>
      <w:r w:rsidR="000D7929" w:rsidRPr="007616CE">
        <w:rPr>
          <w:bCs/>
        </w:rPr>
        <w:t xml:space="preserve">do dnia </w:t>
      </w:r>
      <w:r w:rsidR="0084039B">
        <w:rPr>
          <w:b/>
          <w:color w:val="833C0B" w:themeColor="accent2" w:themeShade="80"/>
        </w:rPr>
        <w:t>21</w:t>
      </w:r>
      <w:r w:rsidR="00DE7E2D" w:rsidRPr="0084039B">
        <w:rPr>
          <w:b/>
          <w:color w:val="833C0B" w:themeColor="accent2" w:themeShade="80"/>
        </w:rPr>
        <w:t>.07</w:t>
      </w:r>
      <w:r w:rsidR="009A5160" w:rsidRPr="009A5160">
        <w:rPr>
          <w:bCs/>
        </w:rPr>
        <w:t>.2025</w:t>
      </w:r>
      <w:r w:rsidR="009A5160">
        <w:rPr>
          <w:bCs/>
        </w:rPr>
        <w:t xml:space="preserve"> </w:t>
      </w:r>
      <w:r w:rsidR="009A5160" w:rsidRPr="009A5160">
        <w:rPr>
          <w:bCs/>
        </w:rPr>
        <w:t>r</w:t>
      </w:r>
      <w:r w:rsidR="007616CE" w:rsidRPr="007616CE">
        <w:rPr>
          <w:bCs/>
        </w:rPr>
        <w:t>.</w:t>
      </w:r>
      <w:r w:rsidR="00F13DFD" w:rsidRPr="007616CE">
        <w:rPr>
          <w:bCs/>
        </w:rPr>
        <w:t xml:space="preserve"> </w:t>
      </w:r>
      <w:r w:rsidR="00B72507" w:rsidRPr="007616CE">
        <w:rPr>
          <w:bCs/>
        </w:rPr>
        <w:t>Pierwszym dniem terminu jest dzień, w którym upływa</w:t>
      </w:r>
      <w:r w:rsidR="000D7929" w:rsidRPr="007616CE">
        <w:rPr>
          <w:bCs/>
        </w:rPr>
        <w:t xml:space="preserve"> termin składania ofert</w:t>
      </w:r>
      <w:r w:rsidR="00F13DFD" w:rsidRPr="007616CE">
        <w:rPr>
          <w:bCs/>
        </w:rPr>
        <w:t>.</w:t>
      </w:r>
    </w:p>
    <w:p w14:paraId="2D53C073" w14:textId="77777777" w:rsidR="00AB5D2A" w:rsidRPr="00AB5D2A" w:rsidRDefault="00AB5D2A" w:rsidP="00AB5D2A">
      <w:pPr>
        <w:pStyle w:val="Akapitzlist"/>
        <w:spacing w:before="120" w:line="312" w:lineRule="auto"/>
        <w:ind w:left="360"/>
        <w:contextualSpacing w:val="0"/>
        <w:jc w:val="both"/>
        <w:rPr>
          <w:bCs/>
          <w:sz w:val="2"/>
          <w:szCs w:val="2"/>
        </w:rPr>
      </w:pPr>
    </w:p>
    <w:p w14:paraId="38DE4A9A"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184571"/>
      <w:bookmarkStart w:id="37" w:name="_Toc195268400"/>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6"/>
      <w:bookmarkEnd w:id="37"/>
    </w:p>
    <w:p w14:paraId="42E0C3DF" w14:textId="77777777" w:rsidR="00E95CD8" w:rsidRPr="00057162" w:rsidRDefault="00E71D4C">
      <w:pPr>
        <w:pStyle w:val="Akapitzlist"/>
        <w:numPr>
          <w:ilvl w:val="0"/>
          <w:numId w:val="10"/>
        </w:numPr>
        <w:spacing w:before="120" w:line="276"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43C71841" w14:textId="77777777" w:rsidR="00826C9F" w:rsidRPr="00057162" w:rsidRDefault="008C4046">
      <w:pPr>
        <w:pStyle w:val="Akapitzlist"/>
        <w:numPr>
          <w:ilvl w:val="0"/>
          <w:numId w:val="10"/>
        </w:numPr>
        <w:spacing w:before="120" w:line="276" w:lineRule="auto"/>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47FA5213" w14:textId="77777777" w:rsidR="0008454A" w:rsidRPr="00FE5311" w:rsidRDefault="008C4046">
      <w:pPr>
        <w:pStyle w:val="Akapitzlist"/>
        <w:numPr>
          <w:ilvl w:val="0"/>
          <w:numId w:val="10"/>
        </w:numPr>
        <w:spacing w:before="120" w:line="276"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692B8249" w14:textId="77777777" w:rsidR="00065C74" w:rsidRPr="00057162" w:rsidRDefault="00065C74">
      <w:pPr>
        <w:pStyle w:val="Akapitzlist"/>
        <w:numPr>
          <w:ilvl w:val="0"/>
          <w:numId w:val="10"/>
        </w:numPr>
        <w:spacing w:before="120" w:line="276"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45320D20" w14:textId="77777777" w:rsidR="00112973" w:rsidRDefault="008C4046">
      <w:pPr>
        <w:pStyle w:val="Akapitzlist"/>
        <w:numPr>
          <w:ilvl w:val="0"/>
          <w:numId w:val="10"/>
        </w:numPr>
        <w:spacing w:before="120" w:line="276"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p>
    <w:p w14:paraId="2C2E5FF7" w14:textId="0DA39864" w:rsidR="00505EFB" w:rsidRPr="00D64B7A" w:rsidRDefault="00505EFB">
      <w:pPr>
        <w:pStyle w:val="Akapitzlist"/>
        <w:numPr>
          <w:ilvl w:val="0"/>
          <w:numId w:val="10"/>
        </w:numPr>
        <w:spacing w:before="120" w:line="312" w:lineRule="auto"/>
        <w:contextualSpacing w:val="0"/>
        <w:jc w:val="both"/>
        <w:rPr>
          <w:b/>
          <w:i/>
          <w:iCs/>
        </w:rPr>
      </w:pPr>
      <w:bookmarkStart w:id="38" w:name="_Toc106184572"/>
      <w:r w:rsidRPr="00505EFB">
        <w:rPr>
          <w:bCs/>
        </w:rPr>
        <w:t>Zamawiający informuje, iż informacje zawarte w Załączniku nr</w:t>
      </w:r>
      <w:r w:rsidR="00631563">
        <w:rPr>
          <w:bCs/>
        </w:rPr>
        <w:t xml:space="preserve"> …- </w:t>
      </w:r>
      <w:r w:rsidRPr="00505EFB">
        <w:rPr>
          <w:bCs/>
        </w:rPr>
        <w:t xml:space="preserve"> </w:t>
      </w:r>
      <w:r w:rsidR="00631563" w:rsidRPr="00631563">
        <w:rPr>
          <w:b/>
          <w:i/>
          <w:iCs/>
        </w:rPr>
        <w:t>nie dotyczy</w:t>
      </w:r>
      <w:r w:rsidR="00631563">
        <w:rPr>
          <w:b/>
          <w:i/>
          <w:iCs/>
        </w:rPr>
        <w:t xml:space="preserve"> - </w:t>
      </w:r>
      <w:r w:rsidRPr="00505EFB">
        <w:rPr>
          <w:bCs/>
        </w:rPr>
        <w:t xml:space="preserve"> do SWZ stanowią tajemnicę przedsiębiorstwa w rozumieniu ustawy z dnia 16.04.1993r. o zwalczaniu nieuczciwej konkurencji. Zamawiający przekaże załącznik do SWZ po złożeniu zobowiązania do zachowania informacji w nich zawartych w poufności. Wzór zobowiązania stanowi </w:t>
      </w:r>
      <w:r w:rsidRPr="00505EFB">
        <w:rPr>
          <w:b/>
        </w:rPr>
        <w:t>Załącznik nr 6 do SWZ</w:t>
      </w:r>
      <w:r w:rsidR="00F7716E">
        <w:rPr>
          <w:bCs/>
        </w:rPr>
        <w:t xml:space="preserve"> </w:t>
      </w:r>
      <w:r w:rsidR="00F7716E" w:rsidRPr="00D64B7A">
        <w:rPr>
          <w:b/>
          <w:i/>
          <w:iCs/>
        </w:rPr>
        <w:t>– nie dotyczy</w:t>
      </w:r>
      <w:r w:rsidR="00D64B7A" w:rsidRPr="00D64B7A">
        <w:rPr>
          <w:b/>
          <w:i/>
          <w:iCs/>
        </w:rPr>
        <w:t>.</w:t>
      </w:r>
    </w:p>
    <w:p w14:paraId="0A244A52" w14:textId="77777777" w:rsidR="00505EFB" w:rsidRDefault="00505EFB">
      <w:pPr>
        <w:numPr>
          <w:ilvl w:val="0"/>
          <w:numId w:val="10"/>
        </w:numPr>
        <w:spacing w:line="288" w:lineRule="auto"/>
        <w:ind w:left="357" w:hanging="357"/>
        <w:jc w:val="both"/>
        <w:rPr>
          <w:bCs/>
          <w:sz w:val="24"/>
          <w:szCs w:val="24"/>
        </w:rPr>
      </w:pPr>
      <w:r w:rsidRPr="0037131A">
        <w:rPr>
          <w:bCs/>
          <w:sz w:val="24"/>
          <w:szCs w:val="24"/>
        </w:rPr>
        <w:t xml:space="preserve">Zamawiający </w:t>
      </w:r>
      <w:r w:rsidRPr="00F10EC5">
        <w:rPr>
          <w:bCs/>
          <w:sz w:val="24"/>
          <w:szCs w:val="24"/>
        </w:rPr>
        <w:t>nie</w:t>
      </w:r>
      <w:r w:rsidRPr="0037131A">
        <w:rPr>
          <w:bCs/>
          <w:sz w:val="24"/>
          <w:szCs w:val="24"/>
        </w:rPr>
        <w:t xml:space="preserve"> przewiduje zwołania zebrania Wykonawców zgodnie z art. 136 ustawy Pzp. O terminie zebrania Zamawiający poinformuje na stronie internetowej postępowania.</w:t>
      </w:r>
    </w:p>
    <w:p w14:paraId="6C148154" w14:textId="77777777" w:rsidR="00EF6DDD" w:rsidRPr="0037131A" w:rsidRDefault="00EF6DDD" w:rsidP="00EF6DDD">
      <w:pPr>
        <w:spacing w:line="288" w:lineRule="auto"/>
        <w:ind w:left="357"/>
        <w:jc w:val="both"/>
        <w:rPr>
          <w:bCs/>
          <w:sz w:val="24"/>
          <w:szCs w:val="24"/>
        </w:rPr>
      </w:pPr>
    </w:p>
    <w:p w14:paraId="2D43D91F"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95268401"/>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38"/>
      <w:bookmarkEnd w:id="39"/>
    </w:p>
    <w:p w14:paraId="1EED4FFB" w14:textId="77777777" w:rsidR="006109FF" w:rsidRPr="00057162" w:rsidRDefault="008C4046">
      <w:pPr>
        <w:pStyle w:val="Akapitzlist"/>
        <w:numPr>
          <w:ilvl w:val="0"/>
          <w:numId w:val="11"/>
        </w:numPr>
        <w:spacing w:line="312" w:lineRule="auto"/>
        <w:ind w:left="357" w:hanging="357"/>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7F232421" w14:textId="7C6DE220" w:rsidR="004041BB" w:rsidRDefault="004041BB">
      <w:pPr>
        <w:pStyle w:val="Akapitzlist"/>
        <w:numPr>
          <w:ilvl w:val="0"/>
          <w:numId w:val="11"/>
        </w:numPr>
        <w:spacing w:line="312" w:lineRule="auto"/>
        <w:ind w:left="357" w:hanging="357"/>
        <w:contextualSpacing w:val="0"/>
        <w:jc w:val="both"/>
        <w:rPr>
          <w:bCs/>
        </w:rPr>
      </w:pPr>
      <w:r>
        <w:t xml:space="preserve">Wykonawca składając ofertę wypełnia </w:t>
      </w:r>
      <w:r>
        <w:rPr>
          <w:b/>
          <w:bCs/>
          <w:u w:val="single"/>
        </w:rPr>
        <w:t>Cennik</w:t>
      </w:r>
      <w:r>
        <w:t xml:space="preserve"> stanowiący </w:t>
      </w:r>
      <w:r>
        <w:rPr>
          <w:b/>
          <w:bCs/>
        </w:rPr>
        <w:t>Załącznik nr 2a do SWZ</w:t>
      </w:r>
      <w:r>
        <w:t>.</w:t>
      </w:r>
    </w:p>
    <w:p w14:paraId="726B01D3" w14:textId="77777777" w:rsidR="000E2ECA" w:rsidRPr="000E2ECA" w:rsidRDefault="000E2ECA" w:rsidP="002640A3">
      <w:pPr>
        <w:pStyle w:val="Akapitzlist"/>
        <w:numPr>
          <w:ilvl w:val="0"/>
          <w:numId w:val="11"/>
        </w:numPr>
        <w:spacing w:line="312" w:lineRule="auto"/>
        <w:ind w:left="357" w:hanging="357"/>
        <w:contextualSpacing w:val="0"/>
        <w:jc w:val="both"/>
        <w:rPr>
          <w:bCs/>
        </w:rPr>
      </w:pPr>
      <w:r w:rsidRPr="000E2ECA">
        <w:rPr>
          <w:bCs/>
        </w:rPr>
        <w:t xml:space="preserve">Cennik należy wypełnić wpisując: nazwę wykonawcy, ceny jednostkowe, ilości, stawkę podatku VAT w pozycjach zaznaczonych kolorem niebieskim. </w:t>
      </w:r>
    </w:p>
    <w:p w14:paraId="1122223C" w14:textId="034C47C9" w:rsidR="00542812" w:rsidRPr="002D7446" w:rsidRDefault="00F13DFD">
      <w:pPr>
        <w:pStyle w:val="Akapitzlist"/>
        <w:numPr>
          <w:ilvl w:val="0"/>
          <w:numId w:val="11"/>
        </w:numPr>
        <w:spacing w:line="312" w:lineRule="auto"/>
        <w:ind w:left="357" w:hanging="357"/>
        <w:contextualSpacing w:val="0"/>
        <w:jc w:val="both"/>
        <w:rPr>
          <w:bCs/>
        </w:rPr>
      </w:pPr>
      <w:r w:rsidRPr="002D7446">
        <w:rPr>
          <w:bCs/>
        </w:rPr>
        <w:lastRenderedPageBreak/>
        <w:t xml:space="preserve">Cena całkowita oferty musi wynikać z sumy wartości wszystkich </w:t>
      </w:r>
      <w:r w:rsidR="004041BB" w:rsidRPr="002D7446">
        <w:rPr>
          <w:bCs/>
        </w:rPr>
        <w:t xml:space="preserve">wymaganych </w:t>
      </w:r>
      <w:r w:rsidRPr="002D7446">
        <w:rPr>
          <w:bCs/>
        </w:rPr>
        <w:t xml:space="preserve">pozycji </w:t>
      </w:r>
      <w:r w:rsidR="009C2ABC" w:rsidRPr="002D7446">
        <w:rPr>
          <w:bCs/>
        </w:rPr>
        <w:t>Cennika</w:t>
      </w:r>
      <w:r w:rsidRPr="002D7446">
        <w:rPr>
          <w:bCs/>
        </w:rPr>
        <w:t xml:space="preserve">, powiększonej o podatek VAT. </w:t>
      </w:r>
    </w:p>
    <w:p w14:paraId="6588074D" w14:textId="77777777" w:rsidR="00F13DFD" w:rsidRPr="002D7446" w:rsidRDefault="00F13DFD">
      <w:pPr>
        <w:pStyle w:val="Akapitzlist"/>
        <w:numPr>
          <w:ilvl w:val="0"/>
          <w:numId w:val="11"/>
        </w:numPr>
        <w:spacing w:line="312" w:lineRule="auto"/>
        <w:ind w:left="357" w:hanging="357"/>
        <w:contextualSpacing w:val="0"/>
        <w:jc w:val="both"/>
        <w:rPr>
          <w:bCs/>
        </w:rPr>
      </w:pPr>
      <w:r w:rsidRPr="002D7446">
        <w:rPr>
          <w:bCs/>
        </w:rPr>
        <w:t>Cen</w:t>
      </w:r>
      <w:r w:rsidR="00542812" w:rsidRPr="002D7446">
        <w:rPr>
          <w:bCs/>
        </w:rPr>
        <w:t>y należy podać</w:t>
      </w:r>
      <w:r w:rsidRPr="002D7446">
        <w:rPr>
          <w:bCs/>
        </w:rPr>
        <w:t xml:space="preserve"> w złotych polskich z dokładnością co do grosza.</w:t>
      </w:r>
    </w:p>
    <w:p w14:paraId="2E8CF4F5" w14:textId="77777777" w:rsidR="00F13DFD" w:rsidRPr="002D7446" w:rsidRDefault="00F13DFD">
      <w:pPr>
        <w:pStyle w:val="Akapitzlist"/>
        <w:numPr>
          <w:ilvl w:val="0"/>
          <w:numId w:val="11"/>
        </w:numPr>
        <w:spacing w:line="312" w:lineRule="auto"/>
        <w:ind w:left="357" w:hanging="357"/>
        <w:contextualSpacing w:val="0"/>
        <w:jc w:val="both"/>
        <w:rPr>
          <w:bCs/>
        </w:rPr>
      </w:pPr>
      <w:r w:rsidRPr="002D7446">
        <w:rPr>
          <w:bCs/>
        </w:rPr>
        <w:t>Cena obejm</w:t>
      </w:r>
      <w:r w:rsidR="00542812" w:rsidRPr="002D7446">
        <w:rPr>
          <w:bCs/>
        </w:rPr>
        <w:t>uje</w:t>
      </w:r>
      <w:r w:rsidRPr="002D7446">
        <w:rPr>
          <w:bCs/>
        </w:rPr>
        <w:t xml:space="preserve"> wszelkie należności </w:t>
      </w:r>
      <w:r w:rsidR="008C4046" w:rsidRPr="002D7446">
        <w:rPr>
          <w:bCs/>
        </w:rPr>
        <w:t>Wykonawcy</w:t>
      </w:r>
      <w:r w:rsidRPr="002D7446">
        <w:rPr>
          <w:bCs/>
        </w:rPr>
        <w:t xml:space="preserve"> za wykonanie całości przedmiotu zamówienia, z uwzględnieniem opłat i podatków. </w:t>
      </w:r>
    </w:p>
    <w:p w14:paraId="2278BC12" w14:textId="77777777" w:rsidR="002D01BB" w:rsidRPr="002D7446" w:rsidRDefault="002D01BB" w:rsidP="002D01BB">
      <w:pPr>
        <w:pStyle w:val="Akapitzlist"/>
        <w:numPr>
          <w:ilvl w:val="0"/>
          <w:numId w:val="11"/>
        </w:numPr>
        <w:spacing w:before="120" w:line="276" w:lineRule="auto"/>
        <w:jc w:val="both"/>
      </w:pPr>
      <w:r w:rsidRPr="002D7446">
        <w:t xml:space="preserve">Cennik jako odrębny plik dostępny jest na platformie Elektronicznego Formularza Ofertowego. </w:t>
      </w:r>
    </w:p>
    <w:p w14:paraId="6F3A14AA" w14:textId="77777777" w:rsidR="002D01BB" w:rsidRPr="002D7446" w:rsidRDefault="002D01BB" w:rsidP="002D01BB">
      <w:pPr>
        <w:pStyle w:val="Akapitzlist"/>
        <w:numPr>
          <w:ilvl w:val="0"/>
          <w:numId w:val="11"/>
        </w:numPr>
        <w:spacing w:line="276" w:lineRule="auto"/>
        <w:jc w:val="both"/>
      </w:pPr>
      <w:r w:rsidRPr="002D7446">
        <w:t xml:space="preserve">Wypełniony Cennik Wykonawca </w:t>
      </w:r>
      <w:r w:rsidRPr="002D7446">
        <w:rPr>
          <w:b/>
          <w:bCs/>
        </w:rPr>
        <w:t>dołącza do Oferty jako oddzielny plik</w:t>
      </w:r>
      <w:r w:rsidRPr="002D7446">
        <w:t xml:space="preserve"> i opatruje ważnym kwalifikowanym e-podpisem – zgodnie z wymaganiami zawartymi w SWZ.</w:t>
      </w:r>
    </w:p>
    <w:p w14:paraId="0B753CE5" w14:textId="4E32783A" w:rsidR="000E2ECA" w:rsidRPr="002D7446" w:rsidRDefault="002D01BB" w:rsidP="002D01BB">
      <w:pPr>
        <w:pStyle w:val="Akapitzlist"/>
        <w:numPr>
          <w:ilvl w:val="0"/>
          <w:numId w:val="11"/>
        </w:numPr>
        <w:spacing w:line="276" w:lineRule="auto"/>
        <w:jc w:val="both"/>
      </w:pPr>
      <w:r w:rsidRPr="002D7446">
        <w:t xml:space="preserve">Cennik </w:t>
      </w:r>
      <w:r w:rsidRPr="002D7446">
        <w:rPr>
          <w:b/>
          <w:bCs/>
          <w:u w:val="single"/>
        </w:rPr>
        <w:t>nie podlega</w:t>
      </w:r>
      <w:r w:rsidRPr="002D7446">
        <w:t xml:space="preserve"> uzupełnieniu.</w:t>
      </w:r>
    </w:p>
    <w:p w14:paraId="709E28A1" w14:textId="48309948" w:rsidR="00542812" w:rsidRPr="00AB5D2A" w:rsidRDefault="008D67DE" w:rsidP="00AB5D2A">
      <w:pPr>
        <w:pStyle w:val="Akapitzlist"/>
        <w:numPr>
          <w:ilvl w:val="0"/>
          <w:numId w:val="11"/>
        </w:numPr>
        <w:spacing w:line="276" w:lineRule="auto"/>
        <w:jc w:val="both"/>
      </w:pPr>
      <w:r w:rsidRPr="002D7446">
        <w:t xml:space="preserve">Jeżeli </w:t>
      </w:r>
      <w:r w:rsidR="00B369AC" w:rsidRPr="002D7446">
        <w:t>wybór składanej oferty prowadzi</w:t>
      </w:r>
      <w:r w:rsidR="00090466" w:rsidRPr="002D7446">
        <w:t>ć będzie</w:t>
      </w:r>
      <w:r w:rsidR="00B369AC" w:rsidRPr="002D7446">
        <w:t xml:space="preserve"> do powstania u </w:t>
      </w:r>
      <w:r w:rsidR="008C4046" w:rsidRPr="002D7446">
        <w:t>Zamawiającego</w:t>
      </w:r>
      <w:r w:rsidR="00B369AC" w:rsidRPr="002D7446">
        <w:t xml:space="preserve"> obowiązku</w:t>
      </w:r>
      <w:r w:rsidR="00B369AC" w:rsidRPr="00AB5D2A">
        <w:t xml:space="preserve"> podatkowego zgodnie z ustawą z 11.03.2004r. o podatku od towarów i usłu</w:t>
      </w:r>
      <w:r w:rsidR="00D72BB8" w:rsidRPr="00AB5D2A">
        <w:t xml:space="preserve">g </w:t>
      </w:r>
      <w:r w:rsidR="008C4046" w:rsidRPr="00AB5D2A">
        <w:t>Wykonawca</w:t>
      </w:r>
      <w:r w:rsidR="00D72BB8" w:rsidRPr="00AB5D2A">
        <w:t xml:space="preserve"> obowiązany jest podać w ofercie:</w:t>
      </w:r>
    </w:p>
    <w:p w14:paraId="7E898938" w14:textId="77777777" w:rsidR="00D72BB8" w:rsidRPr="00057162" w:rsidRDefault="00437F70">
      <w:pPr>
        <w:pStyle w:val="Akapitzlist"/>
        <w:numPr>
          <w:ilvl w:val="1"/>
          <w:numId w:val="11"/>
        </w:numPr>
        <w:spacing w:before="120" w:line="312" w:lineRule="auto"/>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7D62165C" w14:textId="77777777" w:rsidR="00437F70" w:rsidRPr="00057162" w:rsidRDefault="00C60E28">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3700D2B7" w14:textId="77777777" w:rsidR="00C60E28" w:rsidRPr="00057162" w:rsidRDefault="00E11516">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35A083BC" w14:textId="77777777" w:rsidR="00E11516" w:rsidRPr="00057162" w:rsidRDefault="00701CC9">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69EA812F" w14:textId="77777777" w:rsidR="00112973" w:rsidRPr="00057162" w:rsidRDefault="00112973" w:rsidP="00112973">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 xml:space="preserve">Załącznik nr </w:t>
      </w:r>
      <w:r w:rsidR="0078720F" w:rsidRPr="00285BD4">
        <w:rPr>
          <w:b/>
          <w:sz w:val="24"/>
          <w:szCs w:val="24"/>
        </w:rPr>
        <w:t>3.2 do SWZ</w:t>
      </w:r>
      <w:r w:rsidR="003D04FA" w:rsidRPr="00285BD4">
        <w:rPr>
          <w:b/>
          <w:sz w:val="24"/>
          <w:szCs w:val="24"/>
        </w:rPr>
        <w:t>.</w:t>
      </w:r>
    </w:p>
    <w:p w14:paraId="646AE9A0" w14:textId="77777777" w:rsidR="00F13DFD" w:rsidRPr="00285BD4" w:rsidRDefault="00090466">
      <w:pPr>
        <w:pStyle w:val="Akapitzlist"/>
        <w:numPr>
          <w:ilvl w:val="0"/>
          <w:numId w:val="11"/>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74917B22"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184573"/>
      <w:bookmarkStart w:id="41" w:name="_Toc195268402"/>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40"/>
      <w:bookmarkEnd w:id="41"/>
    </w:p>
    <w:p w14:paraId="0C2DC9A8" w14:textId="77777777" w:rsidR="008E67A3" w:rsidRPr="00057162" w:rsidRDefault="008C4046">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539DE0B6" w14:textId="77777777" w:rsidR="0095301B" w:rsidRDefault="0095301B">
      <w:pPr>
        <w:pStyle w:val="Akapitzlist"/>
        <w:numPr>
          <w:ilvl w:val="1"/>
          <w:numId w:val="12"/>
        </w:numPr>
        <w:spacing w:before="120" w:line="312" w:lineRule="auto"/>
        <w:jc w:val="both"/>
        <w:rPr>
          <w:bCs/>
        </w:rPr>
      </w:pPr>
      <w:r w:rsidRPr="003C2C0F">
        <w:rPr>
          <w:bCs/>
        </w:rPr>
        <w:t xml:space="preserve">najniższa cena (C) - waga 100 % </w:t>
      </w:r>
    </w:p>
    <w:p w14:paraId="6AC2862C" w14:textId="77777777" w:rsidR="008E67A3" w:rsidRPr="00B15CAF" w:rsidRDefault="00E05DD1">
      <w:pPr>
        <w:pStyle w:val="Akapitzlist"/>
        <w:numPr>
          <w:ilvl w:val="0"/>
          <w:numId w:val="17"/>
        </w:numPr>
        <w:spacing w:before="120" w:line="312" w:lineRule="auto"/>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 z</w:t>
      </w:r>
      <w:r w:rsidR="00E64B15" w:rsidRPr="00B15CAF">
        <w:rPr>
          <w:bCs/>
        </w:rPr>
        <w:t>e</w:t>
      </w:r>
      <w:r w:rsidR="00873F36" w:rsidRPr="00B15CAF">
        <w:rPr>
          <w:bCs/>
        </w:rPr>
        <w:t xml:space="preserve"> wzorem</w:t>
      </w:r>
      <w:r w:rsidR="00E64B15" w:rsidRPr="00B15CAF">
        <w:rPr>
          <w:bCs/>
        </w:rPr>
        <w:t>:</w:t>
      </w:r>
    </w:p>
    <w:p w14:paraId="43A240F1" w14:textId="77777777" w:rsidR="0095301B" w:rsidRPr="0095301B" w:rsidRDefault="00000000"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×100 pkt</m:t>
          </m:r>
        </m:oMath>
      </m:oMathPara>
    </w:p>
    <w:p w14:paraId="42A23A2A" w14:textId="77777777" w:rsidR="00E15A84" w:rsidRPr="00B15CAF" w:rsidRDefault="00E15A84" w:rsidP="00804500">
      <w:pPr>
        <w:spacing w:before="120" w:line="312" w:lineRule="auto"/>
        <w:ind w:left="426"/>
        <w:jc w:val="both"/>
        <w:rPr>
          <w:bCs/>
          <w:sz w:val="24"/>
          <w:szCs w:val="24"/>
        </w:rPr>
      </w:pPr>
      <w:r w:rsidRPr="00B15CAF">
        <w:rPr>
          <w:bCs/>
          <w:sz w:val="24"/>
          <w:szCs w:val="24"/>
        </w:rPr>
        <w:t>gdzie:</w:t>
      </w:r>
    </w:p>
    <w:p w14:paraId="649E2437" w14:textId="77777777" w:rsidR="00E15A84" w:rsidRPr="00B15CAF" w:rsidRDefault="00E15A84" w:rsidP="002028EA">
      <w:pPr>
        <w:spacing w:line="312" w:lineRule="auto"/>
        <w:ind w:left="425"/>
        <w:jc w:val="both"/>
        <w:rPr>
          <w:bCs/>
          <w:sz w:val="24"/>
          <w:szCs w:val="24"/>
        </w:rPr>
      </w:pPr>
      <w:r w:rsidRPr="00B15CAF">
        <w:rPr>
          <w:bCs/>
          <w:sz w:val="24"/>
          <w:szCs w:val="24"/>
        </w:rPr>
        <w:t>P</w:t>
      </w:r>
      <w:r w:rsidRPr="0095301B">
        <w:rPr>
          <w:bCs/>
          <w:sz w:val="24"/>
          <w:szCs w:val="24"/>
          <w:vertAlign w:val="subscript"/>
        </w:rPr>
        <w:t>ofx</w:t>
      </w:r>
      <w:r w:rsidRPr="00B15CAF">
        <w:rPr>
          <w:bCs/>
          <w:sz w:val="24"/>
          <w:szCs w:val="24"/>
        </w:rPr>
        <w:t xml:space="preserve">  - liczba punktów w kryterium „Cena” dla oferty o numerze „x” </w:t>
      </w:r>
    </w:p>
    <w:p w14:paraId="21E02C59" w14:textId="77777777" w:rsidR="00E15A84" w:rsidRPr="00B15CAF" w:rsidRDefault="00E15A84" w:rsidP="002028EA">
      <w:pPr>
        <w:spacing w:line="312" w:lineRule="auto"/>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3012080F" w14:textId="77777777" w:rsidR="008E67A3" w:rsidRPr="00B15CAF" w:rsidRDefault="00E15A84" w:rsidP="002028EA">
      <w:pPr>
        <w:spacing w:line="312" w:lineRule="auto"/>
        <w:ind w:left="425"/>
        <w:jc w:val="both"/>
        <w:rPr>
          <w:bCs/>
          <w:sz w:val="24"/>
          <w:szCs w:val="24"/>
        </w:rPr>
      </w:pPr>
      <w:r w:rsidRPr="00B15CAF">
        <w:rPr>
          <w:bCs/>
          <w:sz w:val="24"/>
          <w:szCs w:val="24"/>
        </w:rPr>
        <w:lastRenderedPageBreak/>
        <w:t>K</w:t>
      </w:r>
      <w:r w:rsidRPr="0095301B">
        <w:rPr>
          <w:bCs/>
          <w:sz w:val="24"/>
          <w:szCs w:val="24"/>
          <w:vertAlign w:val="subscript"/>
        </w:rPr>
        <w:t>x</w:t>
      </w:r>
      <w:r w:rsidRPr="00B15CAF">
        <w:rPr>
          <w:bCs/>
          <w:sz w:val="24"/>
          <w:szCs w:val="24"/>
        </w:rPr>
        <w:t xml:space="preserve">   – cena realizacji brutto oferty o numerze „x”</w:t>
      </w:r>
    </w:p>
    <w:p w14:paraId="3ECBE3FE" w14:textId="77777777" w:rsidR="00E64B15" w:rsidRPr="0070694E" w:rsidRDefault="00E64B15" w:rsidP="0070694E">
      <w:pPr>
        <w:pStyle w:val="Akapitzlist"/>
        <w:autoSpaceDE w:val="0"/>
        <w:autoSpaceDN w:val="0"/>
        <w:spacing w:before="120" w:line="312" w:lineRule="auto"/>
        <w:ind w:left="357"/>
        <w:contextualSpacing w:val="0"/>
        <w:jc w:val="both"/>
        <w:rPr>
          <w:bCs/>
        </w:rPr>
      </w:pPr>
      <w:bookmarkStart w:id="42" w:name="_Hlk68844118"/>
      <w:r w:rsidRPr="0070694E">
        <w:rPr>
          <w:bCs/>
        </w:rPr>
        <w:t xml:space="preserve">Wyliczenie punktów zostanie dokonane z dokładnością do 8 miejsc po przecinku, zgodnie z matematycznymi zasadami zaokrąglania. </w:t>
      </w:r>
    </w:p>
    <w:bookmarkEnd w:id="42"/>
    <w:p w14:paraId="2EF6581F" w14:textId="77777777" w:rsidR="008E67A3" w:rsidRPr="002028EA" w:rsidRDefault="008E67A3" w:rsidP="00804500">
      <w:pPr>
        <w:spacing w:before="120" w:line="312" w:lineRule="auto"/>
        <w:jc w:val="both"/>
        <w:rPr>
          <w:bCs/>
          <w:sz w:val="2"/>
          <w:szCs w:val="2"/>
        </w:rPr>
      </w:pPr>
    </w:p>
    <w:p w14:paraId="3B9F76BA"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184574"/>
      <w:bookmarkStart w:id="44" w:name="_Toc195268403"/>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3"/>
      <w:bookmarkEnd w:id="44"/>
    </w:p>
    <w:p w14:paraId="6F9A92C3" w14:textId="77777777" w:rsidR="00367BB3" w:rsidRPr="00B15CAF" w:rsidRDefault="008C4046">
      <w:pPr>
        <w:numPr>
          <w:ilvl w:val="1"/>
          <w:numId w:val="19"/>
        </w:numPr>
        <w:spacing w:before="120" w:line="312" w:lineRule="auto"/>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17FD30D6" w14:textId="77777777" w:rsidR="00367BB3" w:rsidRPr="00B15CAF" w:rsidRDefault="00367BB3">
      <w:pPr>
        <w:numPr>
          <w:ilvl w:val="1"/>
          <w:numId w:val="19"/>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67474E18" w14:textId="77777777" w:rsidR="00367BB3" w:rsidRPr="00B15CAF" w:rsidRDefault="00367BB3">
      <w:pPr>
        <w:numPr>
          <w:ilvl w:val="1"/>
          <w:numId w:val="19"/>
        </w:numPr>
        <w:spacing w:before="120" w:line="312" w:lineRule="auto"/>
        <w:jc w:val="both"/>
        <w:rPr>
          <w:b/>
          <w:sz w:val="24"/>
          <w:szCs w:val="24"/>
        </w:rPr>
      </w:pPr>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358BCC15" w14:textId="77777777" w:rsidR="00367BB3" w:rsidRPr="00B15CAF" w:rsidRDefault="00367BB3">
      <w:pPr>
        <w:numPr>
          <w:ilvl w:val="1"/>
          <w:numId w:val="19"/>
        </w:numPr>
        <w:spacing w:before="120" w:line="312" w:lineRule="auto"/>
        <w:jc w:val="both"/>
        <w:rPr>
          <w:b/>
          <w:sz w:val="24"/>
          <w:szCs w:val="24"/>
        </w:rPr>
      </w:pPr>
      <w:r w:rsidRPr="00B15CAF">
        <w:rPr>
          <w:sz w:val="24"/>
          <w:szCs w:val="24"/>
        </w:rPr>
        <w:t xml:space="preserve">Przedmiotem aukcji elektronicznej będzie: </w:t>
      </w:r>
    </w:p>
    <w:p w14:paraId="4F21018B" w14:textId="77777777" w:rsidR="00E04607" w:rsidRPr="00E04607" w:rsidRDefault="00367BB3" w:rsidP="00E04607">
      <w:pPr>
        <w:pStyle w:val="Akapitzlist"/>
        <w:tabs>
          <w:tab w:val="left" w:pos="284"/>
        </w:tabs>
        <w:spacing w:before="120" w:line="312" w:lineRule="auto"/>
        <w:ind w:left="567"/>
      </w:pPr>
      <w:r w:rsidRPr="00E04607">
        <w:t>1)   kryterium ceny</w:t>
      </w:r>
    </w:p>
    <w:p w14:paraId="40450903" w14:textId="77777777" w:rsidR="00367BB3" w:rsidRPr="00347548" w:rsidRDefault="00367BB3">
      <w:pPr>
        <w:numPr>
          <w:ilvl w:val="1"/>
          <w:numId w:val="19"/>
        </w:numPr>
        <w:spacing w:before="120" w:line="312" w:lineRule="auto"/>
        <w:jc w:val="both"/>
        <w:rPr>
          <w:bCs/>
          <w:sz w:val="24"/>
          <w:szCs w:val="24"/>
        </w:rPr>
      </w:pPr>
      <w:r w:rsidRPr="00347548">
        <w:rPr>
          <w:b/>
          <w:sz w:val="24"/>
          <w:szCs w:val="24"/>
        </w:rPr>
        <w:t xml:space="preserve">Minimalna </w:t>
      </w:r>
      <w:r w:rsidR="00701D19" w:rsidRPr="00347548">
        <w:rPr>
          <w:b/>
          <w:sz w:val="24"/>
          <w:szCs w:val="24"/>
        </w:rPr>
        <w:t>wysokość postąpienia</w:t>
      </w:r>
      <w:r w:rsidRPr="00347548">
        <w:rPr>
          <w:bCs/>
          <w:sz w:val="24"/>
          <w:szCs w:val="24"/>
        </w:rPr>
        <w:t xml:space="preserve"> w kryterium cena:</w:t>
      </w:r>
      <w:r w:rsidR="00701D19" w:rsidRPr="00347548">
        <w:rPr>
          <w:bCs/>
          <w:sz w:val="24"/>
          <w:szCs w:val="24"/>
        </w:rPr>
        <w:t xml:space="preserve"> </w:t>
      </w:r>
      <w:r w:rsidR="00065C19" w:rsidRPr="00065C19">
        <w:rPr>
          <w:b/>
          <w:sz w:val="24"/>
          <w:szCs w:val="24"/>
        </w:rPr>
        <w:t>50 000,00</w:t>
      </w:r>
      <w:r w:rsidR="00065C19">
        <w:rPr>
          <w:bCs/>
          <w:sz w:val="24"/>
          <w:szCs w:val="24"/>
        </w:rPr>
        <w:t xml:space="preserve"> </w:t>
      </w:r>
      <w:r w:rsidRPr="00347548">
        <w:rPr>
          <w:sz w:val="24"/>
          <w:szCs w:val="24"/>
        </w:rPr>
        <w:t xml:space="preserve">zł brutto </w:t>
      </w:r>
    </w:p>
    <w:p w14:paraId="337797ED" w14:textId="77777777" w:rsidR="00367BB3" w:rsidRPr="00FC197B" w:rsidRDefault="00367BB3">
      <w:pPr>
        <w:numPr>
          <w:ilvl w:val="1"/>
          <w:numId w:val="19"/>
        </w:numPr>
        <w:spacing w:before="120" w:line="312" w:lineRule="auto"/>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0E0C1ECA" w14:textId="77777777" w:rsidR="00367BB3" w:rsidRPr="00B15CAF" w:rsidRDefault="00367BB3">
      <w:pPr>
        <w:numPr>
          <w:ilvl w:val="1"/>
          <w:numId w:val="19"/>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0205EE00" w14:textId="77777777" w:rsidR="00E07175" w:rsidRPr="00A33BF6" w:rsidRDefault="00367BB3">
      <w:pPr>
        <w:pStyle w:val="Akapitzlist"/>
        <w:widowControl w:val="0"/>
        <w:numPr>
          <w:ilvl w:val="1"/>
          <w:numId w:val="19"/>
        </w:numPr>
        <w:autoSpaceDE w:val="0"/>
        <w:autoSpaceDN w:val="0"/>
        <w:adjustRightInd w:val="0"/>
        <w:spacing w:line="312" w:lineRule="auto"/>
        <w:contextualSpacing w:val="0"/>
        <w:jc w:val="both"/>
      </w:pPr>
      <w:r w:rsidRPr="00B15CAF">
        <w:rPr>
          <w:bCs/>
        </w:rPr>
        <w:t>Adres</w:t>
      </w:r>
      <w:r w:rsidRPr="00B15CAF">
        <w:t xml:space="preserve"> strony </w:t>
      </w:r>
      <w:r w:rsidR="00701D19" w:rsidRPr="00A33BF6">
        <w:t>internetowej, na</w:t>
      </w:r>
      <w:r w:rsidRPr="00A33BF6">
        <w:t xml:space="preserve">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14:paraId="38881578" w14:textId="77777777" w:rsidR="00367BB3" w:rsidRPr="00A33BF6" w:rsidRDefault="00367BB3">
      <w:pPr>
        <w:numPr>
          <w:ilvl w:val="1"/>
          <w:numId w:val="19"/>
        </w:numPr>
        <w:spacing w:before="120" w:line="312" w:lineRule="auto"/>
        <w:jc w:val="both"/>
        <w:rPr>
          <w:sz w:val="24"/>
          <w:szCs w:val="24"/>
        </w:rPr>
      </w:pPr>
      <w:r w:rsidRPr="00A33BF6">
        <w:rPr>
          <w:sz w:val="24"/>
          <w:szCs w:val="24"/>
        </w:rPr>
        <w:t xml:space="preserve">Zgodnie z art. 234 ust. 1 i 2 ustawy Pzp w toku aukcji elektronicznej </w:t>
      </w:r>
      <w:r w:rsidR="008C4046" w:rsidRPr="00A33BF6">
        <w:rPr>
          <w:sz w:val="24"/>
          <w:szCs w:val="24"/>
        </w:rPr>
        <w:t>Wykonawcy</w:t>
      </w:r>
      <w:r w:rsidRPr="00A33BF6">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57AC8186" w14:textId="77777777" w:rsidR="00367BB3" w:rsidRPr="00A33BF6" w:rsidRDefault="00367BB3">
      <w:pPr>
        <w:numPr>
          <w:ilvl w:val="1"/>
          <w:numId w:val="19"/>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0FF1D5DD" w14:textId="77777777" w:rsidR="00E07175" w:rsidRPr="00A33BF6" w:rsidRDefault="00E07175">
      <w:pPr>
        <w:pStyle w:val="Akapitzlist"/>
        <w:widowControl w:val="0"/>
        <w:numPr>
          <w:ilvl w:val="1"/>
          <w:numId w:val="19"/>
        </w:numPr>
        <w:autoSpaceDE w:val="0"/>
        <w:autoSpaceDN w:val="0"/>
        <w:adjustRightInd w:val="0"/>
        <w:spacing w:before="120" w:line="312" w:lineRule="auto"/>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w:t>
      </w:r>
      <w:r w:rsidR="00C07B71" w:rsidRPr="00A33BF6">
        <w:rPr>
          <w:bCs/>
        </w:rPr>
        <w:t xml:space="preserve">zą </w:t>
      </w:r>
      <w:r w:rsidRPr="00A33BF6">
        <w:rPr>
          <w:bCs/>
        </w:rPr>
        <w:t>być imię / imiona i nazwisko.</w:t>
      </w:r>
    </w:p>
    <w:p w14:paraId="4BA62D24" w14:textId="77777777" w:rsidR="00E07175" w:rsidRPr="00A33BF6" w:rsidRDefault="00E07175">
      <w:pPr>
        <w:pStyle w:val="Akapitzlist"/>
        <w:widowControl w:val="0"/>
        <w:numPr>
          <w:ilvl w:val="1"/>
          <w:numId w:val="19"/>
        </w:numPr>
        <w:autoSpaceDE w:val="0"/>
        <w:autoSpaceDN w:val="0"/>
        <w:adjustRightInd w:val="0"/>
        <w:spacing w:before="120" w:line="312" w:lineRule="auto"/>
        <w:contextualSpacing w:val="0"/>
        <w:jc w:val="both"/>
      </w:pPr>
      <w:r w:rsidRPr="00A33BF6">
        <w:rPr>
          <w:bCs/>
        </w:rPr>
        <w:t xml:space="preserve">W sytuacji, gdy Wykonawca zdecyduje się (po upływie terminu na składanie ofert), aby </w:t>
      </w:r>
      <w:r w:rsidRPr="00A33BF6">
        <w:rPr>
          <w:bCs/>
        </w:rPr>
        <w:lastRenderedPageBreak/>
        <w:t xml:space="preserve">w aukcji elektronicznej postąpienia składały inne osoby, niż wskazane w złożonej ofercie, zobowiązany jest przesłać Zamawiającemu odpowiednie dokumenty (pełnomocnictwa lub oświadczenia o cofnięciu pełnomocnictw) przed otwarciem aukcji, podając: imię </w:t>
      </w:r>
      <w:r w:rsidR="00034B44">
        <w:rPr>
          <w:bCs/>
        </w:rPr>
        <w:br/>
      </w:r>
      <w:r w:rsidRPr="00A33BF6">
        <w:rPr>
          <w:bCs/>
        </w:rPr>
        <w:t xml:space="preserve">i nazwisko, adres mailowy i telefon. Oświadczenie musi być podpisane zgodnie </w:t>
      </w:r>
      <w:r w:rsidR="00034B44">
        <w:rPr>
          <w:bCs/>
        </w:rPr>
        <w:br/>
      </w:r>
      <w:r w:rsidRPr="00A33BF6">
        <w:rPr>
          <w:bCs/>
        </w:rPr>
        <w:t>z zasadami reprezentacji.</w:t>
      </w:r>
    </w:p>
    <w:p w14:paraId="411E9E36" w14:textId="77777777" w:rsidR="00367BB3" w:rsidRPr="00A33BF6" w:rsidRDefault="00367BB3">
      <w:pPr>
        <w:pStyle w:val="Akapitzlist"/>
        <w:widowControl w:val="0"/>
        <w:numPr>
          <w:ilvl w:val="1"/>
          <w:numId w:val="19"/>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4EA8592E" w14:textId="77777777" w:rsidR="00367BB3" w:rsidRPr="00A33BF6" w:rsidRDefault="008C4046">
      <w:pPr>
        <w:pStyle w:val="Akapitzlist"/>
        <w:widowControl w:val="0"/>
        <w:numPr>
          <w:ilvl w:val="1"/>
          <w:numId w:val="18"/>
        </w:numPr>
        <w:tabs>
          <w:tab w:val="clear" w:pos="502"/>
        </w:tabs>
        <w:autoSpaceDE w:val="0"/>
        <w:autoSpaceDN w:val="0"/>
        <w:adjustRightInd w:val="0"/>
        <w:spacing w:before="120" w:line="312"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2B721234" w14:textId="77777777" w:rsidR="00367BB3" w:rsidRPr="00A33BF6" w:rsidRDefault="00367BB3">
      <w:pPr>
        <w:pStyle w:val="Akapitzlist"/>
        <w:widowControl w:val="0"/>
        <w:numPr>
          <w:ilvl w:val="1"/>
          <w:numId w:val="18"/>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52311C39" w14:textId="77777777" w:rsidR="00367BB3" w:rsidRPr="00B15CAF" w:rsidRDefault="008C4046">
      <w:pPr>
        <w:pStyle w:val="Akapitzlist"/>
        <w:widowControl w:val="0"/>
        <w:numPr>
          <w:ilvl w:val="1"/>
          <w:numId w:val="18"/>
        </w:numPr>
        <w:tabs>
          <w:tab w:val="clear" w:pos="502"/>
        </w:tabs>
        <w:autoSpaceDE w:val="0"/>
        <w:autoSpaceDN w:val="0"/>
        <w:adjustRightInd w:val="0"/>
        <w:spacing w:before="120" w:line="312"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login-hasło).</w:t>
      </w:r>
    </w:p>
    <w:p w14:paraId="41148D8D" w14:textId="77777777" w:rsidR="00367BB3" w:rsidRPr="00A33BF6" w:rsidRDefault="00367BB3">
      <w:pPr>
        <w:pStyle w:val="Akapitzlist"/>
        <w:widowControl w:val="0"/>
        <w:numPr>
          <w:ilvl w:val="1"/>
          <w:numId w:val="18"/>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4C8721B4" w14:textId="77777777" w:rsidR="00E07175" w:rsidRPr="00A33BF6" w:rsidRDefault="00E07175">
      <w:pPr>
        <w:widowControl w:val="0"/>
        <w:numPr>
          <w:ilvl w:val="1"/>
          <w:numId w:val="19"/>
        </w:numPr>
        <w:tabs>
          <w:tab w:val="left" w:pos="0"/>
        </w:tabs>
        <w:suppressAutoHyphens/>
        <w:autoSpaceDE w:val="0"/>
        <w:autoSpaceDN w:val="0"/>
        <w:adjustRightInd w:val="0"/>
        <w:spacing w:before="120" w:line="312" w:lineRule="auto"/>
        <w:jc w:val="both"/>
        <w:rPr>
          <w:sz w:val="24"/>
          <w:szCs w:val="24"/>
        </w:rPr>
      </w:pPr>
      <w:r w:rsidRPr="00A33BF6">
        <w:rPr>
          <w:sz w:val="24"/>
          <w:szCs w:val="24"/>
        </w:rPr>
        <w:t xml:space="preserve">Konto uczestnika (użytkownika Portalu Aukcji Publicznych LAIP) </w:t>
      </w:r>
    </w:p>
    <w:p w14:paraId="7724DB2B" w14:textId="77777777" w:rsidR="00E07175" w:rsidRPr="00A33BF6" w:rsidRDefault="00E07175">
      <w:pPr>
        <w:pStyle w:val="Akapitzlist"/>
        <w:widowControl w:val="0"/>
        <w:numPr>
          <w:ilvl w:val="0"/>
          <w:numId w:val="62"/>
        </w:numPr>
        <w:autoSpaceDE w:val="0"/>
        <w:autoSpaceDN w:val="0"/>
        <w:adjustRightInd w:val="0"/>
        <w:spacing w:before="120" w:line="312" w:lineRule="auto"/>
        <w:jc w:val="both"/>
      </w:pPr>
      <w:r w:rsidRPr="00A33BF6">
        <w:t xml:space="preserve">uniwersalne, obowiązujące dla wszystkich aukcji przeprowadzanych w Portalu LAIP, pod warunkiem otrzymania zaproszenia do udziału w danej aukcji. </w:t>
      </w:r>
    </w:p>
    <w:p w14:paraId="5BF8E639" w14:textId="77777777" w:rsidR="00E07175" w:rsidRPr="00A33BF6" w:rsidRDefault="00E07175">
      <w:pPr>
        <w:pStyle w:val="Akapitzlist"/>
        <w:widowControl w:val="0"/>
        <w:numPr>
          <w:ilvl w:val="0"/>
          <w:numId w:val="62"/>
        </w:numPr>
        <w:autoSpaceDE w:val="0"/>
        <w:autoSpaceDN w:val="0"/>
        <w:adjustRightInd w:val="0"/>
        <w:spacing w:before="120" w:line="312" w:lineRule="auto"/>
        <w:jc w:val="both"/>
      </w:pPr>
      <w:r w:rsidRPr="00A33BF6">
        <w:t xml:space="preserve">tworzone jest automatycznie dla osoby wprowadzonej w polu „Osoba prowadząca postępowanie” oraz dla wszystkich osób ujętych na liście „Osoby upoważnione do składania ofert w aukcji”. </w:t>
      </w:r>
    </w:p>
    <w:p w14:paraId="76A4FE3B" w14:textId="77777777" w:rsidR="00E07175" w:rsidRPr="00A33BF6" w:rsidRDefault="00E07175">
      <w:pPr>
        <w:pStyle w:val="Akapitzlist"/>
        <w:widowControl w:val="0"/>
        <w:numPr>
          <w:ilvl w:val="0"/>
          <w:numId w:val="62"/>
        </w:numPr>
        <w:autoSpaceDE w:val="0"/>
        <w:autoSpaceDN w:val="0"/>
        <w:adjustRightInd w:val="0"/>
        <w:spacing w:before="120" w:line="312" w:lineRule="auto"/>
        <w:jc w:val="both"/>
      </w:pPr>
      <w:r w:rsidRPr="00A33BF6">
        <w:t xml:space="preserve">w momencie utworzenia konta użytkownika Portalu LAIP wysyłane jest powiadomienie o utworzeniu konta w Portalu Aukcji Publicznych. </w:t>
      </w:r>
    </w:p>
    <w:p w14:paraId="32BA225C" w14:textId="77777777" w:rsidR="00E07175" w:rsidRPr="00A33BF6" w:rsidRDefault="008A781F">
      <w:pPr>
        <w:pStyle w:val="Akapitzlist"/>
        <w:widowControl w:val="0"/>
        <w:numPr>
          <w:ilvl w:val="0"/>
          <w:numId w:val="62"/>
        </w:numPr>
        <w:autoSpaceDE w:val="0"/>
        <w:autoSpaceDN w:val="0"/>
        <w:adjustRightInd w:val="0"/>
        <w:spacing w:before="120" w:line="312" w:lineRule="auto"/>
        <w:jc w:val="both"/>
      </w:pPr>
      <w:r w:rsidRPr="00A33BF6">
        <w:t>j</w:t>
      </w:r>
      <w:r w:rsidR="00E07175" w:rsidRPr="00A33BF6">
        <w:t>eżeli w polu „Osoba prowadząca postępowanie” oraz na liście „Osoby upoważnione do składania ofert w aukcji” wprowadzona jest ta sama osoba, o tym samym imieniu i 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29C4DFE4" w14:textId="77777777" w:rsidR="00E07175" w:rsidRPr="00A33BF6" w:rsidRDefault="00E07175">
      <w:pPr>
        <w:pStyle w:val="Akapitzlist"/>
        <w:widowControl w:val="0"/>
        <w:numPr>
          <w:ilvl w:val="1"/>
          <w:numId w:val="19"/>
        </w:numPr>
        <w:autoSpaceDE w:val="0"/>
        <w:autoSpaceDN w:val="0"/>
        <w:adjustRightInd w:val="0"/>
        <w:spacing w:before="120" w:line="312" w:lineRule="auto"/>
        <w:jc w:val="both"/>
      </w:pPr>
      <w:r w:rsidRPr="00A33BF6">
        <w:t>Powiadomienie o ogłoszeniu aukcji</w:t>
      </w:r>
    </w:p>
    <w:p w14:paraId="00CDF7B6" w14:textId="77777777" w:rsidR="00E07175" w:rsidRPr="00A33BF6" w:rsidRDefault="008A781F">
      <w:pPr>
        <w:pStyle w:val="Akapitzlist"/>
        <w:widowControl w:val="0"/>
        <w:numPr>
          <w:ilvl w:val="1"/>
          <w:numId w:val="63"/>
        </w:numPr>
        <w:autoSpaceDE w:val="0"/>
        <w:autoSpaceDN w:val="0"/>
        <w:adjustRightInd w:val="0"/>
        <w:spacing w:before="120" w:line="312" w:lineRule="auto"/>
        <w:ind w:left="851"/>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E07175" w:rsidRPr="00A33BF6">
        <w:t xml:space="preserve">w aukcji”. </w:t>
      </w:r>
    </w:p>
    <w:p w14:paraId="78A4B856" w14:textId="77777777" w:rsidR="00E07175" w:rsidRPr="00A33BF6" w:rsidRDefault="008A781F">
      <w:pPr>
        <w:pStyle w:val="Akapitzlist"/>
        <w:widowControl w:val="0"/>
        <w:numPr>
          <w:ilvl w:val="1"/>
          <w:numId w:val="63"/>
        </w:numPr>
        <w:autoSpaceDE w:val="0"/>
        <w:autoSpaceDN w:val="0"/>
        <w:adjustRightInd w:val="0"/>
        <w:spacing w:before="120" w:line="312" w:lineRule="auto"/>
        <w:ind w:left="851"/>
        <w:contextualSpacing w:val="0"/>
        <w:jc w:val="both"/>
      </w:pPr>
      <w:r w:rsidRPr="00A33BF6">
        <w:lastRenderedPageBreak/>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t>i nazwisku oraz adresie e</w:t>
      </w:r>
      <w:r w:rsidR="00E07175" w:rsidRPr="00A33BF6">
        <w:noBreakHyphen/>
        <w:t xml:space="preserve">mail, to powiadomienie o ogłoszeniu aukcji zostanie wysłane tylko raz. </w:t>
      </w:r>
    </w:p>
    <w:p w14:paraId="6240B66C" w14:textId="77777777" w:rsidR="00367BB3" w:rsidRPr="00A33BF6" w:rsidRDefault="00367BB3">
      <w:pPr>
        <w:widowControl w:val="0"/>
        <w:numPr>
          <w:ilvl w:val="1"/>
          <w:numId w:val="19"/>
        </w:numPr>
        <w:tabs>
          <w:tab w:val="left" w:pos="0"/>
        </w:tabs>
        <w:suppressAutoHyphens/>
        <w:autoSpaceDE w:val="0"/>
        <w:autoSpaceDN w:val="0"/>
        <w:adjustRightInd w:val="0"/>
        <w:spacing w:before="120" w:line="312"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67A34A4A" w14:textId="77777777" w:rsidR="002D7EAB" w:rsidRPr="00A33BF6" w:rsidRDefault="002D7EAB">
      <w:pPr>
        <w:widowControl w:val="0"/>
        <w:numPr>
          <w:ilvl w:val="1"/>
          <w:numId w:val="35"/>
        </w:numPr>
        <w:suppressAutoHyphens/>
        <w:autoSpaceDE w:val="0"/>
        <w:autoSpaceDN w:val="0"/>
        <w:adjustRightInd w:val="0"/>
        <w:spacing w:before="120" w:line="312" w:lineRule="auto"/>
        <w:ind w:left="709"/>
        <w:jc w:val="both"/>
        <w:rPr>
          <w:sz w:val="24"/>
          <w:szCs w:val="24"/>
        </w:rPr>
      </w:pPr>
      <w:bookmarkStart w:id="45" w:name="_Hlk106133107"/>
      <w:r w:rsidRPr="00A33BF6">
        <w:rPr>
          <w:sz w:val="24"/>
          <w:szCs w:val="24"/>
        </w:rPr>
        <w:t>Szerokopasmowe łącze internetowe.</w:t>
      </w:r>
    </w:p>
    <w:p w14:paraId="7E65D8CA" w14:textId="77777777" w:rsidR="002D7EAB" w:rsidRPr="00B15CAF" w:rsidRDefault="002D7EAB">
      <w:pPr>
        <w:widowControl w:val="0"/>
        <w:numPr>
          <w:ilvl w:val="1"/>
          <w:numId w:val="35"/>
        </w:numPr>
        <w:suppressAutoHyphens/>
        <w:autoSpaceDE w:val="0"/>
        <w:autoSpaceDN w:val="0"/>
        <w:adjustRightInd w:val="0"/>
        <w:spacing w:before="120" w:line="312" w:lineRule="auto"/>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243AAA68" w14:textId="77777777" w:rsidR="002D7EAB" w:rsidRPr="00B15CAF" w:rsidRDefault="002D7EAB">
      <w:pPr>
        <w:widowControl w:val="0"/>
        <w:numPr>
          <w:ilvl w:val="1"/>
          <w:numId w:val="35"/>
        </w:numPr>
        <w:suppressAutoHyphens/>
        <w:autoSpaceDE w:val="0"/>
        <w:autoSpaceDN w:val="0"/>
        <w:adjustRightInd w:val="0"/>
        <w:spacing w:before="120" w:line="312"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Firefox od wersji 50.</w:t>
      </w:r>
      <w:r w:rsidRPr="00B15CAF">
        <w:rPr>
          <w:sz w:val="24"/>
          <w:szCs w:val="24"/>
        </w:rPr>
        <w:t xml:space="preserve"> Przeglądarka internetowa musi mieć włączoną obsługę JavaScript i Java.</w:t>
      </w:r>
    </w:p>
    <w:p w14:paraId="79A81658" w14:textId="77777777" w:rsidR="002D7EAB" w:rsidRPr="00B15CAF" w:rsidRDefault="002D7EAB">
      <w:pPr>
        <w:widowControl w:val="0"/>
        <w:numPr>
          <w:ilvl w:val="1"/>
          <w:numId w:val="35"/>
        </w:numPr>
        <w:suppressAutoHyphens/>
        <w:autoSpaceDE w:val="0"/>
        <w:autoSpaceDN w:val="0"/>
        <w:adjustRightInd w:val="0"/>
        <w:spacing w:before="120" w:line="312" w:lineRule="auto"/>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406E2182" w14:textId="77777777" w:rsidR="002D7EAB" w:rsidRPr="00B15CAF" w:rsidRDefault="002D7EAB">
      <w:pPr>
        <w:widowControl w:val="0"/>
        <w:numPr>
          <w:ilvl w:val="1"/>
          <w:numId w:val="35"/>
        </w:numPr>
        <w:suppressAutoHyphens/>
        <w:autoSpaceDE w:val="0"/>
        <w:autoSpaceDN w:val="0"/>
        <w:adjustRightInd w:val="0"/>
        <w:spacing w:before="120" w:line="312" w:lineRule="auto"/>
        <w:ind w:left="709"/>
        <w:jc w:val="both"/>
        <w:rPr>
          <w:sz w:val="24"/>
          <w:szCs w:val="24"/>
        </w:rPr>
      </w:pPr>
      <w:r w:rsidRPr="00B15CAF">
        <w:rPr>
          <w:sz w:val="24"/>
          <w:szCs w:val="24"/>
        </w:rPr>
        <w:t>Urządzenie techniczne służące do obsługi podpisu elektronicznego weryfikowanego ważnym kwalifikowanym certyfikatem.</w:t>
      </w:r>
    </w:p>
    <w:p w14:paraId="5C0855A9" w14:textId="77777777" w:rsidR="002D7EAB" w:rsidRPr="00A33BF6" w:rsidRDefault="002D7EAB">
      <w:pPr>
        <w:widowControl w:val="0"/>
        <w:numPr>
          <w:ilvl w:val="1"/>
          <w:numId w:val="35"/>
        </w:numPr>
        <w:suppressAutoHyphens/>
        <w:autoSpaceDE w:val="0"/>
        <w:autoSpaceDN w:val="0"/>
        <w:adjustRightInd w:val="0"/>
        <w:spacing w:before="120" w:line="312" w:lineRule="auto"/>
        <w:ind w:left="709"/>
        <w:jc w:val="both"/>
        <w:rPr>
          <w:sz w:val="24"/>
          <w:szCs w:val="24"/>
        </w:rPr>
      </w:pPr>
      <w:r w:rsidRPr="00A33BF6">
        <w:rPr>
          <w:sz w:val="24"/>
          <w:szCs w:val="24"/>
        </w:rPr>
        <w:t>Minimalna rozdzielczość ekranu wymagana do poprawnego wyświetlania portalu to 1366x768.</w:t>
      </w:r>
    </w:p>
    <w:bookmarkEnd w:id="45"/>
    <w:p w14:paraId="46CB21A4" w14:textId="77777777" w:rsidR="008A781F" w:rsidRPr="00A33BF6" w:rsidRDefault="008A781F">
      <w:pPr>
        <w:pStyle w:val="Akapitzlist"/>
        <w:widowControl w:val="0"/>
        <w:numPr>
          <w:ilvl w:val="1"/>
          <w:numId w:val="35"/>
        </w:numPr>
        <w:autoSpaceDE w:val="0"/>
        <w:autoSpaceDN w:val="0"/>
        <w:adjustRightInd w:val="0"/>
        <w:spacing w:before="120" w:line="312" w:lineRule="auto"/>
        <w:ind w:left="709" w:hanging="425"/>
        <w:contextualSpacing w:val="0"/>
        <w:jc w:val="both"/>
      </w:pPr>
      <w:r w:rsidRPr="00A33BF6">
        <w:t xml:space="preserve">Wszelkie aktualne i szczegółowe informacje dotyczące ww. warunków Wykonawca znajdzie na </w:t>
      </w:r>
      <w:r w:rsidR="00701D19" w:rsidRPr="00A33BF6">
        <w:t>stronie,</w:t>
      </w:r>
      <w:r w:rsidRPr="00A33BF6">
        <w:t xml:space="preserve"> gdzie prowadzona jest aukcja w dziale „Pomoc” oraz instrukcji obsługi w dziale „Instrukcja obsługi” (dostępnej po zalogowaniu).</w:t>
      </w:r>
    </w:p>
    <w:p w14:paraId="79D663F8" w14:textId="77777777" w:rsidR="00367BB3" w:rsidRPr="00A33BF6" w:rsidRDefault="008C4046">
      <w:pPr>
        <w:numPr>
          <w:ilvl w:val="1"/>
          <w:numId w:val="19"/>
        </w:numPr>
        <w:spacing w:before="120" w:line="312" w:lineRule="auto"/>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30C627AB" w14:textId="77777777" w:rsidR="00367BB3" w:rsidRPr="00A33BF6" w:rsidRDefault="00367BB3">
      <w:pPr>
        <w:numPr>
          <w:ilvl w:val="1"/>
          <w:numId w:val="19"/>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w:t>
      </w:r>
      <w:r w:rsidR="00701D19" w:rsidRPr="00A33BF6">
        <w:rPr>
          <w:sz w:val="24"/>
          <w:szCs w:val="24"/>
        </w:rPr>
        <w:t>osoby</w:t>
      </w:r>
      <w:r w:rsidRPr="00A33BF6">
        <w:rPr>
          <w:sz w:val="24"/>
          <w:szCs w:val="24"/>
        </w:rPr>
        <w:t xml:space="preserve">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3CEC874A" w14:textId="77777777" w:rsidR="00367BB3" w:rsidRPr="00A33BF6" w:rsidRDefault="00367BB3">
      <w:pPr>
        <w:pStyle w:val="Akapitzlist"/>
        <w:numPr>
          <w:ilvl w:val="1"/>
          <w:numId w:val="19"/>
        </w:numPr>
        <w:autoSpaceDE w:val="0"/>
        <w:autoSpaceDN w:val="0"/>
        <w:adjustRightInd w:val="0"/>
        <w:spacing w:before="120" w:line="312"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następny po usunięciu awarii dzień roboczy, z uwzględnieniem stanu ofert po ostatnim zatwierdzonym postąpieniu.</w:t>
      </w:r>
    </w:p>
    <w:p w14:paraId="590EF640" w14:textId="77777777" w:rsidR="00367BB3" w:rsidRPr="00B15CAF" w:rsidRDefault="008C4046">
      <w:pPr>
        <w:pStyle w:val="Akapitzlist"/>
        <w:numPr>
          <w:ilvl w:val="1"/>
          <w:numId w:val="19"/>
        </w:numPr>
        <w:autoSpaceDE w:val="0"/>
        <w:autoSpaceDN w:val="0"/>
        <w:adjustRightInd w:val="0"/>
        <w:spacing w:before="120" w:line="312" w:lineRule="auto"/>
        <w:contextualSpacing w:val="0"/>
        <w:jc w:val="both"/>
      </w:pPr>
      <w:r>
        <w:lastRenderedPageBreak/>
        <w:t>Zamawiający</w:t>
      </w:r>
      <w:r w:rsidR="00367BB3" w:rsidRPr="00B15CAF">
        <w:t xml:space="preserve"> po zamknięciu aukcji wybierze najkorzystniejszą ofertę w oparciu o kryteria oceny ofert wskazanych w ogłoszeniu o zamówieniu, z uwzględnieniem wyników aukcji elektronicznej. </w:t>
      </w:r>
    </w:p>
    <w:p w14:paraId="2E09E352" w14:textId="77777777" w:rsidR="00367BB3" w:rsidRPr="00B15CAF" w:rsidRDefault="008C4046">
      <w:pPr>
        <w:pStyle w:val="Akapitzlist"/>
        <w:numPr>
          <w:ilvl w:val="1"/>
          <w:numId w:val="19"/>
        </w:numPr>
        <w:autoSpaceDE w:val="0"/>
        <w:autoSpaceDN w:val="0"/>
        <w:adjustRightInd w:val="0"/>
        <w:spacing w:before="120" w:line="312" w:lineRule="auto"/>
        <w:contextualSpacing w:val="0"/>
        <w:jc w:val="both"/>
      </w:pPr>
      <w:r>
        <w:t>Zamawiający</w:t>
      </w:r>
      <w:r w:rsidR="00367BB3" w:rsidRPr="00B15CAF">
        <w:t xml:space="preserve"> zamknie aukcję elektroniczną: </w:t>
      </w:r>
    </w:p>
    <w:p w14:paraId="4C62941C"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1) w terminie określonym w zaproszeniu do udziału w aukcji elektronicznej; </w:t>
      </w:r>
    </w:p>
    <w:p w14:paraId="7CD8CF68"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2) jeżeli w ustalonym terminie nie zostaną zgłoszone nowe postąpienia; </w:t>
      </w:r>
    </w:p>
    <w:p w14:paraId="2499D5CC" w14:textId="77777777" w:rsidR="00367BB3" w:rsidRPr="00A33BF6" w:rsidRDefault="00367BB3" w:rsidP="00367BB3">
      <w:pPr>
        <w:spacing w:before="120" w:line="312"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3CABC741" w14:textId="77777777" w:rsidR="008A781F" w:rsidRPr="00A33BF6" w:rsidRDefault="008A781F" w:rsidP="008A781F">
      <w:pPr>
        <w:widowControl w:val="0"/>
        <w:autoSpaceDE w:val="0"/>
        <w:autoSpaceDN w:val="0"/>
        <w:adjustRightInd w:val="0"/>
        <w:spacing w:before="120" w:line="312" w:lineRule="auto"/>
        <w:ind w:left="284" w:hanging="284"/>
        <w:jc w:val="both"/>
      </w:pPr>
      <w:bookmarkStart w:id="46" w:name="_Hlk68869954"/>
      <w:r w:rsidRPr="00A33BF6">
        <w:t xml:space="preserve">22. </w:t>
      </w:r>
      <w:r w:rsidRPr="00A33BF6">
        <w:rPr>
          <w:sz w:val="24"/>
          <w:szCs w:val="24"/>
        </w:rPr>
        <w:t>W sprawach dotyczących przebiegu aukcji, a w szczególności obsługi funkcjonalnej portalu</w:t>
      </w:r>
      <w:r w:rsidR="00C07B71" w:rsidRPr="00A33BF6">
        <w:rPr>
          <w:sz w:val="24"/>
          <w:szCs w:val="24"/>
        </w:rPr>
        <w:t>,</w:t>
      </w:r>
      <w:r w:rsidRPr="00A33BF6">
        <w:rPr>
          <w:sz w:val="24"/>
          <w:szCs w:val="24"/>
        </w:rPr>
        <w:t xml:space="preserve"> należy kontaktować się zgodnie z informacjami podanymi na stronie internetowej</w:t>
      </w:r>
      <w:r w:rsidR="00C07B71" w:rsidRPr="00A33BF6">
        <w:rPr>
          <w:sz w:val="24"/>
          <w:szCs w:val="24"/>
        </w:rPr>
        <w:t>,</w:t>
      </w:r>
      <w:r w:rsidRPr="00A33BF6">
        <w:rPr>
          <w:sz w:val="24"/>
          <w:szCs w:val="24"/>
        </w:rPr>
        <w:t xml:space="preserve"> na której przeprowadzana jest aukcja. </w:t>
      </w:r>
      <w:bookmarkEnd w:id="46"/>
    </w:p>
    <w:p w14:paraId="2507E1C8" w14:textId="77777777" w:rsidR="00367BB3" w:rsidRPr="00A33BF6" w:rsidRDefault="008A781F" w:rsidP="008A781F">
      <w:pPr>
        <w:widowControl w:val="0"/>
        <w:autoSpaceDE w:val="0"/>
        <w:autoSpaceDN w:val="0"/>
        <w:adjustRightInd w:val="0"/>
        <w:spacing w:before="120" w:line="312" w:lineRule="auto"/>
        <w:ind w:left="284" w:hanging="284"/>
        <w:jc w:val="both"/>
        <w:rPr>
          <w:sz w:val="24"/>
          <w:szCs w:val="24"/>
        </w:rPr>
      </w:pPr>
      <w:r w:rsidRPr="00A33BF6">
        <w:rPr>
          <w:b/>
          <w:bCs/>
          <w:sz w:val="24"/>
          <w:szCs w:val="24"/>
        </w:rPr>
        <w:t xml:space="preserve">23. </w:t>
      </w:r>
      <w:r w:rsidR="00367BB3" w:rsidRPr="00A33BF6">
        <w:rPr>
          <w:b/>
          <w:bCs/>
          <w:sz w:val="24"/>
          <w:szCs w:val="24"/>
        </w:rPr>
        <w:t>Sposób</w:t>
      </w:r>
      <w:r w:rsidR="00367BB3" w:rsidRPr="00A33BF6">
        <w:rPr>
          <w:b/>
          <w:sz w:val="24"/>
          <w:szCs w:val="24"/>
        </w:rPr>
        <w:t xml:space="preserve"> wyliczenia cen jednostkowych i wartości zamówienia.</w:t>
      </w:r>
    </w:p>
    <w:p w14:paraId="3A6D6EFA" w14:textId="77777777" w:rsidR="00367BB3" w:rsidRPr="00E04607" w:rsidRDefault="00367BB3" w:rsidP="00367BB3">
      <w:pPr>
        <w:pStyle w:val="bullet"/>
        <w:spacing w:before="120" w:after="0" w:line="312" w:lineRule="auto"/>
        <w:ind w:left="426"/>
        <w:jc w:val="both"/>
      </w:pPr>
      <w:r w:rsidRPr="00A33BF6">
        <w:t xml:space="preserve">W przypadku gdy wybór najkorzystniejszej oferty zostanie dokonany w wyniku przeprowadzenia aukcji elektronicznej, po zakończeniu aukcji, </w:t>
      </w:r>
      <w:r w:rsidR="008C4046" w:rsidRPr="00A33BF6">
        <w:t>Zamawiający</w:t>
      </w:r>
      <w:r w:rsidRPr="00A33BF6">
        <w:t xml:space="preserve"> dokona wyliczenia cen jednostkowych </w:t>
      </w:r>
      <w:r w:rsidRPr="00E04607">
        <w:t>netto przyjętych do rozliczania umowy oraz wartości zamówienia w następujący sposób:</w:t>
      </w:r>
    </w:p>
    <w:p w14:paraId="134744F0" w14:textId="77777777" w:rsidR="00367BB3" w:rsidRPr="00A33BF6" w:rsidRDefault="00367BB3">
      <w:pPr>
        <w:pStyle w:val="Akapitzlist"/>
        <w:numPr>
          <w:ilvl w:val="1"/>
          <w:numId w:val="33"/>
        </w:numPr>
        <w:spacing w:before="120" w:line="312" w:lineRule="auto"/>
        <w:jc w:val="both"/>
      </w:pPr>
      <w:r w:rsidRPr="00E04607">
        <w:t xml:space="preserve">w pierwszej kolejności </w:t>
      </w:r>
      <w:r w:rsidRPr="00A33BF6">
        <w:t>wyliczony zostanie procentowy wskaźnik upustu cenowego od wartości oferty pierwotnej (złożonej w odpowiedzi na ogłoszenie), uzyskany w wyniku aukcji</w:t>
      </w:r>
      <w:r w:rsidR="002C1DF9" w:rsidRPr="00A33BF6">
        <w:t>. Wskaźnik upustu cenowego wyrażony w procentach,</w:t>
      </w:r>
      <w:r w:rsidRPr="00A33BF6">
        <w:t xml:space="preserve"> zostanie zaokrąglony w górę do dwóch miejsc po przecinku. Obliczenia zostaną wykonane wg wzoru:</w:t>
      </w:r>
    </w:p>
    <w:p w14:paraId="302C760B" w14:textId="77777777" w:rsidR="00367BB3" w:rsidRPr="00E04607" w:rsidRDefault="00367BB3" w:rsidP="00367BB3">
      <w:pPr>
        <w:pStyle w:val="bullet"/>
        <w:spacing w:before="0" w:after="0"/>
        <w:ind w:left="2829"/>
        <w:rPr>
          <w:b/>
          <w:vertAlign w:val="subscript"/>
        </w:rPr>
      </w:pPr>
      <w:r w:rsidRPr="00E04607">
        <w:rPr>
          <w:b/>
        </w:rPr>
        <w:t xml:space="preserve">W </w:t>
      </w:r>
      <w:r w:rsidRPr="00E04607">
        <w:rPr>
          <w:b/>
          <w:vertAlign w:val="subscript"/>
        </w:rPr>
        <w:t>oferty</w:t>
      </w:r>
      <w:r w:rsidRPr="00E04607">
        <w:rPr>
          <w:b/>
        </w:rPr>
        <w:t xml:space="preserve"> – W </w:t>
      </w:r>
      <w:r w:rsidRPr="00E04607">
        <w:rPr>
          <w:b/>
          <w:vertAlign w:val="subscript"/>
        </w:rPr>
        <w:t>aukcji</w:t>
      </w:r>
    </w:p>
    <w:p w14:paraId="34B94915" w14:textId="77777777" w:rsidR="00367BB3" w:rsidRPr="00E04607" w:rsidRDefault="00367BB3" w:rsidP="00367BB3">
      <w:pPr>
        <w:pStyle w:val="bullet"/>
        <w:spacing w:before="0" w:after="0"/>
        <w:ind w:left="2830" w:hanging="851"/>
        <w:rPr>
          <w:b/>
        </w:rPr>
      </w:pPr>
      <w:r w:rsidRPr="00E04607">
        <w:rPr>
          <w:b/>
        </w:rPr>
        <w:t>U = --------------------------------------  x 100 [%]</w:t>
      </w:r>
    </w:p>
    <w:p w14:paraId="4335703D" w14:textId="77777777" w:rsidR="00367BB3" w:rsidRPr="00E04607" w:rsidRDefault="00367BB3" w:rsidP="00367BB3">
      <w:pPr>
        <w:ind w:left="3053" w:firstLine="492"/>
        <w:rPr>
          <w:b/>
          <w:sz w:val="24"/>
          <w:szCs w:val="24"/>
          <w:vertAlign w:val="subscript"/>
        </w:rPr>
      </w:pPr>
      <w:r w:rsidRPr="00E04607">
        <w:rPr>
          <w:b/>
          <w:sz w:val="24"/>
          <w:szCs w:val="24"/>
        </w:rPr>
        <w:t xml:space="preserve">W </w:t>
      </w:r>
      <w:r w:rsidRPr="00E04607">
        <w:rPr>
          <w:b/>
          <w:sz w:val="24"/>
          <w:szCs w:val="24"/>
          <w:vertAlign w:val="subscript"/>
        </w:rPr>
        <w:t>oferty</w:t>
      </w:r>
    </w:p>
    <w:p w14:paraId="741FA42E" w14:textId="77777777" w:rsidR="00367BB3" w:rsidRPr="00E04607" w:rsidRDefault="00367BB3" w:rsidP="00367BB3">
      <w:pPr>
        <w:ind w:left="3053" w:firstLine="492"/>
        <w:rPr>
          <w:b/>
          <w:sz w:val="4"/>
          <w:szCs w:val="4"/>
          <w:vertAlign w:val="subscript"/>
        </w:rPr>
      </w:pPr>
    </w:p>
    <w:p w14:paraId="7CEA789C" w14:textId="593AE17D" w:rsidR="00367BB3" w:rsidRPr="00E04607" w:rsidRDefault="007E16EA">
      <w:pPr>
        <w:pStyle w:val="Akapitzlist"/>
        <w:numPr>
          <w:ilvl w:val="1"/>
          <w:numId w:val="33"/>
        </w:numPr>
        <w:spacing w:before="120" w:line="312" w:lineRule="auto"/>
        <w:jc w:val="both"/>
      </w:pPr>
      <w:r w:rsidRPr="00E04607">
        <w:t>n</w:t>
      </w:r>
      <w:r w:rsidR="00367BB3" w:rsidRPr="00E04607">
        <w:t xml:space="preserve">astępnie wyliczone zostaną indywidualnie poszczególne ceny jednostkowe netto </w:t>
      </w:r>
      <w:r w:rsidR="00634358" w:rsidRPr="00634358">
        <w:t>ujęte w Cenniku, stanowiącym Załącznik nr 2a do SWZ</w:t>
      </w:r>
      <w:r w:rsidR="00634358">
        <w:t>,</w:t>
      </w:r>
      <w:r w:rsidR="00634358" w:rsidRPr="00E04607">
        <w:t xml:space="preserve"> </w:t>
      </w:r>
      <w:r w:rsidR="00367BB3" w:rsidRPr="00E04607">
        <w:t xml:space="preserve">poprzez obniżenie cen jednostkowych z oferty pierwotnej o wartość upustu wyliczoną przy zastosowaniu wartości wskaźnika upustu (U), przy czym ceny te zostaną zaokrąglone w dół </w:t>
      </w:r>
      <w:r w:rsidR="00367BB3" w:rsidRPr="00856E98">
        <w:t>do dwóch miejsc po przecinku</w:t>
      </w:r>
      <w:r w:rsidR="00367BB3" w:rsidRPr="00856E98">
        <w:rPr>
          <w:color w:val="00B050"/>
        </w:rPr>
        <w:t>.</w:t>
      </w:r>
      <w:r w:rsidR="00367BB3" w:rsidRPr="00E04607">
        <w:t xml:space="preserve"> Obliczenia zostaną wykonane wg wzoru:</w:t>
      </w:r>
    </w:p>
    <w:p w14:paraId="4A21FB46" w14:textId="77777777" w:rsidR="00367BB3" w:rsidRPr="00E04607" w:rsidRDefault="00367BB3" w:rsidP="00367BB3">
      <w:pPr>
        <w:jc w:val="both"/>
        <w:rPr>
          <w:sz w:val="10"/>
          <w:szCs w:val="10"/>
        </w:rPr>
      </w:pPr>
    </w:p>
    <w:p w14:paraId="14B176FC" w14:textId="77777777" w:rsidR="00367BB3" w:rsidRPr="00E04607" w:rsidRDefault="00367BB3" w:rsidP="00367BB3">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772E711E" w14:textId="77777777" w:rsidR="00367BB3" w:rsidRPr="00E04607" w:rsidRDefault="00367BB3" w:rsidP="00367BB3">
      <w:pPr>
        <w:ind w:left="1080"/>
        <w:jc w:val="both"/>
        <w:rPr>
          <w:sz w:val="24"/>
          <w:szCs w:val="24"/>
        </w:rPr>
      </w:pPr>
      <w:r w:rsidRPr="00E04607">
        <w:rPr>
          <w:sz w:val="24"/>
          <w:szCs w:val="24"/>
        </w:rPr>
        <w:t>gdzie:</w:t>
      </w:r>
    </w:p>
    <w:p w14:paraId="4BB6885B" w14:textId="77777777" w:rsidR="00367BB3" w:rsidRPr="00E04607" w:rsidRDefault="00367BB3" w:rsidP="00367BB3">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3499D9A9"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0D3FF0A1"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68FF07DC"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1ADD65AE"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3A92871F" w14:textId="77777777" w:rsidR="00367BB3" w:rsidRPr="00E04607" w:rsidRDefault="00367BB3" w:rsidP="00367BB3">
      <w:pPr>
        <w:tabs>
          <w:tab w:val="left" w:pos="1800"/>
        </w:tabs>
        <w:jc w:val="both"/>
        <w:rPr>
          <w:sz w:val="10"/>
          <w:szCs w:val="10"/>
        </w:rPr>
      </w:pPr>
    </w:p>
    <w:p w14:paraId="3294459A" w14:textId="77777777" w:rsidR="00634358" w:rsidRPr="00634358" w:rsidRDefault="00634358" w:rsidP="00634358">
      <w:pPr>
        <w:pStyle w:val="Akapitzlist"/>
        <w:numPr>
          <w:ilvl w:val="1"/>
          <w:numId w:val="33"/>
        </w:numPr>
        <w:spacing w:before="120" w:line="312" w:lineRule="auto"/>
        <w:jc w:val="both"/>
      </w:pPr>
      <w:r w:rsidRPr="00634358">
        <w:lastRenderedPageBreak/>
        <w:t>następnie wyliczona zostanie cena jednostkowa regeneratora, która zostanie wprowadzona do umowy, poprzez podzielenie ceny jednostkowej za 1000 m sieci bezprzewodowej przez podaną ilość regeneratorów dla 1000 m sieci i zaokrąglona w dół do pełnych groszy.</w:t>
      </w:r>
    </w:p>
    <w:p w14:paraId="225691F8" w14:textId="3506538D" w:rsidR="00F627DA" w:rsidRDefault="007E16EA" w:rsidP="00634358">
      <w:pPr>
        <w:pStyle w:val="Akapitzlist"/>
        <w:numPr>
          <w:ilvl w:val="1"/>
          <w:numId w:val="33"/>
        </w:numPr>
        <w:spacing w:before="120" w:line="312" w:lineRule="auto"/>
        <w:ind w:left="482" w:hanging="482"/>
        <w:jc w:val="both"/>
      </w:pPr>
      <w:r w:rsidRPr="00E04607">
        <w:t>w</w:t>
      </w:r>
      <w:r w:rsidR="00367BB3" w:rsidRPr="00E04607">
        <w:t xml:space="preserve">artość umowy netto zostanie wyliczona jako suma iloczynów cen jednostkowych netto wyliczonych w sposób określony w </w:t>
      </w:r>
      <w:r w:rsidR="00285BD4" w:rsidRPr="00E04607">
        <w:t xml:space="preserve">pkt </w:t>
      </w:r>
      <w:r w:rsidR="00367BB3" w:rsidRPr="00E04607">
        <w:t>2</w:t>
      </w:r>
      <w:r w:rsidRPr="00E04607">
        <w:t>)</w:t>
      </w:r>
      <w:r w:rsidR="00924BF7">
        <w:t xml:space="preserve"> i 3)</w:t>
      </w:r>
      <w:r w:rsidR="00367BB3" w:rsidRPr="00E04607">
        <w:t xml:space="preserve"> oraz szacunkowych ilości poszczególnych </w:t>
      </w:r>
      <w:r w:rsidR="00701D19" w:rsidRPr="00E04607">
        <w:t>pozycji zamówienia</w:t>
      </w:r>
      <w:r w:rsidR="00367BB3" w:rsidRPr="00E04607">
        <w:t xml:space="preserve"> określonych w </w:t>
      </w:r>
      <w:r w:rsidR="00634358">
        <w:t>Cenniku</w:t>
      </w:r>
      <w:r w:rsidR="00367BB3" w:rsidRPr="00E04607">
        <w:t xml:space="preserve">. </w:t>
      </w:r>
    </w:p>
    <w:p w14:paraId="6E2AAB89"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184575"/>
      <w:bookmarkStart w:id="48" w:name="_Toc195268404"/>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7"/>
      <w:bookmarkEnd w:id="48"/>
      <w:r w:rsidR="00694060" w:rsidRPr="00057162">
        <w:rPr>
          <w:rFonts w:ascii="Times New Roman" w:hAnsi="Times New Roman" w:cs="Times New Roman"/>
          <w:color w:val="auto"/>
          <w:sz w:val="24"/>
          <w:szCs w:val="24"/>
        </w:rPr>
        <w:t xml:space="preserve"> </w:t>
      </w:r>
    </w:p>
    <w:p w14:paraId="76039BCE" w14:textId="77777777" w:rsidR="00694060" w:rsidRPr="00F627DA" w:rsidRDefault="008C4046">
      <w:pPr>
        <w:pStyle w:val="Akapitzlist"/>
        <w:numPr>
          <w:ilvl w:val="0"/>
          <w:numId w:val="16"/>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w art. 139 ustawy Pzp.</w:t>
      </w:r>
    </w:p>
    <w:p w14:paraId="037D238D" w14:textId="77777777" w:rsidR="00694060" w:rsidRPr="00F627DA" w:rsidRDefault="00694060">
      <w:pPr>
        <w:pStyle w:val="Akapitzlist"/>
        <w:numPr>
          <w:ilvl w:val="0"/>
          <w:numId w:val="16"/>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Pzp.</w:t>
      </w:r>
    </w:p>
    <w:p w14:paraId="72C9997C" w14:textId="77777777" w:rsidR="00694060" w:rsidRPr="00057162" w:rsidRDefault="008C4046">
      <w:pPr>
        <w:pStyle w:val="Akapitzlist"/>
        <w:numPr>
          <w:ilvl w:val="0"/>
          <w:numId w:val="16"/>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3B120BE7" w14:textId="77777777" w:rsidR="00694060" w:rsidRDefault="00694060">
      <w:pPr>
        <w:pStyle w:val="Akapitzlist"/>
        <w:numPr>
          <w:ilvl w:val="0"/>
          <w:numId w:val="16"/>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Pzp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57900A16" w14:textId="77777777" w:rsidR="009A5160" w:rsidRPr="00AB5D2A" w:rsidRDefault="009A5160" w:rsidP="009A5160">
      <w:pPr>
        <w:pStyle w:val="Akapitzlist"/>
        <w:spacing w:line="312" w:lineRule="auto"/>
        <w:ind w:left="357"/>
        <w:contextualSpacing w:val="0"/>
        <w:jc w:val="both"/>
        <w:rPr>
          <w:bCs/>
          <w:sz w:val="14"/>
          <w:szCs w:val="14"/>
        </w:rPr>
      </w:pPr>
    </w:p>
    <w:p w14:paraId="3E5F7F73" w14:textId="77777777" w:rsidR="009E6FDA" w:rsidRPr="004C1C1B"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184576"/>
      <w:bookmarkStart w:id="50" w:name="_Toc195268405"/>
      <w:r w:rsidRPr="00057162">
        <w:rPr>
          <w:rFonts w:ascii="Times New Roman" w:hAnsi="Times New Roman" w:cs="Times New Roman"/>
          <w:color w:val="auto"/>
          <w:sz w:val="24"/>
          <w:szCs w:val="24"/>
        </w:rPr>
        <w:t>Cz</w:t>
      </w:r>
      <w:r w:rsidRPr="004C1C1B">
        <w:rPr>
          <w:rFonts w:ascii="Times New Roman" w:hAnsi="Times New Roman" w:cs="Times New Roman"/>
          <w:color w:val="auto"/>
          <w:sz w:val="24"/>
          <w:szCs w:val="24"/>
        </w:rPr>
        <w:t>ęść XI</w:t>
      </w:r>
      <w:r w:rsidR="006C79CB" w:rsidRPr="004C1C1B">
        <w:rPr>
          <w:rFonts w:ascii="Times New Roman" w:hAnsi="Times New Roman" w:cs="Times New Roman"/>
          <w:color w:val="auto"/>
          <w:sz w:val="24"/>
          <w:szCs w:val="24"/>
        </w:rPr>
        <w:t>X</w:t>
      </w:r>
      <w:r w:rsidRPr="004C1C1B">
        <w:rPr>
          <w:rFonts w:ascii="Times New Roman" w:hAnsi="Times New Roman" w:cs="Times New Roman"/>
          <w:color w:val="auto"/>
          <w:sz w:val="24"/>
          <w:szCs w:val="24"/>
        </w:rPr>
        <w:t xml:space="preserve">. </w:t>
      </w:r>
      <w:r w:rsidR="00F91368" w:rsidRPr="004C1C1B">
        <w:rPr>
          <w:rFonts w:ascii="Times New Roman" w:hAnsi="Times New Roman" w:cs="Times New Roman"/>
          <w:color w:val="auto"/>
          <w:sz w:val="24"/>
          <w:szCs w:val="24"/>
        </w:rPr>
        <w:t>Zabezpieczenie należytego wykonania umowy</w:t>
      </w:r>
      <w:bookmarkEnd w:id="49"/>
      <w:bookmarkEnd w:id="50"/>
    </w:p>
    <w:p w14:paraId="70A93325" w14:textId="77777777" w:rsidR="00E74D88" w:rsidRPr="00815673" w:rsidRDefault="00E74D88">
      <w:pPr>
        <w:pStyle w:val="Akapitzlist"/>
        <w:numPr>
          <w:ilvl w:val="0"/>
          <w:numId w:val="13"/>
        </w:numPr>
        <w:spacing w:before="120" w:line="312" w:lineRule="auto"/>
        <w:contextualSpacing w:val="0"/>
        <w:jc w:val="both"/>
        <w:rPr>
          <w:bCs/>
        </w:rPr>
      </w:pPr>
      <w:bookmarkStart w:id="51" w:name="_Toc106184577"/>
      <w:r w:rsidRPr="00815673">
        <w:rPr>
          <w:bCs/>
        </w:rPr>
        <w:t xml:space="preserve">Zamawiający żąda zabezpieczenia należytego wykonania umowy, w tym roszczeń z tytułu rękojmi za wady </w:t>
      </w:r>
      <w:r w:rsidRPr="00815673">
        <w:rPr>
          <w:b/>
        </w:rPr>
        <w:t>lub</w:t>
      </w:r>
      <w:r w:rsidRPr="00815673">
        <w:rPr>
          <w:bCs/>
        </w:rPr>
        <w:t xml:space="preserve"> gwarancji, w wysokości </w:t>
      </w:r>
      <w:r w:rsidR="00347548" w:rsidRPr="00815673">
        <w:rPr>
          <w:bCs/>
        </w:rPr>
        <w:t>5</w:t>
      </w:r>
      <w:r w:rsidRPr="00815673">
        <w:rPr>
          <w:bCs/>
        </w:rPr>
        <w:t>%</w:t>
      </w:r>
      <w:r w:rsidRPr="00815673">
        <w:t xml:space="preserve"> ceny maksymalnej wartości nominalnej zobowiązania Zamawiającego wynikającego z umowy</w:t>
      </w:r>
      <w:r w:rsidRPr="00815673">
        <w:rPr>
          <w:bCs/>
        </w:rPr>
        <w:t>.</w:t>
      </w:r>
    </w:p>
    <w:p w14:paraId="261C0083" w14:textId="77777777" w:rsidR="00E74D88" w:rsidRPr="004C1C1B" w:rsidRDefault="00E74D88">
      <w:pPr>
        <w:pStyle w:val="Akapitzlist"/>
        <w:numPr>
          <w:ilvl w:val="0"/>
          <w:numId w:val="13"/>
        </w:numPr>
        <w:spacing w:before="120" w:line="312" w:lineRule="auto"/>
        <w:contextualSpacing w:val="0"/>
        <w:jc w:val="both"/>
        <w:rPr>
          <w:bCs/>
        </w:rPr>
      </w:pPr>
      <w:r w:rsidRPr="004C1C1B">
        <w:rPr>
          <w:bCs/>
        </w:rPr>
        <w:t>Wykonawca wnosi zabezpieczenie należytego wykonania umowy przed zawarciem umowy w terminie wskazanym przez Zamawiającego. Zabezpieczenie wnoszone w pieniądzu Zamawiający uzna za wniesione, po wpływie wymaganej kwoty na wskazany rachunek bankowy Zamawiającego.</w:t>
      </w:r>
    </w:p>
    <w:p w14:paraId="1B4C74FD" w14:textId="77777777" w:rsidR="00E74D88" w:rsidRPr="004C1C1B" w:rsidRDefault="00E74D88">
      <w:pPr>
        <w:pStyle w:val="Akapitzlist"/>
        <w:numPr>
          <w:ilvl w:val="0"/>
          <w:numId w:val="13"/>
        </w:numPr>
        <w:spacing w:before="120" w:line="312" w:lineRule="auto"/>
        <w:contextualSpacing w:val="0"/>
        <w:jc w:val="both"/>
        <w:rPr>
          <w:bCs/>
        </w:rPr>
      </w:pPr>
      <w:r w:rsidRPr="004C1C1B">
        <w:rPr>
          <w:bCs/>
        </w:rPr>
        <w:t>Zabezpieczenie może być wnoszone według wyboru Wykonawcy w jednej lub w kilku następujących formach:</w:t>
      </w:r>
    </w:p>
    <w:p w14:paraId="5F30C7C1" w14:textId="77777777" w:rsidR="00E74D88" w:rsidRPr="004C1C1B" w:rsidRDefault="00E74D88">
      <w:pPr>
        <w:pStyle w:val="Akapitzlist"/>
        <w:numPr>
          <w:ilvl w:val="1"/>
          <w:numId w:val="13"/>
        </w:numPr>
        <w:spacing w:before="120" w:line="312" w:lineRule="auto"/>
        <w:contextualSpacing w:val="0"/>
        <w:jc w:val="both"/>
        <w:rPr>
          <w:bCs/>
        </w:rPr>
      </w:pPr>
      <w:r w:rsidRPr="004C1C1B">
        <w:rPr>
          <w:bCs/>
        </w:rPr>
        <w:t xml:space="preserve">w pieniądzu - wpłaty należy dokonać w formie przelewu na konto </w:t>
      </w:r>
      <w:r w:rsidR="0036236A" w:rsidRPr="004C1C1B">
        <w:rPr>
          <w:bCs/>
        </w:rPr>
        <w:t xml:space="preserve">bankowe </w:t>
      </w:r>
      <w:r w:rsidR="008A781F" w:rsidRPr="004C1C1B">
        <w:rPr>
          <w:b/>
        </w:rPr>
        <w:t>PKO BP nr rachunku 52 1020 1026 0000 1602 0608 9264</w:t>
      </w:r>
      <w:r w:rsidR="0036236A" w:rsidRPr="004C1C1B">
        <w:rPr>
          <w:bCs/>
        </w:rPr>
        <w:t xml:space="preserve"> </w:t>
      </w:r>
      <w:r w:rsidRPr="004C1C1B">
        <w:rPr>
          <w:bCs/>
        </w:rPr>
        <w:t xml:space="preserve">z wpisaniem na dowodzie wpłaty hasła: </w:t>
      </w:r>
      <w:r w:rsidRPr="00815673">
        <w:rPr>
          <w:b/>
          <w:i/>
          <w:iCs/>
        </w:rPr>
        <w:t xml:space="preserve">Zabezpieczenie należytego wykonania </w:t>
      </w:r>
      <w:r w:rsidR="00D209A5" w:rsidRPr="00815673">
        <w:rPr>
          <w:b/>
          <w:i/>
        </w:rPr>
        <w:t xml:space="preserve">umowy </w:t>
      </w:r>
      <w:r w:rsidR="00815673" w:rsidRPr="00815673">
        <w:rPr>
          <w:b/>
        </w:rPr>
        <w:t xml:space="preserve">w </w:t>
      </w:r>
      <w:r w:rsidR="00815673" w:rsidRPr="00815673">
        <w:rPr>
          <w:b/>
          <w:i/>
          <w:iCs/>
        </w:rPr>
        <w:t>postępowaniu nr 702401323</w:t>
      </w:r>
      <w:r w:rsidR="00815673">
        <w:t>.</w:t>
      </w:r>
    </w:p>
    <w:p w14:paraId="6D6C19A4" w14:textId="77777777" w:rsidR="00E74D88" w:rsidRPr="004C1C1B" w:rsidRDefault="00E74D88">
      <w:pPr>
        <w:pStyle w:val="Akapitzlist"/>
        <w:numPr>
          <w:ilvl w:val="1"/>
          <w:numId w:val="13"/>
        </w:numPr>
        <w:spacing w:before="120" w:line="312" w:lineRule="auto"/>
        <w:contextualSpacing w:val="0"/>
        <w:jc w:val="both"/>
        <w:rPr>
          <w:bCs/>
        </w:rPr>
      </w:pPr>
      <w:r w:rsidRPr="004C1C1B">
        <w:rPr>
          <w:bCs/>
        </w:rPr>
        <w:t>w poręczeniach bankowych lub poręczeniach spółdzielczej kasy oszczędnościowo-kredytowej, z tym, że zobowiązanie kasy jest zawsze zobowiązaniem pieniężnym,</w:t>
      </w:r>
    </w:p>
    <w:p w14:paraId="6720A34F" w14:textId="77777777" w:rsidR="00E74D88" w:rsidRPr="004C1C1B" w:rsidRDefault="00E74D88">
      <w:pPr>
        <w:pStyle w:val="Akapitzlist"/>
        <w:numPr>
          <w:ilvl w:val="1"/>
          <w:numId w:val="13"/>
        </w:numPr>
        <w:spacing w:before="120" w:line="312" w:lineRule="auto"/>
        <w:contextualSpacing w:val="0"/>
        <w:jc w:val="both"/>
        <w:rPr>
          <w:bCs/>
        </w:rPr>
      </w:pPr>
      <w:r w:rsidRPr="004C1C1B">
        <w:rPr>
          <w:bCs/>
        </w:rPr>
        <w:t>w gwarancjach bankowych,</w:t>
      </w:r>
    </w:p>
    <w:p w14:paraId="6A25FBEB" w14:textId="77777777" w:rsidR="00E74D88" w:rsidRPr="004C1C1B" w:rsidRDefault="00E74D88">
      <w:pPr>
        <w:pStyle w:val="Akapitzlist"/>
        <w:numPr>
          <w:ilvl w:val="1"/>
          <w:numId w:val="13"/>
        </w:numPr>
        <w:spacing w:before="120" w:line="312" w:lineRule="auto"/>
        <w:contextualSpacing w:val="0"/>
        <w:jc w:val="both"/>
        <w:rPr>
          <w:bCs/>
        </w:rPr>
      </w:pPr>
      <w:r w:rsidRPr="004C1C1B">
        <w:t>w gwarancjach ubezpieczeniowych</w:t>
      </w:r>
      <w:r w:rsidRPr="004C1C1B">
        <w:rPr>
          <w:bCs/>
        </w:rPr>
        <w:t>,</w:t>
      </w:r>
    </w:p>
    <w:p w14:paraId="4E3E47A1" w14:textId="77777777" w:rsidR="00E74D88" w:rsidRPr="004C1C1B" w:rsidRDefault="00E74D88">
      <w:pPr>
        <w:pStyle w:val="Akapitzlist"/>
        <w:numPr>
          <w:ilvl w:val="1"/>
          <w:numId w:val="13"/>
        </w:numPr>
        <w:spacing w:before="120" w:line="312" w:lineRule="auto"/>
        <w:contextualSpacing w:val="0"/>
        <w:jc w:val="both"/>
        <w:rPr>
          <w:bCs/>
        </w:rPr>
      </w:pPr>
      <w:r w:rsidRPr="004C1C1B">
        <w:rPr>
          <w:bCs/>
        </w:rPr>
        <w:lastRenderedPageBreak/>
        <w:t>w poręczeniach udzielanych przez podmioty, o których mowa w art. 6b ust. 5 pkt. 2 ustawy z dnia 9 listopada 2000 roku o utworzeniu Polskiej Agencji Rozwoju Przedsiębiorczości.</w:t>
      </w:r>
    </w:p>
    <w:p w14:paraId="464EBC7C" w14:textId="77777777" w:rsidR="00E74D88" w:rsidRPr="004C1C1B" w:rsidRDefault="00E74D88">
      <w:pPr>
        <w:pStyle w:val="Akapitzlist"/>
        <w:numPr>
          <w:ilvl w:val="0"/>
          <w:numId w:val="13"/>
        </w:numPr>
        <w:spacing w:before="120" w:line="312" w:lineRule="auto"/>
        <w:contextualSpacing w:val="0"/>
        <w:jc w:val="both"/>
        <w:rPr>
          <w:bCs/>
        </w:rPr>
      </w:pPr>
      <w:r w:rsidRPr="004C1C1B">
        <w:rPr>
          <w:bCs/>
        </w:rPr>
        <w:t xml:space="preserve">Jeżeli zabezpieczenie wniesiono w pieniądzu Zamawiający przechowuje je na oprocentowanym rachunku bankowym. </w:t>
      </w:r>
    </w:p>
    <w:p w14:paraId="55A1C872" w14:textId="77777777" w:rsidR="00E74D88" w:rsidRPr="004C1C1B" w:rsidRDefault="00E74D88">
      <w:pPr>
        <w:pStyle w:val="Akapitzlist"/>
        <w:numPr>
          <w:ilvl w:val="0"/>
          <w:numId w:val="13"/>
        </w:numPr>
        <w:spacing w:before="120" w:line="312" w:lineRule="auto"/>
        <w:contextualSpacing w:val="0"/>
        <w:jc w:val="both"/>
        <w:rPr>
          <w:bCs/>
        </w:rPr>
      </w:pPr>
      <w:r w:rsidRPr="004C1C1B">
        <w:rPr>
          <w:bCs/>
        </w:rPr>
        <w:t>Zabezpieczenie wnoszone w innej formie niż pieniądz należy:</w:t>
      </w:r>
    </w:p>
    <w:p w14:paraId="3A93B0BB" w14:textId="77777777" w:rsidR="00E74D88" w:rsidRPr="004C1C1B" w:rsidRDefault="00E74D88">
      <w:pPr>
        <w:pStyle w:val="Akapitzlist"/>
        <w:numPr>
          <w:ilvl w:val="1"/>
          <w:numId w:val="13"/>
        </w:numPr>
        <w:spacing w:before="120" w:line="312" w:lineRule="auto"/>
        <w:contextualSpacing w:val="0"/>
        <w:jc w:val="both"/>
        <w:rPr>
          <w:bCs/>
        </w:rPr>
      </w:pPr>
      <w:r w:rsidRPr="004C1C1B">
        <w:rPr>
          <w:bCs/>
        </w:rPr>
        <w:t xml:space="preserve"> zdeponować przed zawarciem umowy w </w:t>
      </w:r>
      <w:r w:rsidR="00D209A5" w:rsidRPr="004C1C1B">
        <w:rPr>
          <w:bCs/>
        </w:rPr>
        <w:t>Centrali PGG S.A. Biurze Zakupów i Usług, ul. Karolinki 1, 40-467 Katowice</w:t>
      </w:r>
      <w:r w:rsidRPr="004C1C1B">
        <w:rPr>
          <w:bCs/>
        </w:rPr>
        <w:t xml:space="preserve"> w godzinach: </w:t>
      </w:r>
      <w:r w:rsidR="00D209A5" w:rsidRPr="004C1C1B">
        <w:rPr>
          <w:bCs/>
        </w:rPr>
        <w:t>7:00-14:00</w:t>
      </w:r>
      <w:r w:rsidR="00D209A5" w:rsidRPr="004C1C1B">
        <w:t xml:space="preserve"> </w:t>
      </w:r>
      <w:r w:rsidRPr="004C1C1B">
        <w:rPr>
          <w:bCs/>
        </w:rPr>
        <w:t>w formie oryginału dokumentu, w terminie wyznaczonym przez Zamawiającego. Kopię tego dokumentu wraz z potwierdzeniem złożenia należy dostarczyć Zamawiającemu przed podpisaniem umowy (</w:t>
      </w:r>
      <w:r w:rsidRPr="004C1C1B">
        <w:rPr>
          <w:bCs/>
          <w:i/>
          <w:iCs/>
        </w:rPr>
        <w:t>oryginał w formie papierowej</w:t>
      </w:r>
      <w:r w:rsidRPr="004C1C1B">
        <w:rPr>
          <w:bCs/>
        </w:rPr>
        <w:t>)</w:t>
      </w:r>
    </w:p>
    <w:p w14:paraId="4EEFBE50" w14:textId="77777777" w:rsidR="00E74D88" w:rsidRPr="004C1C1B" w:rsidRDefault="00E74D88" w:rsidP="00E74D88">
      <w:pPr>
        <w:pStyle w:val="Akapitzlist"/>
        <w:spacing w:before="120" w:line="312" w:lineRule="auto"/>
        <w:contextualSpacing w:val="0"/>
        <w:jc w:val="both"/>
        <w:rPr>
          <w:bCs/>
        </w:rPr>
      </w:pPr>
      <w:r w:rsidRPr="004C1C1B">
        <w:rPr>
          <w:bCs/>
        </w:rPr>
        <w:t>lub</w:t>
      </w:r>
    </w:p>
    <w:p w14:paraId="5E64EEBC" w14:textId="77777777" w:rsidR="00E74D88" w:rsidRPr="004C1C1B" w:rsidRDefault="00E74D88">
      <w:pPr>
        <w:pStyle w:val="Akapitzlist"/>
        <w:numPr>
          <w:ilvl w:val="1"/>
          <w:numId w:val="13"/>
        </w:numPr>
        <w:spacing w:before="120" w:line="312" w:lineRule="auto"/>
        <w:contextualSpacing w:val="0"/>
        <w:jc w:val="both"/>
        <w:rPr>
          <w:bCs/>
        </w:rPr>
      </w:pPr>
      <w:r w:rsidRPr="004C1C1B">
        <w:rPr>
          <w:bCs/>
        </w:rPr>
        <w:t xml:space="preserve">przesłać na adres e-mail sekretarza Komisji Przetargowej: </w:t>
      </w:r>
      <w:hyperlink r:id="rId12" w:history="1">
        <w:r w:rsidR="00065C19" w:rsidRPr="00233DFD">
          <w:rPr>
            <w:rStyle w:val="Hipercze"/>
            <w:bCs/>
          </w:rPr>
          <w:t>j.predki@pgg.pl</w:t>
        </w:r>
      </w:hyperlink>
      <w:r w:rsidR="00D209A5" w:rsidRPr="004C1C1B">
        <w:rPr>
          <w:bCs/>
        </w:rPr>
        <w:t xml:space="preserve"> </w:t>
      </w:r>
      <w:r w:rsidR="00D209A5" w:rsidRPr="004C1C1B">
        <w:t xml:space="preserve"> </w:t>
      </w:r>
      <w:r w:rsidRPr="004C1C1B">
        <w:rPr>
          <w:bCs/>
        </w:rPr>
        <w:br/>
        <w:t>w postaci elektronicznej, tj. dokument gwarancji lub poręczenia podpisany podpisem kwalifikowanym przez gwaranta lub poręczyciela (</w:t>
      </w:r>
      <w:r w:rsidRPr="004C1C1B">
        <w:rPr>
          <w:bCs/>
          <w:i/>
          <w:iCs/>
        </w:rPr>
        <w:t>oryginał w formie elektronicznej</w:t>
      </w:r>
      <w:r w:rsidRPr="004C1C1B">
        <w:rPr>
          <w:bCs/>
        </w:rPr>
        <w:t>)</w:t>
      </w:r>
    </w:p>
    <w:p w14:paraId="61277CCF" w14:textId="77777777" w:rsidR="00E74D88" w:rsidRPr="004C1C1B" w:rsidRDefault="00E74D88">
      <w:pPr>
        <w:pStyle w:val="Akapitzlist"/>
        <w:numPr>
          <w:ilvl w:val="0"/>
          <w:numId w:val="13"/>
        </w:numPr>
        <w:spacing w:before="120" w:line="312" w:lineRule="auto"/>
        <w:contextualSpacing w:val="0"/>
        <w:jc w:val="both"/>
        <w:rPr>
          <w:bCs/>
        </w:rPr>
      </w:pPr>
      <w:r w:rsidRPr="004C1C1B">
        <w:rPr>
          <w:bCs/>
        </w:rPr>
        <w:t>W przypadku wniesienia wadium w pieniądzu Wykonawca może wyrazić zgodę na zaliczenie kwoty wadium na poczet zabezpieczenia.</w:t>
      </w:r>
    </w:p>
    <w:p w14:paraId="42EBFB39" w14:textId="77777777" w:rsidR="00E74D88" w:rsidRPr="004C1C1B" w:rsidRDefault="00E74D88">
      <w:pPr>
        <w:pStyle w:val="Akapitzlist"/>
        <w:numPr>
          <w:ilvl w:val="0"/>
          <w:numId w:val="13"/>
        </w:numPr>
        <w:spacing w:before="120" w:line="312" w:lineRule="auto"/>
        <w:contextualSpacing w:val="0"/>
        <w:jc w:val="both"/>
        <w:rPr>
          <w:bCs/>
        </w:rPr>
      </w:pPr>
      <w:r w:rsidRPr="004C1C1B">
        <w:rPr>
          <w:bCs/>
        </w:rPr>
        <w:t>W trakcie realizacji umowy Wykonawca może dokonać zmiany formy zabezpieczenia na jedną lub kilka form, o których mowa w ust. 3.</w:t>
      </w:r>
    </w:p>
    <w:p w14:paraId="7211945E" w14:textId="77777777" w:rsidR="00E74D88" w:rsidRPr="004C1C1B" w:rsidRDefault="00E74D88">
      <w:pPr>
        <w:pStyle w:val="Akapitzlist"/>
        <w:numPr>
          <w:ilvl w:val="0"/>
          <w:numId w:val="13"/>
        </w:numPr>
        <w:spacing w:before="120" w:line="312" w:lineRule="auto"/>
        <w:contextualSpacing w:val="0"/>
        <w:jc w:val="both"/>
        <w:rPr>
          <w:bCs/>
        </w:rPr>
      </w:pPr>
      <w:r w:rsidRPr="004C1C1B">
        <w:rPr>
          <w:bCs/>
        </w:rPr>
        <w:t>Zmiana formy zabezpieczenia jest dokonywana z zachowaniem ciągłości zabezpieczenia i bez zmniejszenia jego wysokości.</w:t>
      </w:r>
    </w:p>
    <w:p w14:paraId="2775D21C" w14:textId="77777777" w:rsidR="00CD312D" w:rsidRPr="004C1C1B" w:rsidRDefault="00E74D88">
      <w:pPr>
        <w:pStyle w:val="Akapitzlist"/>
        <w:numPr>
          <w:ilvl w:val="0"/>
          <w:numId w:val="13"/>
        </w:numPr>
        <w:spacing w:before="120" w:line="312" w:lineRule="auto"/>
        <w:contextualSpacing w:val="0"/>
        <w:jc w:val="both"/>
        <w:rPr>
          <w:bCs/>
        </w:rPr>
      </w:pPr>
      <w:r w:rsidRPr="004C1C1B">
        <w:rPr>
          <w:bCs/>
        </w:rPr>
        <w:t xml:space="preserve"> Zamawiający zwraca zabezpieczenie wniesione w pieniądzu wraz z odsetkami wynikającymi z umowy rachunku bankowego, na którym było ono przechowywane, pomniejszone o koszt prowadzenia tego rachunku oraz prowizji bankowej za przelew pieniędzy na rachunek bankowy wskazany przez Wykonawcę.</w:t>
      </w:r>
      <w:bookmarkStart w:id="52" w:name="_Hlk106044938"/>
    </w:p>
    <w:p w14:paraId="6E0A4EAA" w14:textId="77777777" w:rsidR="00C33CDE" w:rsidRPr="00C33CDE" w:rsidRDefault="00DB59E8">
      <w:pPr>
        <w:pStyle w:val="Akapitzlist"/>
        <w:numPr>
          <w:ilvl w:val="0"/>
          <w:numId w:val="13"/>
        </w:numPr>
        <w:spacing w:before="120" w:line="312" w:lineRule="auto"/>
        <w:contextualSpacing w:val="0"/>
        <w:jc w:val="both"/>
        <w:rPr>
          <w:bCs/>
        </w:rPr>
      </w:pPr>
      <w:r w:rsidRPr="00C33CDE">
        <w:t>Zamawiający zwraca</w:t>
      </w:r>
      <w:r w:rsidR="00C33CDE" w:rsidRPr="00C33CDE">
        <w:t>:</w:t>
      </w:r>
    </w:p>
    <w:p w14:paraId="1C78CF70" w14:textId="77777777" w:rsidR="000069BA" w:rsidRPr="00C33CDE" w:rsidRDefault="00C33CDE" w:rsidP="00C33CDE">
      <w:pPr>
        <w:pStyle w:val="Akapitzlist"/>
        <w:spacing w:before="120" w:line="312" w:lineRule="auto"/>
        <w:ind w:left="567" w:hanging="207"/>
        <w:contextualSpacing w:val="0"/>
        <w:jc w:val="both"/>
      </w:pPr>
      <w:r w:rsidRPr="00C33CDE">
        <w:t xml:space="preserve">- </w:t>
      </w:r>
      <w:r w:rsidR="00DB59E8" w:rsidRPr="00C33CDE">
        <w:t xml:space="preserve"> </w:t>
      </w:r>
      <w:r w:rsidR="000069BA" w:rsidRPr="00C33CDE">
        <w:rPr>
          <w:bCs/>
        </w:rPr>
        <w:t xml:space="preserve">70% kwoty zabezpieczenia </w:t>
      </w:r>
      <w:r w:rsidR="00867CE7" w:rsidRPr="00C33CDE">
        <w:t xml:space="preserve">z tytułu realizacji części podstawowej zamówienia (tj. bez części zamówienia objętego opcją) </w:t>
      </w:r>
      <w:r w:rsidR="00DB59E8" w:rsidRPr="00C33CDE">
        <w:t xml:space="preserve">w terminie 30 dni od dnia wykonania </w:t>
      </w:r>
      <w:r w:rsidR="001C7957" w:rsidRPr="00C33CDE">
        <w:t xml:space="preserve">tej </w:t>
      </w:r>
      <w:r w:rsidR="00867CE7" w:rsidRPr="00C33CDE">
        <w:t xml:space="preserve">części </w:t>
      </w:r>
      <w:r w:rsidR="00DB59E8" w:rsidRPr="00C33CDE">
        <w:t>zamówienia i uznania przez Zamawiającego za należycie wykonane</w:t>
      </w:r>
      <w:r w:rsidR="00867CE7" w:rsidRPr="00C33CDE">
        <w:t xml:space="preserve">. </w:t>
      </w:r>
      <w:r w:rsidR="000069BA" w:rsidRPr="00C33CDE">
        <w:t xml:space="preserve">Zamawiający pozostawi 30% wysokości zabezpieczenia na zabezpieczenie roszczeń z tytułu rękojmi za wady </w:t>
      </w:r>
      <w:r w:rsidR="000069BA" w:rsidRPr="00C33CDE">
        <w:rPr>
          <w:b/>
          <w:bCs/>
        </w:rPr>
        <w:t>lub</w:t>
      </w:r>
      <w:r w:rsidR="000069BA" w:rsidRPr="00C33CDE">
        <w:t xml:space="preserve"> gwarancji. Kwota ta jest zwracana nie później niż w 15 dniu po upływie okresu rękojmi za wady </w:t>
      </w:r>
      <w:r w:rsidR="000069BA" w:rsidRPr="00C33CDE">
        <w:rPr>
          <w:b/>
          <w:bCs/>
        </w:rPr>
        <w:t>lub</w:t>
      </w:r>
      <w:r w:rsidR="000069BA" w:rsidRPr="00C33CDE">
        <w:t xml:space="preserve"> gwarancji.</w:t>
      </w:r>
    </w:p>
    <w:p w14:paraId="61BAC2F1" w14:textId="77777777" w:rsidR="000069BA" w:rsidRPr="00C33CDE" w:rsidRDefault="00C33CDE" w:rsidP="00C33CDE">
      <w:pPr>
        <w:pStyle w:val="Akapitzlist"/>
        <w:spacing w:before="120" w:line="312" w:lineRule="auto"/>
        <w:ind w:left="567" w:hanging="207"/>
        <w:contextualSpacing w:val="0"/>
        <w:jc w:val="both"/>
      </w:pPr>
      <w:r w:rsidRPr="00C33CDE">
        <w:t xml:space="preserve">- </w:t>
      </w:r>
      <w:r w:rsidR="000069BA" w:rsidRPr="00C33CDE">
        <w:rPr>
          <w:bCs/>
        </w:rPr>
        <w:t xml:space="preserve">70% kwoty zabezpieczenia </w:t>
      </w:r>
      <w:r w:rsidR="000069BA" w:rsidRPr="00C33CDE">
        <w:t>z tytułu zrealizowanej</w:t>
      </w:r>
      <w:r w:rsidRPr="00C33CDE">
        <w:t xml:space="preserve"> w okresie obowiązywania umowy</w:t>
      </w:r>
      <w:r w:rsidR="000069BA" w:rsidRPr="00C33CDE">
        <w:t xml:space="preserve"> części zamówienia objętego opcją</w:t>
      </w:r>
      <w:r w:rsidRPr="00C33CDE">
        <w:t>,</w:t>
      </w:r>
      <w:r w:rsidR="000069BA" w:rsidRPr="00C33CDE">
        <w:t xml:space="preserve"> w terminie 30 dni od dnia </w:t>
      </w:r>
      <w:r w:rsidRPr="00C33CDE">
        <w:t>upływu terminu obowiązywania umowy</w:t>
      </w:r>
      <w:r w:rsidR="000069BA" w:rsidRPr="00C33CDE">
        <w:t xml:space="preserve"> i uznania przez Zamawiającego za należycie wykonane. </w:t>
      </w:r>
      <w:r w:rsidR="000069BA" w:rsidRPr="00C33CDE">
        <w:lastRenderedPageBreak/>
        <w:t xml:space="preserve">Zamawiający pozostawi 30% wysokości zabezpieczenia na zabezpieczenie roszczeń z tytułu rękojmi za wady </w:t>
      </w:r>
      <w:r w:rsidR="000069BA" w:rsidRPr="00C33CDE">
        <w:rPr>
          <w:b/>
          <w:bCs/>
        </w:rPr>
        <w:t>lub</w:t>
      </w:r>
      <w:r w:rsidR="000069BA" w:rsidRPr="00C33CDE">
        <w:t xml:space="preserve"> gwarancji. Kwota ta jest zwracana nie później niż w 15 dniu po upływie okresu rękojmi za wady </w:t>
      </w:r>
      <w:r w:rsidR="000069BA" w:rsidRPr="00C33CDE">
        <w:rPr>
          <w:b/>
          <w:bCs/>
        </w:rPr>
        <w:t>lub</w:t>
      </w:r>
      <w:r w:rsidR="000069BA" w:rsidRPr="00C33CDE">
        <w:t xml:space="preserve"> gwarancji.</w:t>
      </w:r>
    </w:p>
    <w:p w14:paraId="54D58DC9" w14:textId="77777777" w:rsidR="00C33CDE" w:rsidRPr="00C33CDE" w:rsidRDefault="00C33CDE" w:rsidP="00C33CDE">
      <w:pPr>
        <w:pStyle w:val="Akapitzlist"/>
        <w:spacing w:before="120" w:line="312" w:lineRule="auto"/>
        <w:ind w:left="567" w:hanging="207"/>
        <w:contextualSpacing w:val="0"/>
        <w:jc w:val="both"/>
        <w:rPr>
          <w:bCs/>
        </w:rPr>
      </w:pPr>
      <w:r w:rsidRPr="00C33CDE">
        <w:t>- zabezpieczenie z tytułu niezrealizowanej w okresie obowiązywania umowy części zamówienia objętego opcją, w terminie 30 dni od dnia upływu terminu obowiązywania umowy.</w:t>
      </w:r>
    </w:p>
    <w:p w14:paraId="1FAD49FD" w14:textId="77777777"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95268406"/>
      <w:bookmarkEnd w:id="52"/>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1"/>
      <w:bookmarkEnd w:id="53"/>
    </w:p>
    <w:p w14:paraId="55FC2CF3" w14:textId="77777777" w:rsidR="009C3808" w:rsidRDefault="00F91368">
      <w:pPr>
        <w:pStyle w:val="Akapitzlist"/>
        <w:numPr>
          <w:ilvl w:val="0"/>
          <w:numId w:val="14"/>
        </w:numPr>
        <w:spacing w:before="120" w:line="312" w:lineRule="auto"/>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46554F67" w14:textId="77777777" w:rsidR="009C3808" w:rsidRPr="009C3808" w:rsidRDefault="009C3808">
      <w:pPr>
        <w:pStyle w:val="Akapitzlist"/>
        <w:numPr>
          <w:ilvl w:val="0"/>
          <w:numId w:val="14"/>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51D3F630" w14:textId="77777777" w:rsidR="00554352" w:rsidRPr="00367ED3" w:rsidRDefault="00554352" w:rsidP="00554352">
      <w:pPr>
        <w:pStyle w:val="Akapitzlist"/>
        <w:spacing w:before="120" w:line="312" w:lineRule="auto"/>
        <w:ind w:left="360"/>
        <w:jc w:val="both"/>
        <w:rPr>
          <w:sz w:val="10"/>
          <w:szCs w:val="10"/>
        </w:rPr>
      </w:pPr>
    </w:p>
    <w:p w14:paraId="4B986C20" w14:textId="5EF7418E" w:rsidR="00694060"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184578"/>
      <w:bookmarkStart w:id="55" w:name="_Toc195268407"/>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4"/>
      <w:r w:rsidR="00854D98">
        <w:rPr>
          <w:rFonts w:ascii="Times New Roman" w:hAnsi="Times New Roman" w:cs="Times New Roman"/>
          <w:color w:val="auto"/>
          <w:sz w:val="24"/>
          <w:szCs w:val="24"/>
        </w:rPr>
        <w:t>.</w:t>
      </w:r>
      <w:bookmarkEnd w:id="55"/>
    </w:p>
    <w:p w14:paraId="3178D58D" w14:textId="77777777" w:rsidR="007A2205" w:rsidRDefault="00065C19" w:rsidP="00065C19">
      <w:pPr>
        <w:pStyle w:val="Akapitzlist"/>
        <w:numPr>
          <w:ilvl w:val="6"/>
          <w:numId w:val="14"/>
        </w:numPr>
        <w:ind w:left="426" w:hanging="426"/>
      </w:pPr>
      <w:r>
        <w:t>Złożenie zabezpieczenia należytego wykonania umowy.</w:t>
      </w:r>
    </w:p>
    <w:p w14:paraId="4EFAF763" w14:textId="77777777" w:rsidR="00854D98" w:rsidRPr="007A2205" w:rsidRDefault="00854D98" w:rsidP="00854D98">
      <w:pPr>
        <w:pStyle w:val="Akapitzlist"/>
        <w:ind w:left="426"/>
      </w:pPr>
    </w:p>
    <w:p w14:paraId="03A55878"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184579"/>
      <w:bookmarkStart w:id="57" w:name="_Toc195268408"/>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6"/>
      <w:bookmarkEnd w:id="57"/>
    </w:p>
    <w:p w14:paraId="793FA9B0" w14:textId="77777777" w:rsidR="00B72377"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ustawie Pzp</w:t>
      </w:r>
      <w:r w:rsidRPr="00057162">
        <w:rPr>
          <w:sz w:val="24"/>
          <w:szCs w:val="24"/>
        </w:rPr>
        <w:t>.</w:t>
      </w:r>
      <w:bookmarkStart w:id="58" w:name="_Toc106184580"/>
    </w:p>
    <w:p w14:paraId="360F5314" w14:textId="77777777" w:rsidR="009E1A55" w:rsidRDefault="009E1A55" w:rsidP="008A781F">
      <w:pPr>
        <w:spacing w:before="120" w:line="312" w:lineRule="auto"/>
        <w:jc w:val="both"/>
        <w:rPr>
          <w:sz w:val="24"/>
          <w:szCs w:val="24"/>
        </w:rPr>
      </w:pPr>
    </w:p>
    <w:p w14:paraId="1A5DCAB0"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95268409"/>
      <w:r w:rsidRPr="00057162">
        <w:rPr>
          <w:rFonts w:ascii="Times New Roman" w:hAnsi="Times New Roman" w:cs="Times New Roman"/>
          <w:color w:val="auto"/>
          <w:sz w:val="24"/>
          <w:szCs w:val="24"/>
        </w:rPr>
        <w:t>Wykaz załączników</w:t>
      </w:r>
      <w:bookmarkEnd w:id="58"/>
      <w:bookmarkEnd w:id="59"/>
    </w:p>
    <w:p w14:paraId="1B357E42" w14:textId="77777777" w:rsidR="00ED28D9" w:rsidRPr="00427709" w:rsidRDefault="00ED28D9" w:rsidP="00427709">
      <w:pPr>
        <w:tabs>
          <w:tab w:val="left" w:pos="1843"/>
        </w:tabs>
        <w:spacing w:line="276" w:lineRule="auto"/>
        <w:jc w:val="both"/>
        <w:rPr>
          <w:b/>
          <w:bCs/>
          <w:sz w:val="22"/>
          <w:szCs w:val="22"/>
        </w:rPr>
      </w:pPr>
      <w:bookmarkStart w:id="60"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6E3965EB" w14:textId="77777777" w:rsidR="00ED28D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p>
    <w:p w14:paraId="1E6EF5A8" w14:textId="0B299D42" w:rsidR="000E2ECA" w:rsidRPr="00EF6DDD" w:rsidRDefault="000E2ECA" w:rsidP="000E2ECA">
      <w:pPr>
        <w:tabs>
          <w:tab w:val="left" w:pos="1843"/>
        </w:tabs>
        <w:spacing w:line="276" w:lineRule="auto"/>
        <w:ind w:left="1843" w:hanging="1843"/>
        <w:jc w:val="both"/>
        <w:rPr>
          <w:sz w:val="22"/>
          <w:szCs w:val="22"/>
        </w:rPr>
      </w:pPr>
      <w:r w:rsidRPr="00EF6DDD">
        <w:rPr>
          <w:b/>
          <w:bCs/>
          <w:sz w:val="22"/>
          <w:szCs w:val="22"/>
        </w:rPr>
        <w:t xml:space="preserve">Załącznik nr 2a </w:t>
      </w:r>
      <w:r w:rsidRPr="00EF6DDD">
        <w:rPr>
          <w:sz w:val="22"/>
          <w:szCs w:val="22"/>
        </w:rPr>
        <w:t>-    Cennik stanowi odrębny plik dostępny na platformie EFO</w:t>
      </w:r>
    </w:p>
    <w:p w14:paraId="2B07CE33" w14:textId="7777777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657E4EAB" w14:textId="77777777"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399CF5A6"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5588C0FD" w14:textId="77777777"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7A608206" w14:textId="77777777" w:rsidR="002E181C" w:rsidRPr="00427709"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r w:rsidR="00394ECD" w:rsidRPr="00427709">
        <w:rPr>
          <w:bCs/>
          <w:sz w:val="22"/>
          <w:szCs w:val="22"/>
        </w:rPr>
        <w:t>Pzp</w:t>
      </w:r>
    </w:p>
    <w:p w14:paraId="63691165" w14:textId="77777777" w:rsidR="00ED28D9" w:rsidRDefault="00ED28D9" w:rsidP="00427709">
      <w:pPr>
        <w:tabs>
          <w:tab w:val="left" w:pos="1843"/>
        </w:tabs>
        <w:spacing w:line="276" w:lineRule="auto"/>
        <w:ind w:left="1843" w:hanging="1843"/>
        <w:jc w:val="both"/>
        <w:rPr>
          <w:b/>
          <w:bCs/>
          <w:sz w:val="22"/>
          <w:szCs w:val="22"/>
        </w:rPr>
      </w:pPr>
      <w:r w:rsidRPr="00427709">
        <w:rPr>
          <w:b/>
          <w:bCs/>
          <w:sz w:val="22"/>
          <w:szCs w:val="22"/>
        </w:rPr>
        <w:lastRenderedPageBreak/>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50CD3B36"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4.1 – </w:t>
      </w:r>
      <w:r w:rsidR="00427709">
        <w:rPr>
          <w:bCs/>
          <w:sz w:val="22"/>
          <w:szCs w:val="22"/>
        </w:rPr>
        <w:tab/>
      </w:r>
      <w:r w:rsidRPr="00427709">
        <w:rPr>
          <w:bCs/>
          <w:sz w:val="22"/>
          <w:szCs w:val="22"/>
        </w:rPr>
        <w:t>J</w:t>
      </w:r>
      <w:r w:rsidR="00394ECD" w:rsidRPr="00427709">
        <w:rPr>
          <w:bCs/>
          <w:sz w:val="22"/>
          <w:szCs w:val="22"/>
        </w:rPr>
        <w:t>ednolity Europejski Dokument Zamówienia</w:t>
      </w:r>
    </w:p>
    <w:p w14:paraId="6C65798E" w14:textId="77777777" w:rsidR="00ED28D9" w:rsidRPr="00427709" w:rsidRDefault="00ED28D9" w:rsidP="00427709">
      <w:pPr>
        <w:tabs>
          <w:tab w:val="left" w:pos="1843"/>
        </w:tabs>
        <w:spacing w:line="276" w:lineRule="auto"/>
        <w:ind w:left="1843" w:hanging="1843"/>
        <w:jc w:val="both"/>
        <w:rPr>
          <w:bCs/>
          <w:sz w:val="22"/>
          <w:szCs w:val="22"/>
        </w:rPr>
      </w:pPr>
      <w:r w:rsidRPr="00427709">
        <w:rPr>
          <w:bCs/>
          <w:sz w:val="22"/>
          <w:szCs w:val="22"/>
        </w:rPr>
        <w:t xml:space="preserve">Załącznik nr 4.2 – </w:t>
      </w:r>
      <w:r w:rsidR="00427709">
        <w:rPr>
          <w:bCs/>
          <w:sz w:val="22"/>
          <w:szCs w:val="22"/>
        </w:rPr>
        <w:tab/>
      </w:r>
      <w:r w:rsidRPr="00427709">
        <w:rPr>
          <w:bCs/>
          <w:sz w:val="22"/>
          <w:szCs w:val="22"/>
        </w:rPr>
        <w:t xml:space="preserve">Oświadczenie o </w:t>
      </w:r>
      <w:r w:rsidR="00394ECD" w:rsidRPr="00427709">
        <w:rPr>
          <w:bCs/>
          <w:sz w:val="22"/>
          <w:szCs w:val="22"/>
        </w:rPr>
        <w:t>przynależności lub braku przynależności do tej samej grupy kapitałowej</w:t>
      </w:r>
    </w:p>
    <w:p w14:paraId="0BF52EDB"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4.3 – </w:t>
      </w:r>
      <w:r w:rsidR="00427709">
        <w:rPr>
          <w:bCs/>
          <w:sz w:val="22"/>
          <w:szCs w:val="22"/>
        </w:rPr>
        <w:tab/>
      </w:r>
      <w:r w:rsidRPr="00427709">
        <w:rPr>
          <w:bCs/>
          <w:sz w:val="22"/>
          <w:szCs w:val="22"/>
        </w:rPr>
        <w:t xml:space="preserve">Wykaz </w:t>
      </w:r>
      <w:bookmarkStart w:id="61" w:name="_Hlk107487166"/>
      <w:r w:rsidRPr="00427709">
        <w:rPr>
          <w:bCs/>
          <w:sz w:val="22"/>
          <w:szCs w:val="22"/>
        </w:rPr>
        <w:t>wykonanych</w:t>
      </w:r>
      <w:r w:rsidR="00427709" w:rsidRPr="00427709">
        <w:rPr>
          <w:bCs/>
          <w:sz w:val="22"/>
          <w:szCs w:val="22"/>
        </w:rPr>
        <w:t>/wykonywanych</w:t>
      </w:r>
      <w:r w:rsidRPr="00427709">
        <w:rPr>
          <w:bCs/>
          <w:sz w:val="22"/>
          <w:szCs w:val="22"/>
        </w:rPr>
        <w:t xml:space="preserve"> </w:t>
      </w:r>
      <w:bookmarkEnd w:id="61"/>
      <w:r w:rsidRPr="00427709">
        <w:rPr>
          <w:bCs/>
          <w:sz w:val="22"/>
          <w:szCs w:val="22"/>
        </w:rPr>
        <w:t>dostaw</w:t>
      </w:r>
    </w:p>
    <w:p w14:paraId="58133B2F" w14:textId="77777777" w:rsidR="00CD4F8F" w:rsidRPr="00427709"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44C75FB9" w14:textId="77777777" w:rsidR="00350F35" w:rsidRPr="00555F37" w:rsidRDefault="00F76785" w:rsidP="00555F37">
      <w:pPr>
        <w:pStyle w:val="Nagwek1"/>
        <w:spacing w:before="120" w:line="312" w:lineRule="auto"/>
        <w:jc w:val="center"/>
        <w:rPr>
          <w:rFonts w:ascii="Times New Roman" w:hAnsi="Times New Roman" w:cs="Times New Roman"/>
          <w:color w:val="0070C0"/>
        </w:rPr>
      </w:pPr>
      <w:r>
        <w:rPr>
          <w:sz w:val="24"/>
          <w:szCs w:val="24"/>
        </w:rPr>
        <w:br w:type="page"/>
      </w:r>
      <w:bookmarkStart w:id="62" w:name="_Toc67292090"/>
      <w:bookmarkStart w:id="63" w:name="_Hlk67822110"/>
      <w:bookmarkStart w:id="64" w:name="_Toc195268410"/>
      <w:bookmarkEnd w:id="60"/>
      <w:r w:rsidR="00602FAA" w:rsidRPr="00555F37">
        <w:rPr>
          <w:rFonts w:ascii="Times New Roman" w:hAnsi="Times New Roman" w:cs="Times New Roman"/>
          <w:color w:val="0070C0"/>
        </w:rPr>
        <w:lastRenderedPageBreak/>
        <w:t>Załącznik nr 1 Szczegółowy Opis Przedmiotu Zamówieni</w:t>
      </w:r>
      <w:r w:rsidR="00B15CAF" w:rsidRPr="00555F37">
        <w:rPr>
          <w:rFonts w:ascii="Times New Roman" w:hAnsi="Times New Roman" w:cs="Times New Roman"/>
          <w:color w:val="0070C0"/>
        </w:rPr>
        <w:t>a</w:t>
      </w:r>
      <w:r w:rsidR="002D475B" w:rsidRPr="00555F37">
        <w:rPr>
          <w:rFonts w:ascii="Times New Roman" w:hAnsi="Times New Roman" w:cs="Times New Roman"/>
          <w:color w:val="0070C0"/>
        </w:rPr>
        <w:t xml:space="preserve"> </w:t>
      </w:r>
      <w:r w:rsidR="00B15CAF" w:rsidRPr="00555F37">
        <w:rPr>
          <w:rFonts w:ascii="Times New Roman" w:hAnsi="Times New Roman" w:cs="Times New Roman"/>
          <w:color w:val="0070C0"/>
        </w:rPr>
        <w:t>(SOPZ)</w:t>
      </w:r>
      <w:bookmarkStart w:id="65" w:name="_Hlk178584970"/>
      <w:bookmarkStart w:id="66" w:name="_Toc67292111"/>
      <w:bookmarkStart w:id="67" w:name="_Hlk67824368"/>
      <w:bookmarkEnd w:id="62"/>
      <w:bookmarkEnd w:id="63"/>
      <w:bookmarkEnd w:id="64"/>
    </w:p>
    <w:p w14:paraId="2FB00B42" w14:textId="77777777" w:rsidR="00350F35" w:rsidRDefault="00350F35" w:rsidP="00350F35">
      <w:pPr>
        <w:widowControl w:val="0"/>
        <w:adjustRightInd w:val="0"/>
        <w:spacing w:line="288" w:lineRule="auto"/>
        <w:contextualSpacing/>
        <w:jc w:val="both"/>
        <w:textAlignment w:val="baseline"/>
        <w:rPr>
          <w:bCs/>
          <w:i/>
          <w:iCs/>
          <w:sz w:val="24"/>
          <w:szCs w:val="24"/>
        </w:rPr>
      </w:pPr>
    </w:p>
    <w:p w14:paraId="0FACAEA8" w14:textId="45FE38A9" w:rsidR="000A254A" w:rsidRPr="00D30947" w:rsidRDefault="00350F35">
      <w:pPr>
        <w:pStyle w:val="Akapitzlist"/>
        <w:widowControl w:val="0"/>
        <w:numPr>
          <w:ilvl w:val="0"/>
          <w:numId w:val="87"/>
        </w:numPr>
        <w:adjustRightInd w:val="0"/>
        <w:ind w:left="993" w:hanging="426"/>
        <w:jc w:val="both"/>
        <w:textAlignment w:val="baseline"/>
        <w:rPr>
          <w:b/>
          <w:color w:val="FF0000"/>
        </w:rPr>
      </w:pPr>
      <w:r w:rsidRPr="00D30947">
        <w:rPr>
          <w:b/>
        </w:rPr>
        <w:t xml:space="preserve">Dostawa systemu radiowej łączności ratowniczej z możliwością stosowania </w:t>
      </w:r>
      <w:r w:rsidRPr="00D30947">
        <w:rPr>
          <w:b/>
        </w:rPr>
        <w:br/>
        <w:t xml:space="preserve">w wyrobiskach zagrożonych wybuchem metanu i pyłu węglowego dla </w:t>
      </w:r>
      <w:r w:rsidR="00D30947" w:rsidRPr="00D30947">
        <w:rPr>
          <w:b/>
        </w:rPr>
        <w:t xml:space="preserve">Oddziałów </w:t>
      </w:r>
      <w:r w:rsidRPr="00D30947">
        <w:rPr>
          <w:b/>
        </w:rPr>
        <w:t>Polskiej Grupy Górniczej S.A.</w:t>
      </w:r>
      <w:bookmarkEnd w:id="65"/>
      <w:r w:rsidRPr="00D30947">
        <w:rPr>
          <w:b/>
        </w:rPr>
        <w:t xml:space="preserve"> i Centralnej Stacji Ratownictwa Górniczego S.A. w Bytomiu. </w:t>
      </w:r>
    </w:p>
    <w:p w14:paraId="6EB5280A" w14:textId="77777777" w:rsidR="00350F35" w:rsidRPr="00350F35" w:rsidRDefault="00350F35" w:rsidP="00EE7685">
      <w:pPr>
        <w:widowControl w:val="0"/>
        <w:adjustRightInd w:val="0"/>
        <w:contextualSpacing/>
        <w:jc w:val="both"/>
        <w:textAlignment w:val="baseline"/>
        <w:rPr>
          <w:bCs/>
          <w:i/>
          <w:iCs/>
          <w:sz w:val="24"/>
          <w:szCs w:val="24"/>
        </w:rPr>
      </w:pPr>
    </w:p>
    <w:p w14:paraId="36CDECA3" w14:textId="1E1B8948" w:rsidR="000A254A" w:rsidRPr="00631563" w:rsidRDefault="00350F35">
      <w:pPr>
        <w:pStyle w:val="Akapitzlist"/>
        <w:widowControl w:val="0"/>
        <w:numPr>
          <w:ilvl w:val="0"/>
          <w:numId w:val="87"/>
        </w:numPr>
        <w:adjustRightInd w:val="0"/>
        <w:spacing w:line="288" w:lineRule="auto"/>
        <w:ind w:left="1134" w:hanging="567"/>
        <w:jc w:val="both"/>
        <w:textAlignment w:val="baseline"/>
        <w:rPr>
          <w:rFonts w:eastAsiaTheme="minorHAnsi"/>
          <w:b/>
          <w:lang w:eastAsia="en-US"/>
        </w:rPr>
      </w:pPr>
      <w:r w:rsidRPr="00631563">
        <w:rPr>
          <w:rFonts w:eastAsiaTheme="minorHAnsi"/>
          <w:b/>
          <w:lang w:eastAsia="en-US"/>
        </w:rPr>
        <w:t xml:space="preserve">Lokalizacja realizacji usługi: </w:t>
      </w:r>
    </w:p>
    <w:p w14:paraId="14FBFD5D" w14:textId="3EB2F13A" w:rsidR="000A254A" w:rsidRPr="00EE7685" w:rsidRDefault="00350F35">
      <w:pPr>
        <w:pStyle w:val="Akapitzlist"/>
        <w:widowControl w:val="0"/>
        <w:numPr>
          <w:ilvl w:val="1"/>
          <w:numId w:val="85"/>
        </w:numPr>
        <w:adjustRightInd w:val="0"/>
        <w:spacing w:line="288" w:lineRule="auto"/>
        <w:jc w:val="both"/>
        <w:textAlignment w:val="baseline"/>
        <w:rPr>
          <w:rFonts w:eastAsiaTheme="minorHAnsi"/>
          <w:szCs w:val="18"/>
          <w:lang w:eastAsia="en-US"/>
        </w:rPr>
      </w:pPr>
      <w:r w:rsidRPr="00EE7685">
        <w:rPr>
          <w:rFonts w:eastAsiaTheme="minorHAnsi"/>
          <w:szCs w:val="18"/>
          <w:lang w:eastAsia="en-US"/>
        </w:rPr>
        <w:t>Oddział KWK Bolesław-Śmiały, 43-173 Łaziska Górne, ul Świętej Barbary 12,</w:t>
      </w:r>
    </w:p>
    <w:p w14:paraId="22338B97" w14:textId="77777777" w:rsidR="000A254A" w:rsidRDefault="00350F35">
      <w:pPr>
        <w:pStyle w:val="Akapitzlist"/>
        <w:widowControl w:val="0"/>
        <w:numPr>
          <w:ilvl w:val="1"/>
          <w:numId w:val="85"/>
        </w:numPr>
        <w:adjustRightInd w:val="0"/>
        <w:spacing w:line="288" w:lineRule="auto"/>
        <w:jc w:val="both"/>
        <w:textAlignment w:val="baseline"/>
        <w:rPr>
          <w:rFonts w:eastAsiaTheme="minorHAnsi"/>
          <w:szCs w:val="18"/>
          <w:lang w:eastAsia="en-US"/>
        </w:rPr>
      </w:pPr>
      <w:r w:rsidRPr="00350F35">
        <w:rPr>
          <w:rFonts w:eastAsiaTheme="minorHAnsi"/>
          <w:szCs w:val="18"/>
          <w:lang w:eastAsia="en-US"/>
        </w:rPr>
        <w:t>Oddział KWK Sośnica, 44-103 Gliwice, ul. Błonie 6,</w:t>
      </w:r>
    </w:p>
    <w:p w14:paraId="2E7ED92D" w14:textId="77777777" w:rsidR="000A254A" w:rsidRDefault="00350F35">
      <w:pPr>
        <w:pStyle w:val="Akapitzlist"/>
        <w:widowControl w:val="0"/>
        <w:numPr>
          <w:ilvl w:val="1"/>
          <w:numId w:val="85"/>
        </w:numPr>
        <w:adjustRightInd w:val="0"/>
        <w:spacing w:line="288" w:lineRule="auto"/>
        <w:jc w:val="both"/>
        <w:textAlignment w:val="baseline"/>
        <w:rPr>
          <w:rFonts w:eastAsiaTheme="minorHAnsi"/>
          <w:szCs w:val="18"/>
          <w:lang w:eastAsia="en-US"/>
        </w:rPr>
      </w:pPr>
      <w:r w:rsidRPr="00350F35">
        <w:rPr>
          <w:rFonts w:eastAsiaTheme="minorHAnsi"/>
          <w:szCs w:val="18"/>
          <w:lang w:eastAsia="en-US"/>
        </w:rPr>
        <w:t>Oddział KWK Staszic-Wujek Ruch Murcki-Staszic, 40-467 Katowice, ul. Karolinki 1,</w:t>
      </w:r>
    </w:p>
    <w:p w14:paraId="535E6B76" w14:textId="77777777" w:rsidR="000A254A" w:rsidRDefault="00350F35">
      <w:pPr>
        <w:pStyle w:val="Akapitzlist"/>
        <w:widowControl w:val="0"/>
        <w:numPr>
          <w:ilvl w:val="1"/>
          <w:numId w:val="85"/>
        </w:numPr>
        <w:adjustRightInd w:val="0"/>
        <w:spacing w:line="288" w:lineRule="auto"/>
        <w:jc w:val="both"/>
        <w:textAlignment w:val="baseline"/>
        <w:rPr>
          <w:rFonts w:eastAsiaTheme="minorHAnsi"/>
          <w:szCs w:val="18"/>
          <w:lang w:eastAsia="en-US"/>
        </w:rPr>
      </w:pPr>
      <w:r w:rsidRPr="00350F35">
        <w:rPr>
          <w:rFonts w:eastAsiaTheme="minorHAnsi"/>
          <w:szCs w:val="18"/>
          <w:lang w:eastAsia="en-US"/>
        </w:rPr>
        <w:t>Oddział KWK Ruda Ruch Bielszowice, 41-711 Ruda Śląska, ul. Halembska 160,</w:t>
      </w:r>
    </w:p>
    <w:p w14:paraId="684D7F15" w14:textId="77777777" w:rsidR="000A254A" w:rsidRDefault="00350F35">
      <w:pPr>
        <w:pStyle w:val="Akapitzlist"/>
        <w:widowControl w:val="0"/>
        <w:numPr>
          <w:ilvl w:val="1"/>
          <w:numId w:val="85"/>
        </w:numPr>
        <w:adjustRightInd w:val="0"/>
        <w:spacing w:line="288" w:lineRule="auto"/>
        <w:jc w:val="both"/>
        <w:textAlignment w:val="baseline"/>
        <w:rPr>
          <w:rFonts w:eastAsiaTheme="minorHAnsi"/>
          <w:szCs w:val="18"/>
          <w:lang w:eastAsia="en-US"/>
        </w:rPr>
      </w:pPr>
      <w:r w:rsidRPr="00350F35">
        <w:rPr>
          <w:rFonts w:eastAsiaTheme="minorHAnsi"/>
          <w:szCs w:val="18"/>
          <w:lang w:eastAsia="en-US"/>
        </w:rPr>
        <w:t>Oddział KWK Ruda Ruch Halemba, 41-706 Ruda Śląska, ul. Kłodnicka 54,</w:t>
      </w:r>
    </w:p>
    <w:p w14:paraId="00113415" w14:textId="77777777" w:rsidR="000A254A" w:rsidRDefault="00350F35">
      <w:pPr>
        <w:pStyle w:val="Akapitzlist"/>
        <w:widowControl w:val="0"/>
        <w:numPr>
          <w:ilvl w:val="1"/>
          <w:numId w:val="85"/>
        </w:numPr>
        <w:adjustRightInd w:val="0"/>
        <w:spacing w:line="288" w:lineRule="auto"/>
        <w:jc w:val="both"/>
        <w:textAlignment w:val="baseline"/>
        <w:rPr>
          <w:rFonts w:eastAsiaTheme="minorHAnsi"/>
          <w:szCs w:val="18"/>
          <w:lang w:eastAsia="en-US"/>
        </w:rPr>
      </w:pPr>
      <w:r w:rsidRPr="00350F35">
        <w:rPr>
          <w:rFonts w:eastAsiaTheme="minorHAnsi"/>
          <w:szCs w:val="18"/>
          <w:lang w:eastAsia="en-US"/>
        </w:rPr>
        <w:t>Oddział KWK ROW Ruch Chwałowice, 44-206 Rybnik, ul. Przewozowa 4,</w:t>
      </w:r>
    </w:p>
    <w:p w14:paraId="2F07A8E0" w14:textId="77777777" w:rsidR="000A254A" w:rsidRDefault="00350F35">
      <w:pPr>
        <w:pStyle w:val="Akapitzlist"/>
        <w:widowControl w:val="0"/>
        <w:numPr>
          <w:ilvl w:val="1"/>
          <w:numId w:val="85"/>
        </w:numPr>
        <w:adjustRightInd w:val="0"/>
        <w:spacing w:line="288" w:lineRule="auto"/>
        <w:jc w:val="both"/>
        <w:textAlignment w:val="baseline"/>
        <w:rPr>
          <w:rFonts w:eastAsiaTheme="minorHAnsi"/>
          <w:szCs w:val="18"/>
          <w:lang w:eastAsia="en-US"/>
        </w:rPr>
      </w:pPr>
      <w:r w:rsidRPr="00350F35">
        <w:rPr>
          <w:rFonts w:eastAsiaTheme="minorHAnsi"/>
          <w:szCs w:val="18"/>
          <w:lang w:eastAsia="en-US"/>
        </w:rPr>
        <w:t>Oddział KWK ROW Ruch Jankowice 44-253 Rybnik, ul. Jastrzębska 12,</w:t>
      </w:r>
    </w:p>
    <w:p w14:paraId="53E66966" w14:textId="77777777" w:rsidR="000A254A" w:rsidRDefault="00350F35">
      <w:pPr>
        <w:pStyle w:val="Akapitzlist"/>
        <w:widowControl w:val="0"/>
        <w:numPr>
          <w:ilvl w:val="1"/>
          <w:numId w:val="85"/>
        </w:numPr>
        <w:adjustRightInd w:val="0"/>
        <w:spacing w:line="288" w:lineRule="auto"/>
        <w:jc w:val="both"/>
        <w:textAlignment w:val="baseline"/>
        <w:rPr>
          <w:rFonts w:eastAsiaTheme="minorHAnsi"/>
          <w:szCs w:val="18"/>
          <w:lang w:eastAsia="en-US"/>
        </w:rPr>
      </w:pPr>
      <w:r w:rsidRPr="00350F35">
        <w:rPr>
          <w:rFonts w:eastAsiaTheme="minorHAnsi"/>
          <w:szCs w:val="18"/>
          <w:lang w:eastAsia="en-US"/>
        </w:rPr>
        <w:t>Oddział KWK ROW Ruch Marcel, 44-310 Radlin, ul. Korfantego 52,</w:t>
      </w:r>
    </w:p>
    <w:p w14:paraId="4966553B" w14:textId="77777777" w:rsidR="000A254A" w:rsidRDefault="00350F35">
      <w:pPr>
        <w:pStyle w:val="Akapitzlist"/>
        <w:widowControl w:val="0"/>
        <w:numPr>
          <w:ilvl w:val="1"/>
          <w:numId w:val="85"/>
        </w:numPr>
        <w:adjustRightInd w:val="0"/>
        <w:spacing w:line="288" w:lineRule="auto"/>
        <w:jc w:val="both"/>
        <w:textAlignment w:val="baseline"/>
        <w:rPr>
          <w:rFonts w:eastAsiaTheme="minorHAnsi"/>
          <w:szCs w:val="18"/>
          <w:lang w:eastAsia="en-US"/>
        </w:rPr>
      </w:pPr>
      <w:r w:rsidRPr="00350F35">
        <w:rPr>
          <w:rFonts w:eastAsiaTheme="minorHAnsi"/>
          <w:szCs w:val="18"/>
          <w:lang w:eastAsia="en-US"/>
        </w:rPr>
        <w:t>Oddział KWK ROW Ruch Rydułtowy, 44-280 Rydułtowy, ul. Leona 2,</w:t>
      </w:r>
    </w:p>
    <w:p w14:paraId="75E096D7" w14:textId="77777777" w:rsidR="000A254A" w:rsidRDefault="00350F35">
      <w:pPr>
        <w:pStyle w:val="Akapitzlist"/>
        <w:widowControl w:val="0"/>
        <w:numPr>
          <w:ilvl w:val="1"/>
          <w:numId w:val="85"/>
        </w:numPr>
        <w:adjustRightInd w:val="0"/>
        <w:spacing w:line="288" w:lineRule="auto"/>
        <w:jc w:val="both"/>
        <w:textAlignment w:val="baseline"/>
        <w:rPr>
          <w:rFonts w:eastAsiaTheme="minorHAnsi"/>
          <w:szCs w:val="18"/>
          <w:lang w:eastAsia="en-US"/>
        </w:rPr>
      </w:pPr>
      <w:r w:rsidRPr="00350F35">
        <w:rPr>
          <w:rFonts w:eastAsiaTheme="minorHAnsi"/>
          <w:szCs w:val="18"/>
          <w:lang w:eastAsia="en-US"/>
        </w:rPr>
        <w:t>Oddział KWK Piast-Ziemowit Ruch Piast, 43-155 Bieruń, ul. Granitowa 16,</w:t>
      </w:r>
    </w:p>
    <w:p w14:paraId="4407B136" w14:textId="77777777" w:rsidR="000A254A" w:rsidRDefault="00350F35">
      <w:pPr>
        <w:pStyle w:val="Akapitzlist"/>
        <w:widowControl w:val="0"/>
        <w:numPr>
          <w:ilvl w:val="1"/>
          <w:numId w:val="85"/>
        </w:numPr>
        <w:adjustRightInd w:val="0"/>
        <w:spacing w:line="288" w:lineRule="auto"/>
        <w:jc w:val="both"/>
        <w:textAlignment w:val="baseline"/>
        <w:rPr>
          <w:rFonts w:eastAsiaTheme="minorHAnsi"/>
          <w:szCs w:val="18"/>
          <w:lang w:eastAsia="en-US"/>
        </w:rPr>
      </w:pPr>
      <w:r w:rsidRPr="00350F35">
        <w:rPr>
          <w:rFonts w:eastAsiaTheme="minorHAnsi"/>
          <w:szCs w:val="18"/>
          <w:lang w:eastAsia="en-US"/>
        </w:rPr>
        <w:t>Oddział KWK Piast-Ziemowit Ruch Ziemowit, 43-143 Lędziny, ul. Pokoju 4,</w:t>
      </w:r>
    </w:p>
    <w:p w14:paraId="76264F3D" w14:textId="77777777" w:rsidR="000A254A" w:rsidRDefault="00350F35">
      <w:pPr>
        <w:pStyle w:val="Akapitzlist"/>
        <w:widowControl w:val="0"/>
        <w:numPr>
          <w:ilvl w:val="1"/>
          <w:numId w:val="85"/>
        </w:numPr>
        <w:adjustRightInd w:val="0"/>
        <w:spacing w:line="288" w:lineRule="auto"/>
        <w:jc w:val="both"/>
        <w:textAlignment w:val="baseline"/>
        <w:rPr>
          <w:rFonts w:eastAsiaTheme="minorHAnsi"/>
          <w:szCs w:val="18"/>
          <w:lang w:eastAsia="en-US"/>
        </w:rPr>
      </w:pPr>
      <w:r w:rsidRPr="00350F35">
        <w:rPr>
          <w:rFonts w:eastAsiaTheme="minorHAnsi"/>
          <w:szCs w:val="18"/>
          <w:lang w:eastAsia="en-US"/>
        </w:rPr>
        <w:t>Centralna Stacja Ratownictwa Górniczego S.A. w Bytomiu 41-902 Bytom, ul. Chorzowska 25.</w:t>
      </w:r>
    </w:p>
    <w:p w14:paraId="36BAC335" w14:textId="77777777" w:rsidR="00350F35" w:rsidRPr="00350F35" w:rsidRDefault="00350F35" w:rsidP="00350F35">
      <w:pPr>
        <w:widowControl w:val="0"/>
        <w:adjustRightInd w:val="0"/>
        <w:spacing w:line="360" w:lineRule="atLeast"/>
        <w:jc w:val="both"/>
        <w:textAlignment w:val="baseline"/>
        <w:rPr>
          <w:rFonts w:eastAsiaTheme="minorHAnsi"/>
          <w:bCs/>
          <w:sz w:val="24"/>
          <w:szCs w:val="24"/>
        </w:rPr>
      </w:pPr>
    </w:p>
    <w:p w14:paraId="35DF9F65" w14:textId="0F93EA56" w:rsidR="000A254A" w:rsidRPr="00631563" w:rsidRDefault="00350F35">
      <w:pPr>
        <w:pStyle w:val="Akapitzlist"/>
        <w:widowControl w:val="0"/>
        <w:numPr>
          <w:ilvl w:val="0"/>
          <w:numId w:val="87"/>
        </w:numPr>
        <w:adjustRightInd w:val="0"/>
        <w:spacing w:line="288" w:lineRule="auto"/>
        <w:ind w:left="993" w:hanging="567"/>
        <w:jc w:val="both"/>
        <w:textAlignment w:val="baseline"/>
        <w:rPr>
          <w:rFonts w:eastAsiaTheme="minorHAnsi"/>
          <w:b/>
          <w:lang w:eastAsia="en-US"/>
        </w:rPr>
      </w:pPr>
      <w:r w:rsidRPr="00631563">
        <w:rPr>
          <w:rFonts w:eastAsiaTheme="minorHAnsi"/>
          <w:b/>
          <w:lang w:eastAsia="en-US"/>
        </w:rPr>
        <w:t>Termin realizacji zamówienia</w:t>
      </w:r>
      <w:r w:rsidRPr="00631563">
        <w:rPr>
          <w:rFonts w:eastAsiaTheme="minorHAnsi"/>
          <w:bCs/>
          <w:szCs w:val="18"/>
          <w:lang w:val="cs-CZ" w:eastAsia="en-US"/>
        </w:rPr>
        <w:t>:</w:t>
      </w:r>
      <w:r w:rsidR="00F10EC5" w:rsidRPr="00631563">
        <w:rPr>
          <w:rFonts w:eastAsiaTheme="minorHAnsi"/>
          <w:bCs/>
          <w:szCs w:val="18"/>
          <w:lang w:val="cs-CZ" w:eastAsia="en-US"/>
        </w:rPr>
        <w:t xml:space="preserve"> zgodnie z </w:t>
      </w:r>
      <w:r w:rsidR="00065C19" w:rsidRPr="00631563">
        <w:rPr>
          <w:rFonts w:eastAsiaTheme="minorHAnsi"/>
          <w:bCs/>
          <w:szCs w:val="18"/>
          <w:lang w:val="cs-CZ" w:eastAsia="en-US"/>
        </w:rPr>
        <w:t>§</w:t>
      </w:r>
      <w:r w:rsidR="00F10EC5" w:rsidRPr="00631563">
        <w:rPr>
          <w:rFonts w:eastAsiaTheme="minorHAnsi"/>
          <w:bCs/>
          <w:szCs w:val="18"/>
          <w:lang w:val="cs-CZ" w:eastAsia="en-US"/>
        </w:rPr>
        <w:t>5 Załacznika nr 5 do SWZ.</w:t>
      </w:r>
    </w:p>
    <w:p w14:paraId="5EF2C90B" w14:textId="77777777" w:rsidR="00350F35" w:rsidRPr="00350F35" w:rsidRDefault="00350F35" w:rsidP="00350F35">
      <w:pPr>
        <w:widowControl w:val="0"/>
        <w:adjustRightInd w:val="0"/>
        <w:spacing w:line="288" w:lineRule="auto"/>
        <w:contextualSpacing/>
        <w:jc w:val="both"/>
        <w:textAlignment w:val="baseline"/>
        <w:rPr>
          <w:rFonts w:eastAsiaTheme="minorHAnsi"/>
          <w:bCs/>
          <w:sz w:val="24"/>
          <w:szCs w:val="24"/>
          <w:lang w:val="cs-CZ"/>
        </w:rPr>
      </w:pPr>
    </w:p>
    <w:p w14:paraId="2317A5A8" w14:textId="77777777" w:rsidR="000A254A" w:rsidRDefault="00350F35">
      <w:pPr>
        <w:widowControl w:val="0"/>
        <w:numPr>
          <w:ilvl w:val="0"/>
          <w:numId w:val="87"/>
        </w:numPr>
        <w:adjustRightInd w:val="0"/>
        <w:spacing w:line="288" w:lineRule="auto"/>
        <w:ind w:left="993" w:hanging="567"/>
        <w:contextualSpacing/>
        <w:jc w:val="both"/>
        <w:textAlignment w:val="baseline"/>
        <w:rPr>
          <w:rFonts w:eastAsia="Calibri"/>
          <w:b/>
          <w:sz w:val="24"/>
          <w:szCs w:val="24"/>
          <w:lang w:eastAsia="en-US"/>
        </w:rPr>
      </w:pPr>
      <w:r w:rsidRPr="00350F35">
        <w:rPr>
          <w:rFonts w:eastAsia="Calibri"/>
          <w:b/>
          <w:sz w:val="24"/>
          <w:szCs w:val="24"/>
          <w:lang w:eastAsia="en-US"/>
        </w:rPr>
        <w:t xml:space="preserve">Wymagania prawne: </w:t>
      </w:r>
    </w:p>
    <w:p w14:paraId="5D3ADEC5" w14:textId="77777777" w:rsidR="00350F35" w:rsidRPr="00350F35" w:rsidRDefault="00350F35" w:rsidP="00350F35">
      <w:pPr>
        <w:suppressAutoHyphens/>
        <w:overflowPunct w:val="0"/>
        <w:autoSpaceDE w:val="0"/>
        <w:autoSpaceDN w:val="0"/>
        <w:adjustRightInd w:val="0"/>
        <w:spacing w:line="288" w:lineRule="auto"/>
        <w:contextualSpacing/>
        <w:jc w:val="both"/>
        <w:rPr>
          <w:rFonts w:eastAsia="Calibri"/>
          <w:bCs/>
          <w:sz w:val="24"/>
          <w:szCs w:val="24"/>
          <w:lang w:eastAsia="en-US"/>
        </w:rPr>
      </w:pPr>
      <w:r w:rsidRPr="00350F35">
        <w:rPr>
          <w:rFonts w:eastAsia="Calibri"/>
          <w:bCs/>
          <w:sz w:val="24"/>
          <w:szCs w:val="24"/>
          <w:lang w:eastAsia="en-US"/>
        </w:rPr>
        <w:t>Przedmiot zamówienia powinien być realizowany zgodnie z obowiązującymi przepisami prawa, w szczególności:</w:t>
      </w:r>
    </w:p>
    <w:p w14:paraId="36810302" w14:textId="77777777" w:rsidR="000A254A" w:rsidRDefault="00350F35">
      <w:pPr>
        <w:widowControl w:val="0"/>
        <w:numPr>
          <w:ilvl w:val="0"/>
          <w:numId w:val="71"/>
        </w:numPr>
        <w:adjustRightInd w:val="0"/>
        <w:spacing w:line="288" w:lineRule="auto"/>
        <w:ind w:hanging="436"/>
        <w:contextualSpacing/>
        <w:jc w:val="both"/>
        <w:textAlignment w:val="baseline"/>
        <w:rPr>
          <w:rFonts w:eastAsiaTheme="minorHAnsi"/>
          <w:sz w:val="24"/>
          <w:szCs w:val="18"/>
          <w:lang w:eastAsia="en-US"/>
        </w:rPr>
      </w:pPr>
      <w:r w:rsidRPr="00350F35">
        <w:rPr>
          <w:rFonts w:eastAsiaTheme="minorHAnsi"/>
          <w:sz w:val="24"/>
          <w:szCs w:val="18"/>
          <w:lang w:eastAsia="en-US"/>
        </w:rPr>
        <w:t>Rozporządzenia Ministra Rozwoju z dnia 6 czerwca 2016 r. w sprawie wymagań dla urządzeń i systemów ochronnych przeznaczonych do użytku w atmosferze potencjalnie wybuchowej (Dz.U. 2016 r., poz. 817) – wdrażające Dyrektywę Parlamentu Europejskiego i Rady 2014/34/UE z dnia 26 lutego 2014 r.</w:t>
      </w:r>
    </w:p>
    <w:p w14:paraId="0E5D3C98" w14:textId="77777777" w:rsidR="000A254A" w:rsidRDefault="00350F35">
      <w:pPr>
        <w:widowControl w:val="0"/>
        <w:numPr>
          <w:ilvl w:val="0"/>
          <w:numId w:val="71"/>
        </w:numPr>
        <w:adjustRightInd w:val="0"/>
        <w:spacing w:line="288" w:lineRule="auto"/>
        <w:ind w:hanging="436"/>
        <w:contextualSpacing/>
        <w:jc w:val="both"/>
        <w:textAlignment w:val="baseline"/>
        <w:rPr>
          <w:rFonts w:eastAsiaTheme="minorHAnsi"/>
          <w:sz w:val="24"/>
          <w:szCs w:val="18"/>
          <w:lang w:eastAsia="en-US"/>
        </w:rPr>
      </w:pPr>
      <w:r w:rsidRPr="00350F35">
        <w:rPr>
          <w:rFonts w:eastAsiaTheme="minorHAnsi"/>
          <w:sz w:val="24"/>
          <w:szCs w:val="18"/>
          <w:lang w:eastAsia="en-US"/>
        </w:rPr>
        <w:t>Rozporządzenia Ministra Rozwoju z dnia 2 czerwca 2016 r. w sprawie wymagań dla sprzętu elektrycznego. (Dz.U. 2016r., poz. 806),</w:t>
      </w:r>
    </w:p>
    <w:p w14:paraId="29EA5708" w14:textId="77777777" w:rsidR="000A254A" w:rsidRDefault="00350F35">
      <w:pPr>
        <w:widowControl w:val="0"/>
        <w:numPr>
          <w:ilvl w:val="0"/>
          <w:numId w:val="71"/>
        </w:numPr>
        <w:adjustRightInd w:val="0"/>
        <w:spacing w:line="288" w:lineRule="auto"/>
        <w:ind w:hanging="436"/>
        <w:contextualSpacing/>
        <w:jc w:val="both"/>
        <w:textAlignment w:val="baseline"/>
        <w:rPr>
          <w:rFonts w:eastAsiaTheme="minorHAnsi"/>
          <w:sz w:val="24"/>
          <w:szCs w:val="18"/>
          <w:lang w:eastAsia="en-US"/>
        </w:rPr>
      </w:pPr>
      <w:r w:rsidRPr="00350F35">
        <w:rPr>
          <w:rFonts w:eastAsiaTheme="minorHAnsi"/>
          <w:sz w:val="24"/>
          <w:szCs w:val="18"/>
          <w:lang w:eastAsia="en-US"/>
        </w:rPr>
        <w:t>Rozporządzenia Rady Ministrów z dnia 30 kwietnia 2004 r. w sprawie dopuszczenia wyrobów do stosowania w zakładach górniczych,</w:t>
      </w:r>
    </w:p>
    <w:p w14:paraId="1E199025" w14:textId="77777777" w:rsidR="000A254A" w:rsidRDefault="00350F35">
      <w:pPr>
        <w:widowControl w:val="0"/>
        <w:numPr>
          <w:ilvl w:val="0"/>
          <w:numId w:val="71"/>
        </w:numPr>
        <w:adjustRightInd w:val="0"/>
        <w:spacing w:line="288" w:lineRule="auto"/>
        <w:ind w:hanging="436"/>
        <w:contextualSpacing/>
        <w:jc w:val="both"/>
        <w:textAlignment w:val="baseline"/>
        <w:rPr>
          <w:rFonts w:eastAsiaTheme="minorHAnsi"/>
          <w:sz w:val="24"/>
          <w:szCs w:val="18"/>
          <w:lang w:eastAsia="en-US"/>
        </w:rPr>
      </w:pPr>
      <w:r w:rsidRPr="00350F35">
        <w:rPr>
          <w:rFonts w:eastAsiaTheme="minorHAnsi"/>
          <w:sz w:val="24"/>
          <w:szCs w:val="18"/>
          <w:lang w:eastAsia="en-US"/>
        </w:rPr>
        <w:t>Rozporządzenia Ministra Energii z dnia 23.11.2016 r. w sprawie szczegółowych wymagań dotyczących prowadzenia ruchu podziemnych zakładów górniczych z późniejszymi zmianami (Dz.U. poz. 1118),</w:t>
      </w:r>
    </w:p>
    <w:p w14:paraId="55BBA4CC" w14:textId="77777777" w:rsidR="000A254A" w:rsidRDefault="00350F35">
      <w:pPr>
        <w:widowControl w:val="0"/>
        <w:numPr>
          <w:ilvl w:val="0"/>
          <w:numId w:val="71"/>
        </w:numPr>
        <w:adjustRightInd w:val="0"/>
        <w:spacing w:line="288" w:lineRule="auto"/>
        <w:ind w:hanging="436"/>
        <w:contextualSpacing/>
        <w:jc w:val="both"/>
        <w:textAlignment w:val="baseline"/>
        <w:rPr>
          <w:rFonts w:eastAsiaTheme="minorHAnsi"/>
          <w:sz w:val="24"/>
          <w:szCs w:val="18"/>
          <w:lang w:eastAsia="en-US"/>
        </w:rPr>
      </w:pPr>
      <w:r w:rsidRPr="00350F35">
        <w:rPr>
          <w:rFonts w:eastAsiaTheme="minorHAnsi"/>
          <w:sz w:val="24"/>
          <w:szCs w:val="18"/>
          <w:lang w:eastAsia="en-US"/>
        </w:rPr>
        <w:t>Rozporządzenie Ministra Energii z dnia 16 marca 2017 r. w sprawie ratownictwa górniczego,</w:t>
      </w:r>
    </w:p>
    <w:p w14:paraId="1AADF948" w14:textId="77777777" w:rsidR="000A254A" w:rsidRDefault="00350F35">
      <w:pPr>
        <w:widowControl w:val="0"/>
        <w:numPr>
          <w:ilvl w:val="0"/>
          <w:numId w:val="71"/>
        </w:numPr>
        <w:adjustRightInd w:val="0"/>
        <w:spacing w:line="288" w:lineRule="auto"/>
        <w:ind w:hanging="436"/>
        <w:contextualSpacing/>
        <w:jc w:val="both"/>
        <w:textAlignment w:val="baseline"/>
        <w:rPr>
          <w:rFonts w:eastAsiaTheme="minorHAnsi"/>
          <w:sz w:val="24"/>
          <w:szCs w:val="18"/>
          <w:lang w:eastAsia="en-US"/>
        </w:rPr>
      </w:pPr>
      <w:r w:rsidRPr="00350F35">
        <w:rPr>
          <w:rFonts w:eastAsiaTheme="minorHAnsi"/>
          <w:sz w:val="24"/>
          <w:szCs w:val="18"/>
          <w:lang w:eastAsia="en-US"/>
        </w:rPr>
        <w:t xml:space="preserve">Rozporządzenie Ministra Cyfryzacji z dnia 9 lutego 2022 r. w sprawie urządzeń </w:t>
      </w:r>
      <w:r w:rsidRPr="00350F35">
        <w:rPr>
          <w:rFonts w:eastAsiaTheme="minorHAnsi"/>
          <w:sz w:val="24"/>
          <w:szCs w:val="18"/>
          <w:lang w:eastAsia="en-US"/>
        </w:rPr>
        <w:lastRenderedPageBreak/>
        <w:t>radiowych nadawczych lub nadawczo-odbiorczych, które mogą być używane bez pozwolenia radiowego</w:t>
      </w:r>
    </w:p>
    <w:p w14:paraId="1F410A76" w14:textId="77777777" w:rsidR="000A254A" w:rsidRDefault="00350F35">
      <w:pPr>
        <w:widowControl w:val="0"/>
        <w:numPr>
          <w:ilvl w:val="0"/>
          <w:numId w:val="71"/>
        </w:numPr>
        <w:adjustRightInd w:val="0"/>
        <w:spacing w:line="288" w:lineRule="auto"/>
        <w:ind w:hanging="436"/>
        <w:contextualSpacing/>
        <w:jc w:val="both"/>
        <w:textAlignment w:val="baseline"/>
        <w:rPr>
          <w:rFonts w:eastAsiaTheme="minorHAnsi"/>
          <w:sz w:val="24"/>
          <w:szCs w:val="18"/>
          <w:lang w:eastAsia="en-US"/>
        </w:rPr>
      </w:pPr>
      <w:r w:rsidRPr="00350F35">
        <w:rPr>
          <w:rFonts w:eastAsiaTheme="minorHAnsi"/>
          <w:sz w:val="24"/>
          <w:szCs w:val="18"/>
          <w:lang w:eastAsia="en-US"/>
        </w:rPr>
        <w:t>Ustawy z dnia 09.06.2011r. - Prawo geologiczne i górnicze. (Dz.U. 2016, poz. 1131),</w:t>
      </w:r>
    </w:p>
    <w:p w14:paraId="1D3B1966" w14:textId="77777777" w:rsidR="000A254A" w:rsidRDefault="00350F35">
      <w:pPr>
        <w:widowControl w:val="0"/>
        <w:numPr>
          <w:ilvl w:val="0"/>
          <w:numId w:val="71"/>
        </w:numPr>
        <w:adjustRightInd w:val="0"/>
        <w:spacing w:line="288" w:lineRule="auto"/>
        <w:ind w:hanging="436"/>
        <w:contextualSpacing/>
        <w:jc w:val="both"/>
        <w:textAlignment w:val="baseline"/>
        <w:rPr>
          <w:rFonts w:eastAsiaTheme="minorHAnsi"/>
          <w:sz w:val="24"/>
          <w:szCs w:val="18"/>
          <w:lang w:eastAsia="en-US"/>
        </w:rPr>
      </w:pPr>
      <w:r w:rsidRPr="00350F35">
        <w:rPr>
          <w:rFonts w:eastAsiaTheme="minorHAnsi"/>
          <w:sz w:val="24"/>
          <w:szCs w:val="18"/>
          <w:lang w:eastAsia="en-US"/>
        </w:rPr>
        <w:t>Ustawy z dnia 12 grudnia 2003 r. o ogólnym bezpieczeństwie produktów,</w:t>
      </w:r>
    </w:p>
    <w:p w14:paraId="7F4A314C" w14:textId="77777777" w:rsidR="000A254A" w:rsidRDefault="00350F35">
      <w:pPr>
        <w:widowControl w:val="0"/>
        <w:numPr>
          <w:ilvl w:val="0"/>
          <w:numId w:val="71"/>
        </w:numPr>
        <w:adjustRightInd w:val="0"/>
        <w:spacing w:line="288" w:lineRule="auto"/>
        <w:ind w:hanging="436"/>
        <w:contextualSpacing/>
        <w:jc w:val="both"/>
        <w:textAlignment w:val="baseline"/>
        <w:rPr>
          <w:rFonts w:eastAsiaTheme="minorHAnsi"/>
          <w:sz w:val="24"/>
          <w:szCs w:val="18"/>
          <w:lang w:eastAsia="en-US"/>
        </w:rPr>
      </w:pPr>
      <w:r w:rsidRPr="00350F35">
        <w:rPr>
          <w:rFonts w:eastAsiaTheme="minorHAnsi"/>
          <w:sz w:val="24"/>
          <w:szCs w:val="18"/>
          <w:lang w:eastAsia="en-US"/>
        </w:rPr>
        <w:t>Ustawy z dnia 13 kwietnia 2016 r. o systemach oceny zgodności i nadzoru rynku,</w:t>
      </w:r>
    </w:p>
    <w:p w14:paraId="5C52293E" w14:textId="77777777" w:rsidR="000A254A" w:rsidRDefault="00350F35">
      <w:pPr>
        <w:widowControl w:val="0"/>
        <w:numPr>
          <w:ilvl w:val="0"/>
          <w:numId w:val="71"/>
        </w:numPr>
        <w:adjustRightInd w:val="0"/>
        <w:spacing w:line="288" w:lineRule="auto"/>
        <w:ind w:hanging="436"/>
        <w:contextualSpacing/>
        <w:jc w:val="both"/>
        <w:textAlignment w:val="baseline"/>
        <w:rPr>
          <w:rFonts w:eastAsiaTheme="minorHAnsi"/>
          <w:sz w:val="24"/>
          <w:szCs w:val="18"/>
          <w:lang w:eastAsia="en-US"/>
        </w:rPr>
      </w:pPr>
      <w:r w:rsidRPr="00350F35">
        <w:rPr>
          <w:rFonts w:eastAsiaTheme="minorHAnsi"/>
          <w:sz w:val="24"/>
          <w:szCs w:val="18"/>
          <w:lang w:eastAsia="en-US"/>
        </w:rPr>
        <w:t>Ustawy z dnia 30 sierpnia 2002 r. o systemie oceny zgodności.</w:t>
      </w:r>
    </w:p>
    <w:p w14:paraId="57051A72" w14:textId="77777777" w:rsidR="000A254A" w:rsidRDefault="00350F35">
      <w:pPr>
        <w:widowControl w:val="0"/>
        <w:numPr>
          <w:ilvl w:val="0"/>
          <w:numId w:val="71"/>
        </w:numPr>
        <w:adjustRightInd w:val="0"/>
        <w:spacing w:line="288" w:lineRule="auto"/>
        <w:ind w:hanging="436"/>
        <w:contextualSpacing/>
        <w:jc w:val="both"/>
        <w:textAlignment w:val="baseline"/>
        <w:rPr>
          <w:rFonts w:eastAsiaTheme="minorHAnsi"/>
          <w:sz w:val="24"/>
          <w:szCs w:val="18"/>
          <w:lang w:eastAsia="en-US"/>
        </w:rPr>
      </w:pPr>
      <w:r w:rsidRPr="00350F35">
        <w:rPr>
          <w:rFonts w:eastAsiaTheme="minorHAnsi"/>
          <w:sz w:val="24"/>
          <w:szCs w:val="18"/>
          <w:lang w:eastAsia="en-US"/>
        </w:rPr>
        <w:t xml:space="preserve">Ustawa z dnia 13 kwietnia 2007 r. o kompatybilności elektromagnetycznej (Dz. U. </w:t>
      </w:r>
      <w:r w:rsidRPr="00350F35">
        <w:rPr>
          <w:rFonts w:eastAsiaTheme="minorHAnsi"/>
          <w:sz w:val="24"/>
          <w:szCs w:val="18"/>
          <w:lang w:eastAsia="en-US"/>
        </w:rPr>
        <w:br/>
        <w:t>z dnia 11 maja 2007 r. Nr 82 poz. 556).</w:t>
      </w:r>
    </w:p>
    <w:p w14:paraId="79D468F8" w14:textId="77777777" w:rsidR="00350F35" w:rsidRPr="00350F35" w:rsidRDefault="00350F35" w:rsidP="00350F35">
      <w:pPr>
        <w:spacing w:line="288" w:lineRule="auto"/>
        <w:contextualSpacing/>
        <w:jc w:val="both"/>
        <w:rPr>
          <w:rFonts w:eastAsia="Calibri"/>
          <w:bCs/>
          <w:i/>
          <w:sz w:val="22"/>
          <w:szCs w:val="22"/>
          <w:lang w:eastAsia="en-US"/>
        </w:rPr>
      </w:pPr>
      <w:r w:rsidRPr="00350F35">
        <w:rPr>
          <w:rFonts w:eastAsia="Calibri"/>
          <w:bCs/>
          <w:i/>
          <w:sz w:val="22"/>
          <w:szCs w:val="22"/>
          <w:u w:val="single"/>
          <w:lang w:eastAsia="en-US"/>
        </w:rPr>
        <w:t>Uwaga:</w:t>
      </w:r>
      <w:r w:rsidRPr="00350F35">
        <w:rPr>
          <w:rFonts w:eastAsia="Calibri"/>
          <w:bCs/>
          <w:i/>
          <w:sz w:val="22"/>
          <w:szCs w:val="22"/>
          <w:lang w:eastAsia="en-US"/>
        </w:rPr>
        <w:t xml:space="preserve"> W przypadku zmian aktów prawnych, związanych z realizacją niniejszego zamówienia, przedmiot zamówienia musi spełniać uwarunkowania prawne, obowiązujące w okresie jego realizacji.</w:t>
      </w:r>
    </w:p>
    <w:p w14:paraId="64CBDEF6" w14:textId="77777777" w:rsidR="00350F35" w:rsidRPr="00350F35" w:rsidRDefault="00350F35" w:rsidP="00350F35">
      <w:pPr>
        <w:widowControl w:val="0"/>
        <w:adjustRightInd w:val="0"/>
        <w:spacing w:line="288" w:lineRule="auto"/>
        <w:contextualSpacing/>
        <w:jc w:val="both"/>
        <w:textAlignment w:val="baseline"/>
        <w:rPr>
          <w:bCs/>
          <w:sz w:val="24"/>
          <w:szCs w:val="24"/>
          <w:lang w:val="cs-CZ"/>
        </w:rPr>
      </w:pPr>
    </w:p>
    <w:p w14:paraId="7C3580B8" w14:textId="7187132E" w:rsidR="000A254A" w:rsidRPr="00631563" w:rsidRDefault="00350F35">
      <w:pPr>
        <w:pStyle w:val="Akapitzlist"/>
        <w:widowControl w:val="0"/>
        <w:numPr>
          <w:ilvl w:val="0"/>
          <w:numId w:val="87"/>
        </w:numPr>
        <w:adjustRightInd w:val="0"/>
        <w:spacing w:line="288" w:lineRule="auto"/>
        <w:ind w:left="851" w:hanging="567"/>
        <w:jc w:val="both"/>
        <w:textAlignment w:val="baseline"/>
        <w:rPr>
          <w:rFonts w:eastAsia="Calibri"/>
          <w:bCs/>
          <w:i/>
          <w:iCs/>
          <w:lang w:eastAsia="en-US"/>
        </w:rPr>
      </w:pPr>
      <w:r w:rsidRPr="00631563">
        <w:rPr>
          <w:rFonts w:eastAsia="Calibri"/>
          <w:b/>
          <w:lang w:eastAsia="en-US"/>
        </w:rPr>
        <w:t xml:space="preserve">Wizja lokalna: </w:t>
      </w:r>
    </w:p>
    <w:p w14:paraId="2B980EA0" w14:textId="319C73BC" w:rsidR="00350F35" w:rsidRPr="00350F35" w:rsidRDefault="00350F35" w:rsidP="00350F35">
      <w:pPr>
        <w:widowControl w:val="0"/>
        <w:adjustRightInd w:val="0"/>
        <w:spacing w:line="288" w:lineRule="auto"/>
        <w:jc w:val="both"/>
        <w:textAlignment w:val="baseline"/>
        <w:rPr>
          <w:bCs/>
          <w:sz w:val="24"/>
          <w:szCs w:val="24"/>
        </w:rPr>
      </w:pPr>
      <w:r w:rsidRPr="00350F35">
        <w:rPr>
          <w:bCs/>
          <w:sz w:val="24"/>
          <w:szCs w:val="24"/>
        </w:rPr>
        <w:t>Zamawiający umożliwi przed złożeniem oferty upoważnionym przedstawicielom Wykonawcy przeprowadzenie wizji lokalnej we wskazanych Oddziałach/Ruchach Polskiej Grupy Górniczej S.A.</w:t>
      </w:r>
      <w:r w:rsidR="00716ADE">
        <w:rPr>
          <w:bCs/>
          <w:sz w:val="24"/>
          <w:szCs w:val="24"/>
        </w:rPr>
        <w:t xml:space="preserve"> (PGG)</w:t>
      </w:r>
      <w:r w:rsidRPr="00350F35">
        <w:rPr>
          <w:bCs/>
          <w:sz w:val="24"/>
          <w:szCs w:val="24"/>
        </w:rPr>
        <w:t xml:space="preserve"> Termin realizacji wizji lokalnej wymaga indywidualnego ustalenia go z osobami wskazanymi do kontaktu/koordynatorami w tabeli nr 1.</w:t>
      </w:r>
    </w:p>
    <w:p w14:paraId="0375ECAA" w14:textId="77777777" w:rsidR="00350F35" w:rsidRPr="00350F35" w:rsidRDefault="00350F35" w:rsidP="00350F35">
      <w:pPr>
        <w:widowControl w:val="0"/>
        <w:adjustRightInd w:val="0"/>
        <w:spacing w:line="288" w:lineRule="auto"/>
        <w:jc w:val="both"/>
        <w:textAlignment w:val="baseline"/>
        <w:rPr>
          <w:bCs/>
          <w:sz w:val="24"/>
          <w:szCs w:val="24"/>
        </w:rPr>
      </w:pPr>
    </w:p>
    <w:p w14:paraId="5E04F5BF" w14:textId="5082293D" w:rsidR="00350F35" w:rsidRPr="00721DA3" w:rsidRDefault="00350F35" w:rsidP="00350F35">
      <w:pPr>
        <w:widowControl w:val="0"/>
        <w:adjustRightInd w:val="0"/>
        <w:jc w:val="both"/>
        <w:textAlignment w:val="baseline"/>
        <w:rPr>
          <w:color w:val="000000" w:themeColor="text1"/>
          <w:sz w:val="24"/>
          <w:szCs w:val="24"/>
        </w:rPr>
      </w:pPr>
      <w:r w:rsidRPr="00350F35">
        <w:rPr>
          <w:sz w:val="24"/>
          <w:szCs w:val="24"/>
        </w:rPr>
        <w:t xml:space="preserve">Tabela </w:t>
      </w:r>
      <w:r w:rsidR="005C19B6" w:rsidRPr="00350F35">
        <w:rPr>
          <w:sz w:val="24"/>
          <w:szCs w:val="24"/>
        </w:rPr>
        <w:fldChar w:fldCharType="begin"/>
      </w:r>
      <w:r w:rsidRPr="00350F35">
        <w:rPr>
          <w:sz w:val="24"/>
          <w:szCs w:val="24"/>
        </w:rPr>
        <w:instrText xml:space="preserve"> SEQ Tabela \* ARABIC </w:instrText>
      </w:r>
      <w:r w:rsidR="005C19B6" w:rsidRPr="00350F35">
        <w:rPr>
          <w:sz w:val="24"/>
          <w:szCs w:val="24"/>
        </w:rPr>
        <w:fldChar w:fldCharType="separate"/>
      </w:r>
      <w:r w:rsidR="000146D9">
        <w:rPr>
          <w:noProof/>
          <w:sz w:val="24"/>
          <w:szCs w:val="24"/>
        </w:rPr>
        <w:t>1</w:t>
      </w:r>
      <w:r w:rsidR="005C19B6" w:rsidRPr="00350F35">
        <w:rPr>
          <w:noProof/>
          <w:sz w:val="24"/>
          <w:szCs w:val="24"/>
        </w:rPr>
        <w:fldChar w:fldCharType="end"/>
      </w:r>
      <w:r w:rsidRPr="00350F35">
        <w:rPr>
          <w:sz w:val="24"/>
          <w:szCs w:val="24"/>
        </w:rPr>
        <w:t xml:space="preserve"> Osoby do kontaktu/koordynatorzy z poszczególnych Oddziałów/Ruchów</w:t>
      </w:r>
      <w:r w:rsidR="00716ADE" w:rsidRPr="004815F7">
        <w:rPr>
          <w:sz w:val="24"/>
          <w:szCs w:val="24"/>
        </w:rPr>
        <w:t>/</w:t>
      </w:r>
      <w:r w:rsidR="00716ADE" w:rsidRPr="004815F7">
        <w:rPr>
          <w:color w:val="000000" w:themeColor="text1"/>
          <w:sz w:val="24"/>
          <w:szCs w:val="24"/>
        </w:rPr>
        <w:t>Centralnej Stacji Ratownictwa Górniczego S.A</w:t>
      </w:r>
      <w:r w:rsidRPr="004815F7">
        <w:rPr>
          <w:color w:val="000000" w:themeColor="text1"/>
          <w:sz w:val="24"/>
          <w:szCs w:val="24"/>
        </w:rPr>
        <w:t>.</w:t>
      </w:r>
      <w:r w:rsidR="00716ADE" w:rsidRPr="004815F7">
        <w:rPr>
          <w:color w:val="000000" w:themeColor="text1"/>
          <w:sz w:val="24"/>
          <w:szCs w:val="24"/>
        </w:rPr>
        <w:t xml:space="preserve"> (CSRG)</w:t>
      </w:r>
    </w:p>
    <w:tbl>
      <w:tblPr>
        <w:tblStyle w:val="Tabela-Siatka7"/>
        <w:tblW w:w="9209" w:type="dxa"/>
        <w:tblLayout w:type="fixed"/>
        <w:tblLook w:val="04A0" w:firstRow="1" w:lastRow="0" w:firstColumn="1" w:lastColumn="0" w:noHBand="0" w:noVBand="1"/>
      </w:tblPr>
      <w:tblGrid>
        <w:gridCol w:w="562"/>
        <w:gridCol w:w="3686"/>
        <w:gridCol w:w="1843"/>
        <w:gridCol w:w="1275"/>
        <w:gridCol w:w="1843"/>
      </w:tblGrid>
      <w:tr w:rsidR="00350F35" w:rsidRPr="00350F35" w14:paraId="1E83E8E7" w14:textId="77777777" w:rsidTr="009E1A55">
        <w:tc>
          <w:tcPr>
            <w:tcW w:w="562" w:type="dxa"/>
            <w:vAlign w:val="center"/>
          </w:tcPr>
          <w:p w14:paraId="7F547EDE" w14:textId="77777777" w:rsidR="00350F35" w:rsidRPr="00350F35" w:rsidRDefault="00350F35" w:rsidP="00350F35">
            <w:pPr>
              <w:suppressAutoHyphens/>
              <w:jc w:val="center"/>
              <w:rPr>
                <w:b/>
              </w:rPr>
            </w:pPr>
            <w:r w:rsidRPr="00350F35">
              <w:rPr>
                <w:b/>
              </w:rPr>
              <w:t>L.p.</w:t>
            </w:r>
          </w:p>
        </w:tc>
        <w:tc>
          <w:tcPr>
            <w:tcW w:w="3686" w:type="dxa"/>
            <w:vAlign w:val="center"/>
          </w:tcPr>
          <w:p w14:paraId="67940CB9" w14:textId="77777777" w:rsidR="00350F35" w:rsidRPr="00350F35" w:rsidRDefault="00350F35" w:rsidP="00350F35">
            <w:pPr>
              <w:suppressAutoHyphens/>
              <w:jc w:val="center"/>
              <w:rPr>
                <w:b/>
              </w:rPr>
            </w:pPr>
            <w:r w:rsidRPr="00350F35">
              <w:rPr>
                <w:b/>
              </w:rPr>
              <w:t>Oddział/Ruch</w:t>
            </w:r>
          </w:p>
        </w:tc>
        <w:tc>
          <w:tcPr>
            <w:tcW w:w="1843" w:type="dxa"/>
            <w:vAlign w:val="center"/>
          </w:tcPr>
          <w:p w14:paraId="35B8FBA3" w14:textId="77777777" w:rsidR="00350F35" w:rsidRPr="00350F35" w:rsidRDefault="00350F35" w:rsidP="00350F35">
            <w:pPr>
              <w:suppressAutoHyphens/>
              <w:jc w:val="center"/>
              <w:rPr>
                <w:b/>
              </w:rPr>
            </w:pPr>
            <w:r w:rsidRPr="00350F35">
              <w:rPr>
                <w:b/>
              </w:rPr>
              <w:t xml:space="preserve">Imię i Nazwisko </w:t>
            </w:r>
          </w:p>
        </w:tc>
        <w:tc>
          <w:tcPr>
            <w:tcW w:w="1275" w:type="dxa"/>
            <w:vAlign w:val="center"/>
          </w:tcPr>
          <w:p w14:paraId="149A5B4F" w14:textId="77777777" w:rsidR="00350F35" w:rsidRPr="00350F35" w:rsidRDefault="00350F35" w:rsidP="00350F35">
            <w:pPr>
              <w:suppressAutoHyphens/>
              <w:jc w:val="center"/>
              <w:rPr>
                <w:b/>
              </w:rPr>
            </w:pPr>
            <w:r w:rsidRPr="00350F35">
              <w:rPr>
                <w:b/>
              </w:rPr>
              <w:t>Telefon</w:t>
            </w:r>
          </w:p>
        </w:tc>
        <w:tc>
          <w:tcPr>
            <w:tcW w:w="1843" w:type="dxa"/>
            <w:vAlign w:val="center"/>
          </w:tcPr>
          <w:p w14:paraId="00AD96EE" w14:textId="77777777" w:rsidR="00350F35" w:rsidRPr="00350F35" w:rsidRDefault="00350F35" w:rsidP="00350F35">
            <w:pPr>
              <w:suppressAutoHyphens/>
              <w:jc w:val="center"/>
              <w:rPr>
                <w:b/>
              </w:rPr>
            </w:pPr>
            <w:r w:rsidRPr="00350F35">
              <w:rPr>
                <w:b/>
              </w:rPr>
              <w:t>Adres e-mail</w:t>
            </w:r>
          </w:p>
        </w:tc>
      </w:tr>
      <w:tr w:rsidR="00350F35" w:rsidRPr="00350F35" w14:paraId="31E75872" w14:textId="77777777" w:rsidTr="009E1A55">
        <w:trPr>
          <w:trHeight w:val="270"/>
        </w:trPr>
        <w:tc>
          <w:tcPr>
            <w:tcW w:w="562" w:type="dxa"/>
            <w:vAlign w:val="center"/>
          </w:tcPr>
          <w:p w14:paraId="458AA17D" w14:textId="77777777" w:rsidR="00350F35" w:rsidRPr="00350F35" w:rsidRDefault="00350F35" w:rsidP="00350F35">
            <w:pPr>
              <w:suppressAutoHyphens/>
              <w:jc w:val="center"/>
              <w:rPr>
                <w:bCs/>
              </w:rPr>
            </w:pPr>
            <w:r w:rsidRPr="00350F35">
              <w:rPr>
                <w:bCs/>
              </w:rPr>
              <w:t>1</w:t>
            </w:r>
          </w:p>
        </w:tc>
        <w:tc>
          <w:tcPr>
            <w:tcW w:w="3686" w:type="dxa"/>
            <w:vAlign w:val="center"/>
          </w:tcPr>
          <w:p w14:paraId="726206E5" w14:textId="77777777" w:rsidR="00350F35" w:rsidRPr="00350F35" w:rsidRDefault="00350F35" w:rsidP="00350F35">
            <w:pPr>
              <w:suppressAutoHyphens/>
              <w:rPr>
                <w:bCs/>
              </w:rPr>
            </w:pPr>
            <w:r w:rsidRPr="00350F35">
              <w:rPr>
                <w:bCs/>
              </w:rPr>
              <w:t>KWK Bolesław-Śmiały</w:t>
            </w:r>
          </w:p>
        </w:tc>
        <w:tc>
          <w:tcPr>
            <w:tcW w:w="1843" w:type="dxa"/>
            <w:vAlign w:val="center"/>
          </w:tcPr>
          <w:p w14:paraId="35AF767A" w14:textId="77777777" w:rsidR="00350F35" w:rsidRPr="00350F35" w:rsidRDefault="00350F35" w:rsidP="00716ADE">
            <w:pPr>
              <w:suppressAutoHyphens/>
              <w:jc w:val="center"/>
              <w:rPr>
                <w:bCs/>
              </w:rPr>
            </w:pPr>
            <w:r w:rsidRPr="00350F35">
              <w:rPr>
                <w:bCs/>
              </w:rPr>
              <w:t>Krzysztof Kaczmarek</w:t>
            </w:r>
          </w:p>
        </w:tc>
        <w:tc>
          <w:tcPr>
            <w:tcW w:w="1275" w:type="dxa"/>
            <w:vAlign w:val="center"/>
          </w:tcPr>
          <w:p w14:paraId="276106C1" w14:textId="77777777" w:rsidR="00350F35" w:rsidRPr="00350F35" w:rsidRDefault="00350F35" w:rsidP="00350F35">
            <w:pPr>
              <w:suppressAutoHyphens/>
              <w:jc w:val="center"/>
              <w:rPr>
                <w:bCs/>
              </w:rPr>
            </w:pPr>
            <w:r w:rsidRPr="00350F35">
              <w:rPr>
                <w:bCs/>
              </w:rPr>
              <w:t>32 717 3196</w:t>
            </w:r>
          </w:p>
        </w:tc>
        <w:tc>
          <w:tcPr>
            <w:tcW w:w="1843" w:type="dxa"/>
            <w:vAlign w:val="center"/>
          </w:tcPr>
          <w:p w14:paraId="504CEB2F" w14:textId="77777777" w:rsidR="00350F35" w:rsidRPr="00350F35" w:rsidRDefault="00D64B7A" w:rsidP="00350F35">
            <w:pPr>
              <w:suppressAutoHyphens/>
              <w:jc w:val="center"/>
              <w:rPr>
                <w:bCs/>
              </w:rPr>
            </w:pPr>
            <w:hyperlink r:id="rId13" w:history="1">
              <w:r w:rsidRPr="00233DFD">
                <w:rPr>
                  <w:rStyle w:val="Hipercze"/>
                  <w:bCs/>
                </w:rPr>
                <w:t>k.kaczmarek@pgg.pl</w:t>
              </w:r>
            </w:hyperlink>
            <w:r>
              <w:rPr>
                <w:bCs/>
              </w:rPr>
              <w:t xml:space="preserve"> </w:t>
            </w:r>
          </w:p>
        </w:tc>
      </w:tr>
      <w:tr w:rsidR="00350F35" w:rsidRPr="00350F35" w14:paraId="6F615449" w14:textId="77777777" w:rsidTr="009E1A55">
        <w:tc>
          <w:tcPr>
            <w:tcW w:w="562" w:type="dxa"/>
            <w:vAlign w:val="center"/>
          </w:tcPr>
          <w:p w14:paraId="1338D63F" w14:textId="77777777" w:rsidR="00350F35" w:rsidRPr="00350F35" w:rsidRDefault="00350F35" w:rsidP="00350F35">
            <w:pPr>
              <w:suppressAutoHyphens/>
              <w:jc w:val="center"/>
              <w:rPr>
                <w:bCs/>
              </w:rPr>
            </w:pPr>
            <w:r w:rsidRPr="00350F35">
              <w:rPr>
                <w:bCs/>
              </w:rPr>
              <w:t>2</w:t>
            </w:r>
          </w:p>
        </w:tc>
        <w:tc>
          <w:tcPr>
            <w:tcW w:w="3686" w:type="dxa"/>
            <w:vAlign w:val="center"/>
          </w:tcPr>
          <w:p w14:paraId="067FF7A5" w14:textId="77777777" w:rsidR="00350F35" w:rsidRPr="00350F35" w:rsidRDefault="00350F35" w:rsidP="00350F35">
            <w:pPr>
              <w:suppressAutoHyphens/>
              <w:rPr>
                <w:bCs/>
              </w:rPr>
            </w:pPr>
            <w:r w:rsidRPr="00350F35">
              <w:rPr>
                <w:bCs/>
              </w:rPr>
              <w:t>KWK Sośnica</w:t>
            </w:r>
          </w:p>
        </w:tc>
        <w:tc>
          <w:tcPr>
            <w:tcW w:w="1843" w:type="dxa"/>
            <w:vAlign w:val="center"/>
          </w:tcPr>
          <w:p w14:paraId="764C36BA" w14:textId="77777777" w:rsidR="00350F35" w:rsidRPr="00350F35" w:rsidRDefault="00350F35" w:rsidP="00716ADE">
            <w:pPr>
              <w:suppressAutoHyphens/>
              <w:jc w:val="center"/>
              <w:rPr>
                <w:bCs/>
              </w:rPr>
            </w:pPr>
            <w:r w:rsidRPr="00350F35">
              <w:rPr>
                <w:bCs/>
              </w:rPr>
              <w:t>Marcin Zawiła</w:t>
            </w:r>
          </w:p>
        </w:tc>
        <w:tc>
          <w:tcPr>
            <w:tcW w:w="1275" w:type="dxa"/>
            <w:vAlign w:val="center"/>
          </w:tcPr>
          <w:p w14:paraId="64DC69D7" w14:textId="77777777" w:rsidR="00350F35" w:rsidRPr="00350F35" w:rsidRDefault="00350F35" w:rsidP="00350F35">
            <w:pPr>
              <w:suppressAutoHyphens/>
              <w:jc w:val="center"/>
              <w:rPr>
                <w:bCs/>
              </w:rPr>
            </w:pPr>
            <w:r w:rsidRPr="00350F35">
              <w:rPr>
                <w:bCs/>
              </w:rPr>
              <w:t>32 7178 509</w:t>
            </w:r>
          </w:p>
        </w:tc>
        <w:tc>
          <w:tcPr>
            <w:tcW w:w="1843" w:type="dxa"/>
            <w:vAlign w:val="center"/>
          </w:tcPr>
          <w:p w14:paraId="76D54913" w14:textId="77777777" w:rsidR="00350F35" w:rsidRPr="00350F35" w:rsidRDefault="00D64B7A" w:rsidP="00350F35">
            <w:pPr>
              <w:suppressAutoHyphens/>
              <w:jc w:val="center"/>
              <w:rPr>
                <w:bCs/>
              </w:rPr>
            </w:pPr>
            <w:hyperlink r:id="rId14" w:history="1">
              <w:r w:rsidRPr="00233DFD">
                <w:rPr>
                  <w:rStyle w:val="Hipercze"/>
                  <w:bCs/>
                </w:rPr>
                <w:t>m.zawila@pgg.pl</w:t>
              </w:r>
            </w:hyperlink>
            <w:r>
              <w:rPr>
                <w:bCs/>
              </w:rPr>
              <w:t xml:space="preserve"> </w:t>
            </w:r>
          </w:p>
        </w:tc>
      </w:tr>
      <w:tr w:rsidR="00350F35" w:rsidRPr="00350F35" w14:paraId="78617FCC" w14:textId="77777777" w:rsidTr="009E1A55">
        <w:tc>
          <w:tcPr>
            <w:tcW w:w="562" w:type="dxa"/>
            <w:vAlign w:val="center"/>
          </w:tcPr>
          <w:p w14:paraId="03EB746D" w14:textId="77777777" w:rsidR="00350F35" w:rsidRPr="00350F35" w:rsidRDefault="00350F35" w:rsidP="00350F35">
            <w:pPr>
              <w:suppressAutoHyphens/>
              <w:jc w:val="center"/>
              <w:rPr>
                <w:bCs/>
              </w:rPr>
            </w:pPr>
            <w:r w:rsidRPr="00350F35">
              <w:rPr>
                <w:bCs/>
              </w:rPr>
              <w:t>3</w:t>
            </w:r>
          </w:p>
        </w:tc>
        <w:tc>
          <w:tcPr>
            <w:tcW w:w="3686" w:type="dxa"/>
            <w:vAlign w:val="center"/>
          </w:tcPr>
          <w:p w14:paraId="7ADE2F78" w14:textId="77777777" w:rsidR="00350F35" w:rsidRPr="00350F35" w:rsidRDefault="00350F35" w:rsidP="00350F35">
            <w:pPr>
              <w:suppressAutoHyphens/>
              <w:rPr>
                <w:bCs/>
              </w:rPr>
            </w:pPr>
            <w:r w:rsidRPr="00350F35">
              <w:rPr>
                <w:bCs/>
              </w:rPr>
              <w:t>KWK Staszic-Wujek Ruch Murcki-Staszic</w:t>
            </w:r>
          </w:p>
        </w:tc>
        <w:tc>
          <w:tcPr>
            <w:tcW w:w="1843" w:type="dxa"/>
            <w:vAlign w:val="center"/>
          </w:tcPr>
          <w:p w14:paraId="38CFFF70" w14:textId="77777777" w:rsidR="00350F35" w:rsidRPr="00350F35" w:rsidRDefault="00350F35" w:rsidP="00716ADE">
            <w:pPr>
              <w:suppressAutoHyphens/>
              <w:jc w:val="center"/>
              <w:rPr>
                <w:bCs/>
              </w:rPr>
            </w:pPr>
            <w:r w:rsidRPr="00350F35">
              <w:rPr>
                <w:bCs/>
              </w:rPr>
              <w:t>Andrzej Kwoka</w:t>
            </w:r>
          </w:p>
        </w:tc>
        <w:tc>
          <w:tcPr>
            <w:tcW w:w="1275" w:type="dxa"/>
            <w:vAlign w:val="center"/>
          </w:tcPr>
          <w:p w14:paraId="1E873472" w14:textId="77777777" w:rsidR="00350F35" w:rsidRPr="00350F35" w:rsidRDefault="00350F35" w:rsidP="00350F35">
            <w:pPr>
              <w:suppressAutoHyphens/>
              <w:jc w:val="center"/>
              <w:rPr>
                <w:bCs/>
              </w:rPr>
            </w:pPr>
            <w:r w:rsidRPr="00350F35">
              <w:rPr>
                <w:bCs/>
              </w:rPr>
              <w:t>32 6055 509</w:t>
            </w:r>
          </w:p>
        </w:tc>
        <w:tc>
          <w:tcPr>
            <w:tcW w:w="1843" w:type="dxa"/>
            <w:vAlign w:val="center"/>
          </w:tcPr>
          <w:p w14:paraId="43F3BB34" w14:textId="77777777" w:rsidR="00350F35" w:rsidRPr="00350F35" w:rsidRDefault="00D64B7A" w:rsidP="00350F35">
            <w:pPr>
              <w:suppressAutoHyphens/>
              <w:jc w:val="center"/>
              <w:rPr>
                <w:bCs/>
              </w:rPr>
            </w:pPr>
            <w:hyperlink r:id="rId15" w:history="1">
              <w:r w:rsidRPr="00233DFD">
                <w:rPr>
                  <w:rStyle w:val="Hipercze"/>
                  <w:bCs/>
                </w:rPr>
                <w:t>a.kwoka@pgg.pl</w:t>
              </w:r>
            </w:hyperlink>
            <w:r>
              <w:rPr>
                <w:bCs/>
              </w:rPr>
              <w:t xml:space="preserve"> </w:t>
            </w:r>
          </w:p>
        </w:tc>
      </w:tr>
      <w:tr w:rsidR="00350F35" w:rsidRPr="00350F35" w14:paraId="15F9BC6D" w14:textId="77777777" w:rsidTr="009E1A55">
        <w:tc>
          <w:tcPr>
            <w:tcW w:w="562" w:type="dxa"/>
            <w:vAlign w:val="center"/>
          </w:tcPr>
          <w:p w14:paraId="4F70A101" w14:textId="77777777" w:rsidR="00350F35" w:rsidRPr="00350F35" w:rsidRDefault="00582A4C" w:rsidP="00350F35">
            <w:pPr>
              <w:suppressAutoHyphens/>
              <w:jc w:val="center"/>
              <w:rPr>
                <w:bCs/>
              </w:rPr>
            </w:pPr>
            <w:r>
              <w:rPr>
                <w:bCs/>
              </w:rPr>
              <w:t>4</w:t>
            </w:r>
          </w:p>
        </w:tc>
        <w:tc>
          <w:tcPr>
            <w:tcW w:w="3686" w:type="dxa"/>
            <w:vAlign w:val="center"/>
          </w:tcPr>
          <w:p w14:paraId="2EDD92C8" w14:textId="77777777" w:rsidR="00350F35" w:rsidRPr="00350F35" w:rsidRDefault="00350F35" w:rsidP="00350F35">
            <w:pPr>
              <w:suppressAutoHyphens/>
              <w:rPr>
                <w:bCs/>
              </w:rPr>
            </w:pPr>
            <w:r w:rsidRPr="00350F35">
              <w:rPr>
                <w:bCs/>
              </w:rPr>
              <w:t>KWK Ruda Ruch Bielszowice</w:t>
            </w:r>
          </w:p>
        </w:tc>
        <w:tc>
          <w:tcPr>
            <w:tcW w:w="1843" w:type="dxa"/>
            <w:vAlign w:val="center"/>
          </w:tcPr>
          <w:p w14:paraId="0554E052" w14:textId="6280910E" w:rsidR="00350F35" w:rsidRPr="00350F35" w:rsidRDefault="007507E3" w:rsidP="00716ADE">
            <w:pPr>
              <w:suppressAutoHyphens/>
              <w:jc w:val="center"/>
              <w:rPr>
                <w:bCs/>
              </w:rPr>
            </w:pPr>
            <w:r>
              <w:rPr>
                <w:bCs/>
              </w:rPr>
              <w:t>Paweł Spałek</w:t>
            </w:r>
          </w:p>
        </w:tc>
        <w:tc>
          <w:tcPr>
            <w:tcW w:w="1275" w:type="dxa"/>
            <w:vAlign w:val="center"/>
          </w:tcPr>
          <w:p w14:paraId="242E5F37" w14:textId="7F88F968" w:rsidR="00350F35" w:rsidRPr="00350F35" w:rsidRDefault="007507E3" w:rsidP="00350F35">
            <w:pPr>
              <w:suppressAutoHyphens/>
              <w:jc w:val="center"/>
              <w:rPr>
                <w:bCs/>
              </w:rPr>
            </w:pPr>
            <w:r>
              <w:rPr>
                <w:bCs/>
              </w:rPr>
              <w:t>32 717 3409</w:t>
            </w:r>
          </w:p>
        </w:tc>
        <w:tc>
          <w:tcPr>
            <w:tcW w:w="1843" w:type="dxa"/>
            <w:vAlign w:val="center"/>
          </w:tcPr>
          <w:p w14:paraId="22078804" w14:textId="189CF831" w:rsidR="00350F35" w:rsidRPr="00350F35" w:rsidRDefault="007507E3" w:rsidP="00350F35">
            <w:pPr>
              <w:suppressAutoHyphens/>
              <w:jc w:val="center"/>
              <w:rPr>
                <w:bCs/>
              </w:rPr>
            </w:pPr>
            <w:hyperlink r:id="rId16" w:history="1">
              <w:r>
                <w:rPr>
                  <w:rStyle w:val="Hipercze"/>
                  <w:bCs/>
                </w:rPr>
                <w:t>pa.spalek</w:t>
              </w:r>
              <w:r w:rsidRPr="00233DFD">
                <w:rPr>
                  <w:rStyle w:val="Hipercze"/>
                  <w:bCs/>
                </w:rPr>
                <w:t>@pgg.pl</w:t>
              </w:r>
            </w:hyperlink>
            <w:r w:rsidR="00D64B7A">
              <w:rPr>
                <w:bCs/>
              </w:rPr>
              <w:t xml:space="preserve"> </w:t>
            </w:r>
          </w:p>
        </w:tc>
      </w:tr>
      <w:tr w:rsidR="00350F35" w:rsidRPr="00350F35" w14:paraId="6FFB02CD" w14:textId="77777777" w:rsidTr="009E1A55">
        <w:tc>
          <w:tcPr>
            <w:tcW w:w="562" w:type="dxa"/>
            <w:vAlign w:val="center"/>
          </w:tcPr>
          <w:p w14:paraId="28BE5334" w14:textId="77777777" w:rsidR="00350F35" w:rsidRPr="00350F35" w:rsidRDefault="00582A4C" w:rsidP="00350F35">
            <w:pPr>
              <w:suppressAutoHyphens/>
              <w:jc w:val="center"/>
              <w:rPr>
                <w:bCs/>
              </w:rPr>
            </w:pPr>
            <w:r>
              <w:rPr>
                <w:bCs/>
              </w:rPr>
              <w:t>5</w:t>
            </w:r>
          </w:p>
        </w:tc>
        <w:tc>
          <w:tcPr>
            <w:tcW w:w="3686" w:type="dxa"/>
            <w:vAlign w:val="center"/>
          </w:tcPr>
          <w:p w14:paraId="288AAECF" w14:textId="77777777" w:rsidR="00350F35" w:rsidRPr="00350F35" w:rsidRDefault="00350F35" w:rsidP="00350F35">
            <w:pPr>
              <w:suppressAutoHyphens/>
              <w:rPr>
                <w:bCs/>
              </w:rPr>
            </w:pPr>
            <w:r w:rsidRPr="00350F35">
              <w:rPr>
                <w:bCs/>
              </w:rPr>
              <w:t>KWK Ruda Ruch Halemba</w:t>
            </w:r>
          </w:p>
        </w:tc>
        <w:tc>
          <w:tcPr>
            <w:tcW w:w="1843" w:type="dxa"/>
            <w:vAlign w:val="center"/>
          </w:tcPr>
          <w:p w14:paraId="6B610886" w14:textId="77777777" w:rsidR="00350F35" w:rsidRPr="00350F35" w:rsidRDefault="00350F35" w:rsidP="00716ADE">
            <w:pPr>
              <w:suppressAutoHyphens/>
              <w:jc w:val="center"/>
              <w:rPr>
                <w:bCs/>
              </w:rPr>
            </w:pPr>
            <w:r w:rsidRPr="00350F35">
              <w:rPr>
                <w:bCs/>
              </w:rPr>
              <w:t>Rafał Zych</w:t>
            </w:r>
          </w:p>
        </w:tc>
        <w:tc>
          <w:tcPr>
            <w:tcW w:w="1275" w:type="dxa"/>
            <w:vAlign w:val="center"/>
          </w:tcPr>
          <w:p w14:paraId="0490E7E8" w14:textId="77777777" w:rsidR="00350F35" w:rsidRPr="00350F35" w:rsidRDefault="00350F35" w:rsidP="00350F35">
            <w:pPr>
              <w:suppressAutoHyphens/>
              <w:jc w:val="center"/>
              <w:rPr>
                <w:bCs/>
              </w:rPr>
            </w:pPr>
            <w:r w:rsidRPr="00350F35">
              <w:rPr>
                <w:bCs/>
              </w:rPr>
              <w:t>32 7183 035</w:t>
            </w:r>
          </w:p>
        </w:tc>
        <w:tc>
          <w:tcPr>
            <w:tcW w:w="1843" w:type="dxa"/>
            <w:vAlign w:val="center"/>
          </w:tcPr>
          <w:p w14:paraId="461D600F" w14:textId="77777777" w:rsidR="00350F35" w:rsidRPr="00350F35" w:rsidRDefault="00D64B7A" w:rsidP="00350F35">
            <w:pPr>
              <w:suppressAutoHyphens/>
              <w:jc w:val="center"/>
              <w:rPr>
                <w:bCs/>
              </w:rPr>
            </w:pPr>
            <w:hyperlink r:id="rId17" w:history="1">
              <w:r w:rsidRPr="00233DFD">
                <w:rPr>
                  <w:rStyle w:val="Hipercze"/>
                  <w:bCs/>
                </w:rPr>
                <w:t>r.zych@pgg.pl</w:t>
              </w:r>
            </w:hyperlink>
            <w:r>
              <w:rPr>
                <w:bCs/>
              </w:rPr>
              <w:t xml:space="preserve"> </w:t>
            </w:r>
          </w:p>
        </w:tc>
      </w:tr>
      <w:tr w:rsidR="00350F35" w:rsidRPr="00350F35" w14:paraId="173FAB9C" w14:textId="77777777" w:rsidTr="009E1A55">
        <w:tc>
          <w:tcPr>
            <w:tcW w:w="562" w:type="dxa"/>
            <w:vAlign w:val="center"/>
          </w:tcPr>
          <w:p w14:paraId="0BA76D22" w14:textId="77777777" w:rsidR="00350F35" w:rsidRPr="00350F35" w:rsidRDefault="00582A4C" w:rsidP="00350F35">
            <w:pPr>
              <w:suppressAutoHyphens/>
              <w:jc w:val="center"/>
              <w:rPr>
                <w:bCs/>
              </w:rPr>
            </w:pPr>
            <w:r>
              <w:rPr>
                <w:bCs/>
              </w:rPr>
              <w:t>6</w:t>
            </w:r>
          </w:p>
        </w:tc>
        <w:tc>
          <w:tcPr>
            <w:tcW w:w="3686" w:type="dxa"/>
            <w:vAlign w:val="center"/>
          </w:tcPr>
          <w:p w14:paraId="3112722A" w14:textId="77777777" w:rsidR="00350F35" w:rsidRPr="00350F35" w:rsidRDefault="00350F35" w:rsidP="00350F35">
            <w:pPr>
              <w:suppressAutoHyphens/>
              <w:rPr>
                <w:bCs/>
              </w:rPr>
            </w:pPr>
            <w:r w:rsidRPr="00350F35">
              <w:rPr>
                <w:bCs/>
              </w:rPr>
              <w:t>KWK ROW Ruch Chwałowice</w:t>
            </w:r>
          </w:p>
        </w:tc>
        <w:tc>
          <w:tcPr>
            <w:tcW w:w="1843" w:type="dxa"/>
            <w:vMerge w:val="restart"/>
            <w:vAlign w:val="center"/>
          </w:tcPr>
          <w:p w14:paraId="2BB293AB" w14:textId="77777777" w:rsidR="00350F35" w:rsidRPr="00350F35" w:rsidRDefault="00350F35" w:rsidP="00716ADE">
            <w:pPr>
              <w:suppressAutoHyphens/>
              <w:jc w:val="center"/>
              <w:rPr>
                <w:bCs/>
              </w:rPr>
            </w:pPr>
            <w:r w:rsidRPr="00350F35">
              <w:rPr>
                <w:bCs/>
              </w:rPr>
              <w:t>Patrycjusz Przeliorz</w:t>
            </w:r>
          </w:p>
        </w:tc>
        <w:tc>
          <w:tcPr>
            <w:tcW w:w="1275" w:type="dxa"/>
            <w:vMerge w:val="restart"/>
            <w:vAlign w:val="center"/>
          </w:tcPr>
          <w:p w14:paraId="7CD7DBDD" w14:textId="77777777" w:rsidR="00350F35" w:rsidRPr="00350F35" w:rsidRDefault="00350F35" w:rsidP="00350F35">
            <w:pPr>
              <w:suppressAutoHyphens/>
              <w:jc w:val="center"/>
              <w:rPr>
                <w:bCs/>
              </w:rPr>
            </w:pPr>
            <w:r w:rsidRPr="00350F35">
              <w:rPr>
                <w:bCs/>
              </w:rPr>
              <w:t>32 7392 617</w:t>
            </w:r>
          </w:p>
        </w:tc>
        <w:tc>
          <w:tcPr>
            <w:tcW w:w="1843" w:type="dxa"/>
            <w:vMerge w:val="restart"/>
            <w:vAlign w:val="center"/>
          </w:tcPr>
          <w:p w14:paraId="001A97D6" w14:textId="77777777" w:rsidR="00350F35" w:rsidRPr="00350F35" w:rsidRDefault="00D64B7A" w:rsidP="00350F35">
            <w:pPr>
              <w:suppressAutoHyphens/>
              <w:jc w:val="center"/>
              <w:rPr>
                <w:bCs/>
              </w:rPr>
            </w:pPr>
            <w:hyperlink r:id="rId18" w:history="1">
              <w:r w:rsidRPr="00233DFD">
                <w:rPr>
                  <w:rStyle w:val="Hipercze"/>
                  <w:bCs/>
                </w:rPr>
                <w:t>p.przeliorz@pgg.pl</w:t>
              </w:r>
            </w:hyperlink>
            <w:r>
              <w:rPr>
                <w:bCs/>
              </w:rPr>
              <w:t xml:space="preserve"> </w:t>
            </w:r>
          </w:p>
        </w:tc>
      </w:tr>
      <w:tr w:rsidR="00350F35" w:rsidRPr="00350F35" w14:paraId="4F4179F1" w14:textId="77777777" w:rsidTr="009E1A55">
        <w:tc>
          <w:tcPr>
            <w:tcW w:w="562" w:type="dxa"/>
            <w:vAlign w:val="center"/>
          </w:tcPr>
          <w:p w14:paraId="00A7425D" w14:textId="77777777" w:rsidR="00350F35" w:rsidRPr="00350F35" w:rsidRDefault="00582A4C" w:rsidP="00350F35">
            <w:pPr>
              <w:suppressAutoHyphens/>
              <w:jc w:val="center"/>
              <w:rPr>
                <w:bCs/>
              </w:rPr>
            </w:pPr>
            <w:r>
              <w:rPr>
                <w:bCs/>
              </w:rPr>
              <w:t>7</w:t>
            </w:r>
          </w:p>
        </w:tc>
        <w:tc>
          <w:tcPr>
            <w:tcW w:w="3686" w:type="dxa"/>
            <w:vAlign w:val="center"/>
          </w:tcPr>
          <w:p w14:paraId="2BA99E98" w14:textId="77777777" w:rsidR="00350F35" w:rsidRPr="00350F35" w:rsidRDefault="00350F35" w:rsidP="00350F35">
            <w:pPr>
              <w:suppressAutoHyphens/>
              <w:rPr>
                <w:bCs/>
              </w:rPr>
            </w:pPr>
            <w:r w:rsidRPr="00350F35">
              <w:rPr>
                <w:bCs/>
              </w:rPr>
              <w:t>KWK ROW Ruch Jankowice</w:t>
            </w:r>
          </w:p>
        </w:tc>
        <w:tc>
          <w:tcPr>
            <w:tcW w:w="1843" w:type="dxa"/>
            <w:vMerge/>
            <w:vAlign w:val="center"/>
          </w:tcPr>
          <w:p w14:paraId="2535EAB8" w14:textId="77777777" w:rsidR="00350F35" w:rsidRPr="00350F35" w:rsidRDefault="00350F35" w:rsidP="00716ADE">
            <w:pPr>
              <w:suppressAutoHyphens/>
              <w:jc w:val="center"/>
              <w:rPr>
                <w:bCs/>
              </w:rPr>
            </w:pPr>
          </w:p>
        </w:tc>
        <w:tc>
          <w:tcPr>
            <w:tcW w:w="1275" w:type="dxa"/>
            <w:vMerge/>
            <w:vAlign w:val="center"/>
          </w:tcPr>
          <w:p w14:paraId="207A6086" w14:textId="77777777" w:rsidR="00350F35" w:rsidRPr="00350F35" w:rsidRDefault="00350F35" w:rsidP="00350F35">
            <w:pPr>
              <w:suppressAutoHyphens/>
              <w:jc w:val="center"/>
              <w:rPr>
                <w:bCs/>
              </w:rPr>
            </w:pPr>
          </w:p>
        </w:tc>
        <w:tc>
          <w:tcPr>
            <w:tcW w:w="1843" w:type="dxa"/>
            <w:vMerge/>
            <w:vAlign w:val="center"/>
          </w:tcPr>
          <w:p w14:paraId="11D5B9B1" w14:textId="77777777" w:rsidR="00350F35" w:rsidRPr="00350F35" w:rsidRDefault="00350F35" w:rsidP="00350F35">
            <w:pPr>
              <w:suppressAutoHyphens/>
              <w:jc w:val="center"/>
              <w:rPr>
                <w:bCs/>
              </w:rPr>
            </w:pPr>
          </w:p>
        </w:tc>
      </w:tr>
      <w:tr w:rsidR="00350F35" w:rsidRPr="00350F35" w14:paraId="57AF60B1" w14:textId="77777777" w:rsidTr="009E1A55">
        <w:tc>
          <w:tcPr>
            <w:tcW w:w="562" w:type="dxa"/>
            <w:vAlign w:val="center"/>
          </w:tcPr>
          <w:p w14:paraId="1DEFE6B3" w14:textId="77777777" w:rsidR="00350F35" w:rsidRPr="00350F35" w:rsidRDefault="00582A4C" w:rsidP="00350F35">
            <w:pPr>
              <w:suppressAutoHyphens/>
              <w:jc w:val="center"/>
              <w:rPr>
                <w:bCs/>
              </w:rPr>
            </w:pPr>
            <w:r>
              <w:rPr>
                <w:bCs/>
              </w:rPr>
              <w:t>8</w:t>
            </w:r>
          </w:p>
        </w:tc>
        <w:tc>
          <w:tcPr>
            <w:tcW w:w="3686" w:type="dxa"/>
            <w:vAlign w:val="center"/>
          </w:tcPr>
          <w:p w14:paraId="177213D5" w14:textId="77777777" w:rsidR="00350F35" w:rsidRPr="00350F35" w:rsidRDefault="00350F35" w:rsidP="00350F35">
            <w:pPr>
              <w:suppressAutoHyphens/>
              <w:rPr>
                <w:bCs/>
              </w:rPr>
            </w:pPr>
            <w:r w:rsidRPr="00350F35">
              <w:rPr>
                <w:bCs/>
              </w:rPr>
              <w:t>KWK ROW Ruch Marcel</w:t>
            </w:r>
          </w:p>
        </w:tc>
        <w:tc>
          <w:tcPr>
            <w:tcW w:w="1843" w:type="dxa"/>
            <w:vMerge/>
            <w:vAlign w:val="center"/>
          </w:tcPr>
          <w:p w14:paraId="0E6F8BB4" w14:textId="77777777" w:rsidR="00350F35" w:rsidRPr="00350F35" w:rsidRDefault="00350F35" w:rsidP="00716ADE">
            <w:pPr>
              <w:suppressAutoHyphens/>
              <w:jc w:val="center"/>
              <w:rPr>
                <w:bCs/>
              </w:rPr>
            </w:pPr>
          </w:p>
        </w:tc>
        <w:tc>
          <w:tcPr>
            <w:tcW w:w="1275" w:type="dxa"/>
            <w:vMerge/>
            <w:vAlign w:val="center"/>
          </w:tcPr>
          <w:p w14:paraId="684F2A24" w14:textId="77777777" w:rsidR="00350F35" w:rsidRPr="00350F35" w:rsidRDefault="00350F35" w:rsidP="00350F35">
            <w:pPr>
              <w:suppressAutoHyphens/>
              <w:jc w:val="center"/>
              <w:rPr>
                <w:bCs/>
              </w:rPr>
            </w:pPr>
          </w:p>
        </w:tc>
        <w:tc>
          <w:tcPr>
            <w:tcW w:w="1843" w:type="dxa"/>
            <w:vMerge/>
            <w:vAlign w:val="center"/>
          </w:tcPr>
          <w:p w14:paraId="4010984C" w14:textId="77777777" w:rsidR="00350F35" w:rsidRPr="00350F35" w:rsidRDefault="00350F35" w:rsidP="00350F35">
            <w:pPr>
              <w:suppressAutoHyphens/>
              <w:jc w:val="center"/>
              <w:rPr>
                <w:bCs/>
              </w:rPr>
            </w:pPr>
          </w:p>
        </w:tc>
      </w:tr>
      <w:tr w:rsidR="00350F35" w:rsidRPr="00350F35" w14:paraId="46AE05B1" w14:textId="77777777" w:rsidTr="009E1A55">
        <w:tc>
          <w:tcPr>
            <w:tcW w:w="562" w:type="dxa"/>
            <w:vAlign w:val="center"/>
          </w:tcPr>
          <w:p w14:paraId="7E1D5245" w14:textId="77777777" w:rsidR="00350F35" w:rsidRPr="00350F35" w:rsidRDefault="00582A4C" w:rsidP="00350F35">
            <w:pPr>
              <w:suppressAutoHyphens/>
              <w:jc w:val="center"/>
              <w:rPr>
                <w:bCs/>
              </w:rPr>
            </w:pPr>
            <w:r>
              <w:rPr>
                <w:bCs/>
              </w:rPr>
              <w:t>9</w:t>
            </w:r>
          </w:p>
        </w:tc>
        <w:tc>
          <w:tcPr>
            <w:tcW w:w="3686" w:type="dxa"/>
            <w:vAlign w:val="center"/>
          </w:tcPr>
          <w:p w14:paraId="45EA1774" w14:textId="77777777" w:rsidR="00350F35" w:rsidRPr="00350F35" w:rsidRDefault="00350F35" w:rsidP="00350F35">
            <w:pPr>
              <w:suppressAutoHyphens/>
              <w:rPr>
                <w:bCs/>
              </w:rPr>
            </w:pPr>
            <w:r w:rsidRPr="00350F35">
              <w:rPr>
                <w:bCs/>
              </w:rPr>
              <w:t>KWK ROW Ruch Rydułtowy</w:t>
            </w:r>
          </w:p>
        </w:tc>
        <w:tc>
          <w:tcPr>
            <w:tcW w:w="1843" w:type="dxa"/>
            <w:vMerge/>
            <w:vAlign w:val="center"/>
          </w:tcPr>
          <w:p w14:paraId="409296AE" w14:textId="77777777" w:rsidR="00350F35" w:rsidRPr="00350F35" w:rsidRDefault="00350F35" w:rsidP="00716ADE">
            <w:pPr>
              <w:suppressAutoHyphens/>
              <w:jc w:val="center"/>
              <w:rPr>
                <w:bCs/>
              </w:rPr>
            </w:pPr>
          </w:p>
        </w:tc>
        <w:tc>
          <w:tcPr>
            <w:tcW w:w="1275" w:type="dxa"/>
            <w:vMerge/>
            <w:vAlign w:val="center"/>
          </w:tcPr>
          <w:p w14:paraId="52AB6D5F" w14:textId="77777777" w:rsidR="00350F35" w:rsidRPr="00350F35" w:rsidRDefault="00350F35" w:rsidP="00350F35">
            <w:pPr>
              <w:suppressAutoHyphens/>
              <w:jc w:val="center"/>
              <w:rPr>
                <w:bCs/>
              </w:rPr>
            </w:pPr>
          </w:p>
        </w:tc>
        <w:tc>
          <w:tcPr>
            <w:tcW w:w="1843" w:type="dxa"/>
            <w:vMerge/>
            <w:vAlign w:val="center"/>
          </w:tcPr>
          <w:p w14:paraId="158FBF63" w14:textId="77777777" w:rsidR="00350F35" w:rsidRPr="00350F35" w:rsidRDefault="00350F35" w:rsidP="00350F35">
            <w:pPr>
              <w:suppressAutoHyphens/>
              <w:jc w:val="center"/>
              <w:rPr>
                <w:bCs/>
              </w:rPr>
            </w:pPr>
          </w:p>
        </w:tc>
      </w:tr>
      <w:tr w:rsidR="00350F35" w:rsidRPr="00350F35" w14:paraId="4BF0E355" w14:textId="77777777" w:rsidTr="009E1A55">
        <w:tc>
          <w:tcPr>
            <w:tcW w:w="562" w:type="dxa"/>
            <w:vAlign w:val="center"/>
          </w:tcPr>
          <w:p w14:paraId="1D1D3124" w14:textId="77777777" w:rsidR="00350F35" w:rsidRPr="00350F35" w:rsidRDefault="00582A4C" w:rsidP="00350F35">
            <w:pPr>
              <w:suppressAutoHyphens/>
              <w:jc w:val="center"/>
              <w:rPr>
                <w:bCs/>
              </w:rPr>
            </w:pPr>
            <w:r>
              <w:rPr>
                <w:bCs/>
              </w:rPr>
              <w:t>10</w:t>
            </w:r>
          </w:p>
        </w:tc>
        <w:tc>
          <w:tcPr>
            <w:tcW w:w="3686" w:type="dxa"/>
          </w:tcPr>
          <w:p w14:paraId="03F303C1" w14:textId="77777777" w:rsidR="00350F35" w:rsidRPr="00350F35" w:rsidRDefault="00350F35" w:rsidP="00350F35">
            <w:pPr>
              <w:suppressAutoHyphens/>
              <w:rPr>
                <w:bCs/>
              </w:rPr>
            </w:pPr>
            <w:r w:rsidRPr="00350F35">
              <w:rPr>
                <w:bCs/>
              </w:rPr>
              <w:t>KWK Piast-Ziemowit Ruch Piast</w:t>
            </w:r>
          </w:p>
        </w:tc>
        <w:tc>
          <w:tcPr>
            <w:tcW w:w="1843" w:type="dxa"/>
            <w:vAlign w:val="center"/>
          </w:tcPr>
          <w:p w14:paraId="1CE3B624" w14:textId="77777777" w:rsidR="00350F35" w:rsidRPr="00350F35" w:rsidRDefault="00350F35" w:rsidP="00716ADE">
            <w:pPr>
              <w:suppressAutoHyphens/>
              <w:jc w:val="center"/>
              <w:rPr>
                <w:bCs/>
              </w:rPr>
            </w:pPr>
            <w:r w:rsidRPr="00350F35">
              <w:rPr>
                <w:bCs/>
              </w:rPr>
              <w:t>Paweł Surdyka</w:t>
            </w:r>
          </w:p>
        </w:tc>
        <w:tc>
          <w:tcPr>
            <w:tcW w:w="1275" w:type="dxa"/>
            <w:vAlign w:val="center"/>
          </w:tcPr>
          <w:p w14:paraId="66CF514D" w14:textId="77777777" w:rsidR="00350F35" w:rsidRPr="00350F35" w:rsidRDefault="00350F35" w:rsidP="00350F35">
            <w:pPr>
              <w:suppressAutoHyphens/>
              <w:jc w:val="center"/>
              <w:rPr>
                <w:bCs/>
              </w:rPr>
            </w:pPr>
            <w:r w:rsidRPr="00350F35">
              <w:rPr>
                <w:bCs/>
              </w:rPr>
              <w:t>32 7177 509</w:t>
            </w:r>
          </w:p>
        </w:tc>
        <w:tc>
          <w:tcPr>
            <w:tcW w:w="1843" w:type="dxa"/>
            <w:vAlign w:val="center"/>
          </w:tcPr>
          <w:p w14:paraId="3A6EE917" w14:textId="77777777" w:rsidR="00350F35" w:rsidRPr="00350F35" w:rsidRDefault="00D64B7A" w:rsidP="00350F35">
            <w:pPr>
              <w:suppressAutoHyphens/>
              <w:jc w:val="center"/>
              <w:rPr>
                <w:bCs/>
              </w:rPr>
            </w:pPr>
            <w:hyperlink r:id="rId19" w:history="1">
              <w:r w:rsidRPr="00233DFD">
                <w:rPr>
                  <w:rStyle w:val="Hipercze"/>
                  <w:bCs/>
                </w:rPr>
                <w:t>p.surdyka@pgg.pl</w:t>
              </w:r>
            </w:hyperlink>
            <w:r>
              <w:rPr>
                <w:bCs/>
              </w:rPr>
              <w:t xml:space="preserve"> </w:t>
            </w:r>
          </w:p>
        </w:tc>
      </w:tr>
      <w:tr w:rsidR="00350F35" w:rsidRPr="00350F35" w14:paraId="0F4E598F" w14:textId="77777777" w:rsidTr="009E1A55">
        <w:tc>
          <w:tcPr>
            <w:tcW w:w="562" w:type="dxa"/>
            <w:vAlign w:val="center"/>
          </w:tcPr>
          <w:p w14:paraId="734E14C2" w14:textId="77777777" w:rsidR="00350F35" w:rsidRPr="00350F35" w:rsidRDefault="00350F35" w:rsidP="00350F35">
            <w:pPr>
              <w:suppressAutoHyphens/>
              <w:jc w:val="center"/>
              <w:rPr>
                <w:bCs/>
              </w:rPr>
            </w:pPr>
            <w:r w:rsidRPr="00350F35">
              <w:rPr>
                <w:bCs/>
              </w:rPr>
              <w:t>1</w:t>
            </w:r>
            <w:r w:rsidR="00582A4C">
              <w:rPr>
                <w:bCs/>
              </w:rPr>
              <w:t>1</w:t>
            </w:r>
          </w:p>
        </w:tc>
        <w:tc>
          <w:tcPr>
            <w:tcW w:w="3686" w:type="dxa"/>
          </w:tcPr>
          <w:p w14:paraId="157F515D" w14:textId="77777777" w:rsidR="00350F35" w:rsidRPr="00350F35" w:rsidRDefault="00350F35" w:rsidP="00350F35">
            <w:pPr>
              <w:suppressAutoHyphens/>
              <w:rPr>
                <w:bCs/>
              </w:rPr>
            </w:pPr>
            <w:r w:rsidRPr="00350F35">
              <w:rPr>
                <w:bCs/>
              </w:rPr>
              <w:t>KWK Piast-Ziemowit Ruch Ziemowit</w:t>
            </w:r>
          </w:p>
        </w:tc>
        <w:tc>
          <w:tcPr>
            <w:tcW w:w="1843" w:type="dxa"/>
            <w:vAlign w:val="center"/>
          </w:tcPr>
          <w:p w14:paraId="50610C10" w14:textId="6E4BD764" w:rsidR="00350F35" w:rsidRPr="00350F35" w:rsidRDefault="00B670D5" w:rsidP="00716ADE">
            <w:pPr>
              <w:suppressAutoHyphens/>
              <w:jc w:val="center"/>
              <w:rPr>
                <w:bCs/>
              </w:rPr>
            </w:pPr>
            <w:r>
              <w:rPr>
                <w:bCs/>
              </w:rPr>
              <w:t>Marcin Sosna</w:t>
            </w:r>
          </w:p>
        </w:tc>
        <w:tc>
          <w:tcPr>
            <w:tcW w:w="1275" w:type="dxa"/>
            <w:vAlign w:val="center"/>
          </w:tcPr>
          <w:p w14:paraId="3618B341" w14:textId="11EEC547" w:rsidR="00350F35" w:rsidRPr="00350F35" w:rsidRDefault="00350F35" w:rsidP="00350F35">
            <w:pPr>
              <w:suppressAutoHyphens/>
              <w:jc w:val="center"/>
              <w:rPr>
                <w:bCs/>
              </w:rPr>
            </w:pPr>
            <w:r w:rsidRPr="00350F35">
              <w:rPr>
                <w:bCs/>
              </w:rPr>
              <w:t>32</w:t>
            </w:r>
            <w:r w:rsidR="00B670D5">
              <w:rPr>
                <w:bCs/>
              </w:rPr>
              <w:t> 716 4509</w:t>
            </w:r>
          </w:p>
        </w:tc>
        <w:tc>
          <w:tcPr>
            <w:tcW w:w="1843" w:type="dxa"/>
            <w:vAlign w:val="center"/>
          </w:tcPr>
          <w:p w14:paraId="6CA19E9A" w14:textId="4A0AF4B9" w:rsidR="00350F35" w:rsidRPr="00350F35" w:rsidRDefault="00824C8D" w:rsidP="00350F35">
            <w:pPr>
              <w:suppressAutoHyphens/>
              <w:jc w:val="center"/>
              <w:rPr>
                <w:bCs/>
              </w:rPr>
            </w:pPr>
            <w:hyperlink r:id="rId20" w:history="1">
              <w:r w:rsidRPr="00E048AF">
                <w:rPr>
                  <w:rStyle w:val="Hipercze"/>
                  <w:bCs/>
                </w:rPr>
                <w:t>m.sosna@pgg.pl</w:t>
              </w:r>
            </w:hyperlink>
            <w:r w:rsidR="00D64B7A">
              <w:rPr>
                <w:bCs/>
              </w:rPr>
              <w:t xml:space="preserve"> </w:t>
            </w:r>
          </w:p>
        </w:tc>
      </w:tr>
      <w:tr w:rsidR="00721DA3" w:rsidRPr="00721DA3" w14:paraId="073752C5" w14:textId="77777777" w:rsidTr="009E1A55">
        <w:tc>
          <w:tcPr>
            <w:tcW w:w="562" w:type="dxa"/>
            <w:vAlign w:val="center"/>
          </w:tcPr>
          <w:p w14:paraId="4BCE6DBC" w14:textId="77777777" w:rsidR="00350F35" w:rsidRPr="004815F7" w:rsidRDefault="00350F35" w:rsidP="00350F35">
            <w:pPr>
              <w:suppressAutoHyphens/>
              <w:jc w:val="center"/>
              <w:rPr>
                <w:bCs/>
                <w:color w:val="000000" w:themeColor="text1"/>
              </w:rPr>
            </w:pPr>
            <w:r w:rsidRPr="004815F7">
              <w:rPr>
                <w:bCs/>
                <w:color w:val="000000" w:themeColor="text1"/>
              </w:rPr>
              <w:t>1</w:t>
            </w:r>
            <w:r w:rsidR="00582A4C" w:rsidRPr="004815F7">
              <w:rPr>
                <w:bCs/>
                <w:color w:val="000000" w:themeColor="text1"/>
              </w:rPr>
              <w:t>2</w:t>
            </w:r>
          </w:p>
        </w:tc>
        <w:tc>
          <w:tcPr>
            <w:tcW w:w="3686" w:type="dxa"/>
          </w:tcPr>
          <w:p w14:paraId="49549445" w14:textId="77777777" w:rsidR="00350F35" w:rsidRPr="004815F7" w:rsidRDefault="00350F35" w:rsidP="00350F35">
            <w:pPr>
              <w:suppressAutoHyphens/>
              <w:rPr>
                <w:bCs/>
                <w:color w:val="000000" w:themeColor="text1"/>
              </w:rPr>
            </w:pPr>
            <w:r w:rsidRPr="004815F7">
              <w:rPr>
                <w:bCs/>
                <w:color w:val="000000" w:themeColor="text1"/>
              </w:rPr>
              <w:t>Centralna Stacja Ratownictwa Górniczego S.A.</w:t>
            </w:r>
          </w:p>
        </w:tc>
        <w:tc>
          <w:tcPr>
            <w:tcW w:w="1843" w:type="dxa"/>
            <w:vAlign w:val="center"/>
          </w:tcPr>
          <w:p w14:paraId="4CC90623" w14:textId="77777777" w:rsidR="00350F35" w:rsidRPr="004815F7" w:rsidRDefault="00350F35" w:rsidP="00716ADE">
            <w:pPr>
              <w:suppressAutoHyphens/>
              <w:jc w:val="center"/>
              <w:rPr>
                <w:bCs/>
                <w:color w:val="000000" w:themeColor="text1"/>
              </w:rPr>
            </w:pPr>
            <w:r w:rsidRPr="004815F7">
              <w:rPr>
                <w:bCs/>
                <w:color w:val="000000" w:themeColor="text1"/>
              </w:rPr>
              <w:t>Marcin Świerczek</w:t>
            </w:r>
          </w:p>
        </w:tc>
        <w:tc>
          <w:tcPr>
            <w:tcW w:w="1275" w:type="dxa"/>
            <w:vAlign w:val="center"/>
          </w:tcPr>
          <w:p w14:paraId="56FD5C35" w14:textId="77777777" w:rsidR="00350F35" w:rsidRPr="004815F7" w:rsidRDefault="00350F35" w:rsidP="00350F35">
            <w:pPr>
              <w:suppressAutoHyphens/>
              <w:jc w:val="center"/>
              <w:rPr>
                <w:bCs/>
                <w:color w:val="000000" w:themeColor="text1"/>
              </w:rPr>
            </w:pPr>
            <w:r w:rsidRPr="004815F7">
              <w:rPr>
                <w:bCs/>
                <w:color w:val="000000" w:themeColor="text1"/>
              </w:rPr>
              <w:t>32</w:t>
            </w:r>
            <w:r w:rsidRPr="004815F7">
              <w:rPr>
                <w:color w:val="000000" w:themeColor="text1"/>
              </w:rPr>
              <w:t xml:space="preserve"> 28 22 455</w:t>
            </w:r>
          </w:p>
        </w:tc>
        <w:tc>
          <w:tcPr>
            <w:tcW w:w="1843" w:type="dxa"/>
            <w:vAlign w:val="center"/>
          </w:tcPr>
          <w:p w14:paraId="50C741E2" w14:textId="5067D49D" w:rsidR="00350F35" w:rsidRPr="004815F7" w:rsidRDefault="009E1A55" w:rsidP="00350F35">
            <w:pPr>
              <w:suppressAutoHyphens/>
              <w:jc w:val="center"/>
              <w:rPr>
                <w:bCs/>
                <w:color w:val="000000" w:themeColor="text1"/>
              </w:rPr>
            </w:pPr>
            <w:hyperlink r:id="rId21" w:history="1">
              <w:r w:rsidRPr="00E26BC4">
                <w:rPr>
                  <w:rStyle w:val="Hipercze"/>
                  <w:bCs/>
                </w:rPr>
                <w:t>m.swierczek@csrg.bytom.pl</w:t>
              </w:r>
            </w:hyperlink>
            <w:r w:rsidR="004815F7">
              <w:t xml:space="preserve"> </w:t>
            </w:r>
          </w:p>
        </w:tc>
      </w:tr>
    </w:tbl>
    <w:p w14:paraId="706F16F8" w14:textId="73FCFA2B" w:rsidR="00350F35" w:rsidRPr="00350F35" w:rsidRDefault="00350F35" w:rsidP="009E1A55">
      <w:pPr>
        <w:spacing w:after="120" w:line="259" w:lineRule="auto"/>
        <w:rPr>
          <w:bCs/>
          <w:sz w:val="24"/>
          <w:szCs w:val="24"/>
        </w:rPr>
      </w:pPr>
    </w:p>
    <w:p w14:paraId="70D12C44" w14:textId="77777777" w:rsidR="000A254A" w:rsidRDefault="00350F35">
      <w:pPr>
        <w:widowControl w:val="0"/>
        <w:numPr>
          <w:ilvl w:val="0"/>
          <w:numId w:val="87"/>
        </w:numPr>
        <w:adjustRightInd w:val="0"/>
        <w:spacing w:line="288" w:lineRule="auto"/>
        <w:ind w:left="1134" w:hanging="708"/>
        <w:contextualSpacing/>
        <w:jc w:val="both"/>
        <w:textAlignment w:val="baseline"/>
        <w:rPr>
          <w:rFonts w:eastAsia="Calibri"/>
          <w:b/>
          <w:sz w:val="24"/>
          <w:szCs w:val="24"/>
          <w:lang w:eastAsia="en-US"/>
        </w:rPr>
      </w:pPr>
      <w:r w:rsidRPr="00350F35">
        <w:rPr>
          <w:rFonts w:eastAsia="Calibri"/>
          <w:b/>
          <w:sz w:val="24"/>
          <w:szCs w:val="24"/>
          <w:lang w:eastAsia="en-US"/>
        </w:rPr>
        <w:t>Opis przedmiotu zamówienia:</w:t>
      </w:r>
    </w:p>
    <w:p w14:paraId="239C166E" w14:textId="03DF2ED3" w:rsidR="000A254A" w:rsidRDefault="00350F35">
      <w:pPr>
        <w:widowControl w:val="0"/>
        <w:numPr>
          <w:ilvl w:val="0"/>
          <w:numId w:val="72"/>
        </w:numPr>
        <w:adjustRightInd w:val="0"/>
        <w:spacing w:line="288" w:lineRule="auto"/>
        <w:ind w:hanging="436"/>
        <w:contextualSpacing/>
        <w:jc w:val="both"/>
        <w:textAlignment w:val="baseline"/>
        <w:rPr>
          <w:rFonts w:eastAsiaTheme="minorHAnsi"/>
          <w:sz w:val="24"/>
          <w:szCs w:val="18"/>
          <w:lang w:eastAsia="en-US"/>
        </w:rPr>
      </w:pPr>
      <w:r w:rsidRPr="00350F35">
        <w:rPr>
          <w:rFonts w:eastAsiaTheme="minorHAnsi"/>
          <w:b/>
          <w:bCs/>
          <w:sz w:val="24"/>
          <w:szCs w:val="18"/>
          <w:lang w:eastAsia="en-US"/>
        </w:rPr>
        <w:t xml:space="preserve">Przedmiotem zamówienia jest dostawa systemu radiowej łączności ratowniczej </w:t>
      </w:r>
      <w:r w:rsidRPr="00350F35">
        <w:rPr>
          <w:rFonts w:eastAsiaTheme="minorHAnsi"/>
          <w:sz w:val="24"/>
          <w:szCs w:val="18"/>
          <w:lang w:eastAsia="en-US"/>
        </w:rPr>
        <w:br/>
        <w:t>z możliwością stosowania w wyrobiskach zagrożonych wybuchem metanu i/lub pyłu węglowego, gdzie część zadań realizowanych będzie na zasadach opcji. Zamówienie realizowane będzie dla Polskiej Grupy Górniczej S.A.</w:t>
      </w:r>
      <w:r w:rsidR="00716ADE">
        <w:rPr>
          <w:rFonts w:eastAsiaTheme="minorHAnsi"/>
          <w:sz w:val="24"/>
          <w:szCs w:val="18"/>
          <w:lang w:eastAsia="en-US"/>
        </w:rPr>
        <w:t xml:space="preserve"> </w:t>
      </w:r>
      <w:r w:rsidRPr="00350F35">
        <w:rPr>
          <w:rFonts w:eastAsiaTheme="minorHAnsi"/>
          <w:sz w:val="24"/>
          <w:szCs w:val="18"/>
          <w:lang w:eastAsia="en-US"/>
        </w:rPr>
        <w:t>oraz dla Centralnej Stacji Ratownictwa Górniczego</w:t>
      </w:r>
      <w:r w:rsidR="001D17F0">
        <w:rPr>
          <w:rFonts w:eastAsiaTheme="minorHAnsi"/>
          <w:sz w:val="24"/>
          <w:szCs w:val="18"/>
          <w:lang w:eastAsia="en-US"/>
        </w:rPr>
        <w:t xml:space="preserve"> S.A.</w:t>
      </w:r>
      <w:r w:rsidRPr="00350F35">
        <w:rPr>
          <w:rFonts w:eastAsiaTheme="minorHAnsi"/>
          <w:sz w:val="24"/>
          <w:szCs w:val="18"/>
          <w:lang w:eastAsia="en-US"/>
        </w:rPr>
        <w:t xml:space="preserve"> Ilości objęte zasadami opcji oraz standardowych dostaw przedstawiono w tabelach nr 2 oraz 3. W przypadku dodatkowych opcjonalnych ilości w zakresie dostaw dla PGG S.A. Zamawiający złoży Wykonawcy zamówienie, podpisane przez dwóch Pełnomocników Zarządu Polskiej Grupy Górniczej S.A. w Oddziale Zamawiającego. </w:t>
      </w:r>
    </w:p>
    <w:p w14:paraId="361538D4" w14:textId="77777777" w:rsidR="000A254A" w:rsidRDefault="00350F35">
      <w:pPr>
        <w:widowControl w:val="0"/>
        <w:numPr>
          <w:ilvl w:val="0"/>
          <w:numId w:val="72"/>
        </w:numPr>
        <w:adjustRightInd w:val="0"/>
        <w:spacing w:line="288" w:lineRule="auto"/>
        <w:ind w:hanging="436"/>
        <w:contextualSpacing/>
        <w:jc w:val="both"/>
        <w:textAlignment w:val="baseline"/>
        <w:rPr>
          <w:rFonts w:eastAsiaTheme="minorHAnsi"/>
          <w:b/>
          <w:bCs/>
          <w:sz w:val="28"/>
          <w:lang w:eastAsia="en-US"/>
        </w:rPr>
      </w:pPr>
      <w:r w:rsidRPr="00350F35">
        <w:rPr>
          <w:rFonts w:eastAsiaTheme="minorHAnsi"/>
          <w:b/>
          <w:bCs/>
          <w:sz w:val="24"/>
          <w:lang w:eastAsia="en-US"/>
        </w:rPr>
        <w:t xml:space="preserve">Warunki eksploatacji przedmiotu zamówienia z wyłączeniem urządzeń pracujących </w:t>
      </w:r>
      <w:r w:rsidRPr="00350F35">
        <w:rPr>
          <w:rFonts w:eastAsiaTheme="minorHAnsi"/>
          <w:b/>
          <w:bCs/>
          <w:sz w:val="24"/>
          <w:lang w:eastAsia="en-US"/>
        </w:rPr>
        <w:lastRenderedPageBreak/>
        <w:t>na powierzchni:</w:t>
      </w:r>
    </w:p>
    <w:p w14:paraId="6731DFB3" w14:textId="77777777" w:rsidR="000A254A" w:rsidRDefault="00350F35">
      <w:pPr>
        <w:widowControl w:val="0"/>
        <w:numPr>
          <w:ilvl w:val="1"/>
          <w:numId w:val="72"/>
        </w:numPr>
        <w:suppressAutoHyphens/>
        <w:adjustRightInd w:val="0"/>
        <w:spacing w:line="288" w:lineRule="auto"/>
        <w:jc w:val="both"/>
        <w:textAlignment w:val="baseline"/>
        <w:rPr>
          <w:sz w:val="24"/>
          <w:szCs w:val="24"/>
        </w:rPr>
      </w:pPr>
      <w:r w:rsidRPr="00350F35">
        <w:rPr>
          <w:sz w:val="24"/>
          <w:szCs w:val="24"/>
        </w:rPr>
        <w:t>zagrożenia naturalne:</w:t>
      </w:r>
    </w:p>
    <w:p w14:paraId="7F5FC930" w14:textId="77777777" w:rsidR="000A254A" w:rsidRDefault="00350F35">
      <w:pPr>
        <w:widowControl w:val="0"/>
        <w:numPr>
          <w:ilvl w:val="2"/>
          <w:numId w:val="72"/>
        </w:numPr>
        <w:suppressAutoHyphens/>
        <w:adjustRightInd w:val="0"/>
        <w:spacing w:line="288" w:lineRule="auto"/>
        <w:jc w:val="both"/>
        <w:textAlignment w:val="baseline"/>
        <w:rPr>
          <w:sz w:val="24"/>
          <w:szCs w:val="24"/>
        </w:rPr>
      </w:pPr>
      <w:r w:rsidRPr="00350F35">
        <w:rPr>
          <w:sz w:val="24"/>
          <w:szCs w:val="24"/>
        </w:rPr>
        <w:t>IV kategoria zagrożenia metanowego,</w:t>
      </w:r>
    </w:p>
    <w:p w14:paraId="18B63D9C" w14:textId="77777777" w:rsidR="000A254A" w:rsidRDefault="00350F35">
      <w:pPr>
        <w:widowControl w:val="0"/>
        <w:numPr>
          <w:ilvl w:val="2"/>
          <w:numId w:val="72"/>
        </w:numPr>
        <w:suppressAutoHyphens/>
        <w:adjustRightInd w:val="0"/>
        <w:spacing w:line="288" w:lineRule="auto"/>
        <w:jc w:val="both"/>
        <w:textAlignment w:val="baseline"/>
        <w:rPr>
          <w:sz w:val="24"/>
          <w:szCs w:val="24"/>
        </w:rPr>
      </w:pPr>
      <w:r w:rsidRPr="00350F35">
        <w:rPr>
          <w:sz w:val="24"/>
          <w:szCs w:val="24"/>
        </w:rPr>
        <w:t>II stopień zagrożenia tąpaniami,</w:t>
      </w:r>
    </w:p>
    <w:p w14:paraId="2266573A" w14:textId="77777777" w:rsidR="000A254A" w:rsidRDefault="00350F35">
      <w:pPr>
        <w:widowControl w:val="0"/>
        <w:numPr>
          <w:ilvl w:val="2"/>
          <w:numId w:val="72"/>
        </w:numPr>
        <w:suppressAutoHyphens/>
        <w:adjustRightInd w:val="0"/>
        <w:spacing w:line="288" w:lineRule="auto"/>
        <w:jc w:val="both"/>
        <w:textAlignment w:val="baseline"/>
        <w:rPr>
          <w:sz w:val="24"/>
          <w:szCs w:val="24"/>
        </w:rPr>
      </w:pPr>
      <w:r w:rsidRPr="00350F35">
        <w:rPr>
          <w:sz w:val="24"/>
          <w:szCs w:val="24"/>
        </w:rPr>
        <w:t>klasa B zagrożenia wybuchem pyłu węglowego,</w:t>
      </w:r>
    </w:p>
    <w:p w14:paraId="4B2CFF79" w14:textId="77777777" w:rsidR="000A254A" w:rsidRDefault="00350F35">
      <w:pPr>
        <w:widowControl w:val="0"/>
        <w:numPr>
          <w:ilvl w:val="2"/>
          <w:numId w:val="72"/>
        </w:numPr>
        <w:suppressAutoHyphens/>
        <w:adjustRightInd w:val="0"/>
        <w:spacing w:line="288" w:lineRule="auto"/>
        <w:jc w:val="both"/>
        <w:textAlignment w:val="baseline"/>
        <w:rPr>
          <w:sz w:val="24"/>
          <w:szCs w:val="24"/>
        </w:rPr>
      </w:pPr>
      <w:r w:rsidRPr="00350F35">
        <w:rPr>
          <w:sz w:val="24"/>
          <w:szCs w:val="24"/>
        </w:rPr>
        <w:t>III stopień zagrożenia wodnego,</w:t>
      </w:r>
    </w:p>
    <w:p w14:paraId="18518FAA" w14:textId="77777777" w:rsidR="000A254A" w:rsidRDefault="00350F35">
      <w:pPr>
        <w:widowControl w:val="0"/>
        <w:numPr>
          <w:ilvl w:val="2"/>
          <w:numId w:val="72"/>
        </w:numPr>
        <w:suppressAutoHyphens/>
        <w:adjustRightInd w:val="0"/>
        <w:spacing w:line="288" w:lineRule="auto"/>
        <w:jc w:val="both"/>
        <w:textAlignment w:val="baseline"/>
        <w:rPr>
          <w:sz w:val="24"/>
          <w:szCs w:val="24"/>
        </w:rPr>
      </w:pPr>
      <w:r w:rsidRPr="00350F35">
        <w:rPr>
          <w:sz w:val="24"/>
          <w:szCs w:val="24"/>
        </w:rPr>
        <w:t>III stopień zagrożenia klimatycznego,</w:t>
      </w:r>
    </w:p>
    <w:p w14:paraId="0C0123E9" w14:textId="77777777" w:rsidR="000A254A" w:rsidRDefault="00350F35">
      <w:pPr>
        <w:widowControl w:val="0"/>
        <w:numPr>
          <w:ilvl w:val="1"/>
          <w:numId w:val="72"/>
        </w:numPr>
        <w:suppressAutoHyphens/>
        <w:adjustRightInd w:val="0"/>
        <w:spacing w:line="288" w:lineRule="auto"/>
        <w:jc w:val="both"/>
        <w:textAlignment w:val="baseline"/>
        <w:rPr>
          <w:sz w:val="24"/>
          <w:szCs w:val="24"/>
        </w:rPr>
      </w:pPr>
      <w:r w:rsidRPr="00350F35">
        <w:rPr>
          <w:sz w:val="24"/>
          <w:szCs w:val="24"/>
        </w:rPr>
        <w:t>agresywne środowisko - zapylenie, wilgotne powietrze, słona woda, itd.,</w:t>
      </w:r>
    </w:p>
    <w:p w14:paraId="22CB4922" w14:textId="77777777" w:rsidR="000A254A" w:rsidRDefault="00350F35">
      <w:pPr>
        <w:widowControl w:val="0"/>
        <w:numPr>
          <w:ilvl w:val="1"/>
          <w:numId w:val="72"/>
        </w:numPr>
        <w:suppressAutoHyphens/>
        <w:adjustRightInd w:val="0"/>
        <w:spacing w:line="288" w:lineRule="auto"/>
        <w:jc w:val="both"/>
        <w:textAlignment w:val="baseline"/>
        <w:rPr>
          <w:sz w:val="24"/>
          <w:szCs w:val="24"/>
        </w:rPr>
      </w:pPr>
      <w:r w:rsidRPr="00350F35">
        <w:rPr>
          <w:sz w:val="24"/>
          <w:szCs w:val="24"/>
        </w:rPr>
        <w:t>zakres temperatury pracy - od 0</w:t>
      </w:r>
      <w:r w:rsidRPr="00350F35">
        <w:rPr>
          <w:sz w:val="24"/>
          <w:szCs w:val="24"/>
          <w:vertAlign w:val="superscript"/>
        </w:rPr>
        <w:t>o</w:t>
      </w:r>
      <w:r w:rsidRPr="00350F35">
        <w:rPr>
          <w:sz w:val="24"/>
          <w:szCs w:val="24"/>
        </w:rPr>
        <w:t>C do +40</w:t>
      </w:r>
      <w:r w:rsidRPr="00350F35">
        <w:rPr>
          <w:sz w:val="24"/>
          <w:szCs w:val="24"/>
          <w:vertAlign w:val="superscript"/>
        </w:rPr>
        <w:t>o</w:t>
      </w:r>
      <w:r w:rsidRPr="00350F35">
        <w:rPr>
          <w:sz w:val="24"/>
          <w:szCs w:val="24"/>
        </w:rPr>
        <w:t>C.</w:t>
      </w:r>
    </w:p>
    <w:p w14:paraId="6BC16CA0" w14:textId="77777777" w:rsidR="000A254A" w:rsidRDefault="00350F35">
      <w:pPr>
        <w:widowControl w:val="0"/>
        <w:numPr>
          <w:ilvl w:val="0"/>
          <w:numId w:val="72"/>
        </w:numPr>
        <w:adjustRightInd w:val="0"/>
        <w:spacing w:line="288" w:lineRule="auto"/>
        <w:ind w:hanging="436"/>
        <w:contextualSpacing/>
        <w:jc w:val="both"/>
        <w:textAlignment w:val="baseline"/>
        <w:rPr>
          <w:rFonts w:eastAsiaTheme="minorHAnsi"/>
          <w:b/>
          <w:bCs/>
          <w:sz w:val="24"/>
          <w:lang w:eastAsia="en-US"/>
        </w:rPr>
      </w:pPr>
      <w:r w:rsidRPr="00350F35">
        <w:rPr>
          <w:rFonts w:eastAsiaTheme="minorHAnsi"/>
          <w:b/>
          <w:bCs/>
          <w:sz w:val="24"/>
          <w:lang w:eastAsia="en-US"/>
        </w:rPr>
        <w:t xml:space="preserve">System łączności radiowej powinien spełniać następujące parametry techniczne </w:t>
      </w:r>
      <w:r w:rsidRPr="00350F35">
        <w:rPr>
          <w:rFonts w:eastAsiaTheme="minorHAnsi"/>
          <w:b/>
          <w:bCs/>
          <w:sz w:val="24"/>
          <w:lang w:eastAsia="en-US"/>
        </w:rPr>
        <w:br/>
        <w:t>i użytkowe tj.:</w:t>
      </w:r>
    </w:p>
    <w:p w14:paraId="767116B4" w14:textId="77777777" w:rsidR="000A254A" w:rsidRDefault="00350F35">
      <w:pPr>
        <w:widowControl w:val="0"/>
        <w:numPr>
          <w:ilvl w:val="1"/>
          <w:numId w:val="72"/>
        </w:numPr>
        <w:adjustRightInd w:val="0"/>
        <w:spacing w:line="288" w:lineRule="auto"/>
        <w:ind w:left="993" w:hanging="633"/>
        <w:contextualSpacing/>
        <w:jc w:val="both"/>
        <w:textAlignment w:val="baseline"/>
        <w:rPr>
          <w:rFonts w:eastAsia="Calibri"/>
          <w:sz w:val="24"/>
          <w:szCs w:val="24"/>
          <w:lang w:eastAsia="en-US"/>
        </w:rPr>
      </w:pPr>
      <w:r w:rsidRPr="00350F35">
        <w:rPr>
          <w:rFonts w:eastAsia="Calibri"/>
          <w:sz w:val="24"/>
          <w:szCs w:val="24"/>
          <w:lang w:eastAsia="en-US"/>
        </w:rPr>
        <w:t>System łączności przeznaczony dla górniczych zastępów ratowniczych.</w:t>
      </w:r>
    </w:p>
    <w:p w14:paraId="6B80FCD6" w14:textId="77777777" w:rsidR="000A254A" w:rsidRDefault="00350F35">
      <w:pPr>
        <w:widowControl w:val="0"/>
        <w:numPr>
          <w:ilvl w:val="1"/>
          <w:numId w:val="72"/>
        </w:numPr>
        <w:adjustRightInd w:val="0"/>
        <w:spacing w:line="288" w:lineRule="auto"/>
        <w:ind w:left="993" w:hanging="633"/>
        <w:contextualSpacing/>
        <w:jc w:val="both"/>
        <w:textAlignment w:val="baseline"/>
        <w:rPr>
          <w:rFonts w:eastAsiaTheme="minorHAnsi"/>
          <w:b/>
          <w:bCs/>
          <w:sz w:val="24"/>
          <w:szCs w:val="24"/>
          <w:lang w:eastAsia="en-US"/>
        </w:rPr>
      </w:pPr>
      <w:r w:rsidRPr="00350F35">
        <w:rPr>
          <w:rFonts w:eastAsia="Calibri"/>
          <w:sz w:val="24"/>
          <w:szCs w:val="24"/>
          <w:lang w:eastAsia="en-US"/>
        </w:rPr>
        <w:t xml:space="preserve">System powinien działać bez pozwolenia radiowego: </w:t>
      </w:r>
    </w:p>
    <w:p w14:paraId="4E708AEA" w14:textId="77777777" w:rsidR="000A254A" w:rsidRDefault="00350F35">
      <w:pPr>
        <w:widowControl w:val="0"/>
        <w:numPr>
          <w:ilvl w:val="2"/>
          <w:numId w:val="72"/>
        </w:numPr>
        <w:adjustRightInd w:val="0"/>
        <w:spacing w:line="288" w:lineRule="auto"/>
        <w:contextualSpacing/>
        <w:jc w:val="both"/>
        <w:textAlignment w:val="baseline"/>
        <w:rPr>
          <w:rFonts w:eastAsiaTheme="minorHAnsi"/>
          <w:b/>
          <w:bCs/>
          <w:sz w:val="24"/>
          <w:szCs w:val="24"/>
          <w:lang w:eastAsia="en-US"/>
        </w:rPr>
      </w:pPr>
      <w:r w:rsidRPr="00350F35">
        <w:rPr>
          <w:rFonts w:eastAsia="Calibri"/>
          <w:sz w:val="24"/>
          <w:szCs w:val="24"/>
          <w:lang w:eastAsia="en-US"/>
        </w:rPr>
        <w:t>na powierzchni zakładu górniczego,</w:t>
      </w:r>
    </w:p>
    <w:p w14:paraId="4E8DFF82" w14:textId="77777777" w:rsidR="000A254A" w:rsidRDefault="00350F35">
      <w:pPr>
        <w:widowControl w:val="0"/>
        <w:numPr>
          <w:ilvl w:val="2"/>
          <w:numId w:val="72"/>
        </w:numPr>
        <w:adjustRightInd w:val="0"/>
        <w:spacing w:line="288" w:lineRule="auto"/>
        <w:contextualSpacing/>
        <w:jc w:val="both"/>
        <w:textAlignment w:val="baseline"/>
        <w:rPr>
          <w:rFonts w:eastAsiaTheme="minorHAnsi"/>
          <w:b/>
          <w:bCs/>
          <w:sz w:val="24"/>
          <w:szCs w:val="24"/>
          <w:lang w:eastAsia="en-US"/>
        </w:rPr>
      </w:pPr>
      <w:r w:rsidRPr="00350F35">
        <w:rPr>
          <w:rFonts w:eastAsia="Calibri"/>
          <w:sz w:val="24"/>
          <w:szCs w:val="24"/>
          <w:lang w:eastAsia="en-US"/>
        </w:rPr>
        <w:t>w podziemnej części zakładu górniczego,</w:t>
      </w:r>
    </w:p>
    <w:p w14:paraId="38900986" w14:textId="77777777" w:rsidR="000A254A" w:rsidRDefault="00350F35">
      <w:pPr>
        <w:widowControl w:val="0"/>
        <w:numPr>
          <w:ilvl w:val="2"/>
          <w:numId w:val="72"/>
        </w:numPr>
        <w:adjustRightInd w:val="0"/>
        <w:spacing w:line="288" w:lineRule="auto"/>
        <w:contextualSpacing/>
        <w:jc w:val="both"/>
        <w:textAlignment w:val="baseline"/>
        <w:rPr>
          <w:rFonts w:eastAsiaTheme="minorHAnsi"/>
          <w:b/>
          <w:bCs/>
          <w:sz w:val="24"/>
          <w:szCs w:val="24"/>
          <w:lang w:eastAsia="en-US"/>
        </w:rPr>
      </w:pPr>
      <w:r w:rsidRPr="00350F35">
        <w:rPr>
          <w:rFonts w:eastAsia="Calibri"/>
          <w:sz w:val="24"/>
          <w:szCs w:val="24"/>
          <w:lang w:eastAsia="en-US"/>
        </w:rPr>
        <w:t>w wyrobisku pionowym istniejącym w zakładzie górniczym.</w:t>
      </w:r>
    </w:p>
    <w:p w14:paraId="50B6B25B" w14:textId="77777777" w:rsidR="0011527F" w:rsidRPr="000A699A" w:rsidRDefault="0011527F" w:rsidP="0011527F">
      <w:pPr>
        <w:widowControl w:val="0"/>
        <w:numPr>
          <w:ilvl w:val="1"/>
          <w:numId w:val="72"/>
        </w:numPr>
        <w:adjustRightInd w:val="0"/>
        <w:spacing w:line="288" w:lineRule="auto"/>
        <w:contextualSpacing/>
        <w:jc w:val="both"/>
        <w:textAlignment w:val="baseline"/>
        <w:rPr>
          <w:rFonts w:eastAsia="Calibri"/>
          <w:color w:val="00B050"/>
          <w:sz w:val="24"/>
          <w:szCs w:val="24"/>
          <w:lang w:eastAsia="en-US"/>
        </w:rPr>
      </w:pPr>
      <w:bookmarkStart w:id="68" w:name="_Hlk178926363"/>
      <w:r w:rsidRPr="000A699A">
        <w:rPr>
          <w:rFonts w:eastAsia="Calibri"/>
          <w:color w:val="00B050"/>
          <w:sz w:val="24"/>
          <w:szCs w:val="24"/>
          <w:lang w:eastAsia="en-US"/>
        </w:rPr>
        <w:t>System powinien wykorzystywać przewodową infrastrukturę teletechniczną miedzianą i światłowodową (zamiennie lub równocześnie) Zakładu Górniczego celem komunikacji pomiędzy bazą a sztabem akcji na powierzchni. Podłączenie aparatu bazowego (dołowego) do infrastruktury kopalnianej odbywać się będzie za pomocą złączy:</w:t>
      </w:r>
    </w:p>
    <w:p w14:paraId="2D479464" w14:textId="77777777" w:rsidR="000A699A" w:rsidRPr="000A699A" w:rsidRDefault="0011527F" w:rsidP="0011527F">
      <w:pPr>
        <w:widowControl w:val="0"/>
        <w:adjustRightInd w:val="0"/>
        <w:spacing w:line="288" w:lineRule="auto"/>
        <w:ind w:left="710"/>
        <w:contextualSpacing/>
        <w:jc w:val="both"/>
        <w:textAlignment w:val="baseline"/>
        <w:rPr>
          <w:rFonts w:eastAsia="Calibri"/>
          <w:color w:val="00B050"/>
          <w:sz w:val="24"/>
          <w:szCs w:val="24"/>
          <w:lang w:eastAsia="en-US"/>
        </w:rPr>
      </w:pPr>
      <w:r w:rsidRPr="000A699A">
        <w:rPr>
          <w:rFonts w:eastAsia="Calibri"/>
          <w:color w:val="00B050"/>
          <w:sz w:val="24"/>
          <w:szCs w:val="24"/>
          <w:lang w:eastAsia="en-US"/>
        </w:rPr>
        <w:t xml:space="preserve">3.3.1 dla połączenia światłowodowego: SC/APC, SC/UPC, LC/APC, SC/PC, SC-LC, </w:t>
      </w:r>
    </w:p>
    <w:p w14:paraId="6E07C70C" w14:textId="15DE6039" w:rsidR="0011527F" w:rsidRPr="000A699A" w:rsidRDefault="000A699A" w:rsidP="0011527F">
      <w:pPr>
        <w:widowControl w:val="0"/>
        <w:adjustRightInd w:val="0"/>
        <w:spacing w:line="288" w:lineRule="auto"/>
        <w:ind w:left="710"/>
        <w:contextualSpacing/>
        <w:jc w:val="both"/>
        <w:textAlignment w:val="baseline"/>
        <w:rPr>
          <w:rFonts w:eastAsia="Calibri"/>
          <w:color w:val="00B050"/>
          <w:sz w:val="24"/>
          <w:szCs w:val="24"/>
          <w:lang w:eastAsia="en-US"/>
        </w:rPr>
      </w:pPr>
      <w:r w:rsidRPr="000A699A">
        <w:rPr>
          <w:rFonts w:eastAsia="Calibri"/>
          <w:color w:val="00B050"/>
          <w:sz w:val="24"/>
          <w:szCs w:val="24"/>
          <w:lang w:eastAsia="en-US"/>
        </w:rPr>
        <w:t xml:space="preserve">         </w:t>
      </w:r>
      <w:r w:rsidR="0011527F" w:rsidRPr="000A699A">
        <w:rPr>
          <w:rFonts w:eastAsia="Calibri"/>
          <w:color w:val="00B050"/>
          <w:sz w:val="24"/>
          <w:szCs w:val="24"/>
          <w:lang w:eastAsia="en-US"/>
        </w:rPr>
        <w:t>LC/APC,</w:t>
      </w:r>
    </w:p>
    <w:p w14:paraId="15BD119B" w14:textId="77777777" w:rsidR="000A699A" w:rsidRPr="000A699A" w:rsidRDefault="0011527F" w:rsidP="0011527F">
      <w:pPr>
        <w:widowControl w:val="0"/>
        <w:adjustRightInd w:val="0"/>
        <w:spacing w:line="288" w:lineRule="auto"/>
        <w:ind w:left="710"/>
        <w:contextualSpacing/>
        <w:jc w:val="both"/>
        <w:textAlignment w:val="baseline"/>
        <w:rPr>
          <w:rFonts w:eastAsia="Calibri"/>
          <w:color w:val="00B050"/>
          <w:sz w:val="24"/>
          <w:szCs w:val="24"/>
          <w:lang w:eastAsia="en-US"/>
        </w:rPr>
      </w:pPr>
      <w:r w:rsidRPr="000A699A">
        <w:rPr>
          <w:rFonts w:eastAsia="Calibri"/>
          <w:color w:val="00B050"/>
          <w:sz w:val="24"/>
          <w:szCs w:val="24"/>
          <w:lang w:eastAsia="en-US"/>
        </w:rPr>
        <w:t xml:space="preserve">3.3.2 dla połączenia miedzianego: para przewodów miedzianych, teletechnicznych. </w:t>
      </w:r>
    </w:p>
    <w:p w14:paraId="70D899CF" w14:textId="0707DB9A" w:rsidR="0011527F" w:rsidRPr="000A699A" w:rsidRDefault="000A699A" w:rsidP="0011527F">
      <w:pPr>
        <w:widowControl w:val="0"/>
        <w:adjustRightInd w:val="0"/>
        <w:spacing w:line="288" w:lineRule="auto"/>
        <w:ind w:left="710"/>
        <w:contextualSpacing/>
        <w:jc w:val="both"/>
        <w:textAlignment w:val="baseline"/>
        <w:rPr>
          <w:rFonts w:eastAsia="Calibri"/>
          <w:color w:val="00B050"/>
          <w:sz w:val="24"/>
          <w:szCs w:val="24"/>
          <w:lang w:eastAsia="en-US"/>
        </w:rPr>
      </w:pPr>
      <w:r w:rsidRPr="000A699A">
        <w:rPr>
          <w:rFonts w:eastAsia="Calibri"/>
          <w:color w:val="00B050"/>
          <w:sz w:val="24"/>
          <w:szCs w:val="24"/>
          <w:lang w:eastAsia="en-US"/>
        </w:rPr>
        <w:t xml:space="preserve">        </w:t>
      </w:r>
      <w:r w:rsidR="0011527F" w:rsidRPr="000A699A">
        <w:rPr>
          <w:rFonts w:eastAsia="Calibri"/>
          <w:color w:val="00B050"/>
          <w:sz w:val="24"/>
          <w:szCs w:val="24"/>
          <w:lang w:eastAsia="en-US"/>
        </w:rPr>
        <w:t>Przykładowe kable i przewody teletechniczne stosowane w Zakładach Górniczych:</w:t>
      </w:r>
    </w:p>
    <w:p w14:paraId="40919FA6" w14:textId="54C68585" w:rsidR="0011527F" w:rsidRPr="000A699A" w:rsidRDefault="0011527F" w:rsidP="000A699A">
      <w:pPr>
        <w:widowControl w:val="0"/>
        <w:adjustRightInd w:val="0"/>
        <w:spacing w:line="288" w:lineRule="auto"/>
        <w:ind w:left="1142"/>
        <w:contextualSpacing/>
        <w:jc w:val="both"/>
        <w:textAlignment w:val="baseline"/>
        <w:rPr>
          <w:rFonts w:eastAsia="Calibri"/>
          <w:color w:val="00B050"/>
          <w:sz w:val="24"/>
          <w:szCs w:val="24"/>
          <w:lang w:eastAsia="en-US"/>
        </w:rPr>
      </w:pPr>
      <w:r w:rsidRPr="000A699A">
        <w:rPr>
          <w:rFonts w:eastAsia="Calibri"/>
          <w:color w:val="00B050"/>
          <w:sz w:val="24"/>
          <w:szCs w:val="24"/>
          <w:lang w:eastAsia="en-US"/>
        </w:rPr>
        <w:t xml:space="preserve">- </w:t>
      </w:r>
      <w:r w:rsidR="0033460A">
        <w:rPr>
          <w:rFonts w:eastAsia="Calibri"/>
          <w:color w:val="00B050"/>
          <w:sz w:val="24"/>
          <w:szCs w:val="24"/>
          <w:lang w:eastAsia="en-US"/>
        </w:rPr>
        <w:t>p</w:t>
      </w:r>
      <w:r w:rsidRPr="000A699A">
        <w:rPr>
          <w:rFonts w:eastAsia="Calibri"/>
          <w:color w:val="00B050"/>
          <w:sz w:val="24"/>
          <w:szCs w:val="24"/>
          <w:lang w:eastAsia="en-US"/>
        </w:rPr>
        <w:t>rzewód górniczy telekomunikacyjny YnTKGX 5x2x0,8 GT0001;</w:t>
      </w:r>
    </w:p>
    <w:p w14:paraId="2DA66A1D" w14:textId="2DDAAF4B" w:rsidR="0011527F" w:rsidRPr="000A699A" w:rsidRDefault="0011527F" w:rsidP="000A699A">
      <w:pPr>
        <w:widowControl w:val="0"/>
        <w:adjustRightInd w:val="0"/>
        <w:spacing w:line="288" w:lineRule="auto"/>
        <w:ind w:left="1142"/>
        <w:contextualSpacing/>
        <w:jc w:val="both"/>
        <w:textAlignment w:val="baseline"/>
        <w:rPr>
          <w:rFonts w:eastAsia="Calibri"/>
          <w:color w:val="00B050"/>
          <w:sz w:val="24"/>
          <w:szCs w:val="24"/>
          <w:lang w:eastAsia="en-US"/>
        </w:rPr>
      </w:pPr>
      <w:r w:rsidRPr="000A699A">
        <w:rPr>
          <w:rFonts w:eastAsia="Calibri"/>
          <w:color w:val="00B050"/>
          <w:sz w:val="24"/>
          <w:szCs w:val="24"/>
          <w:lang w:eastAsia="en-US"/>
        </w:rPr>
        <w:t xml:space="preserve">- </w:t>
      </w:r>
      <w:r w:rsidR="0033460A">
        <w:rPr>
          <w:rFonts w:eastAsia="Calibri"/>
          <w:color w:val="00B050"/>
          <w:sz w:val="24"/>
          <w:szCs w:val="24"/>
          <w:lang w:eastAsia="en-US"/>
        </w:rPr>
        <w:t>t</w:t>
      </w:r>
      <w:r w:rsidRPr="000A699A">
        <w:rPr>
          <w:rFonts w:eastAsia="Calibri"/>
          <w:color w:val="00B050"/>
          <w:sz w:val="24"/>
          <w:szCs w:val="24"/>
          <w:lang w:eastAsia="en-US"/>
        </w:rPr>
        <w:t>elekomunikacyjny kabel górniczy YnTKGX 24x2x0,8;</w:t>
      </w:r>
    </w:p>
    <w:p w14:paraId="6441A6F6" w14:textId="077D8992" w:rsidR="0011527F" w:rsidRPr="000A699A" w:rsidRDefault="0011527F" w:rsidP="000A699A">
      <w:pPr>
        <w:widowControl w:val="0"/>
        <w:adjustRightInd w:val="0"/>
        <w:spacing w:line="288" w:lineRule="auto"/>
        <w:ind w:left="1142"/>
        <w:contextualSpacing/>
        <w:jc w:val="both"/>
        <w:textAlignment w:val="baseline"/>
        <w:rPr>
          <w:rFonts w:eastAsia="Calibri"/>
          <w:color w:val="00B050"/>
          <w:sz w:val="24"/>
          <w:szCs w:val="24"/>
          <w:lang w:eastAsia="en-US"/>
        </w:rPr>
      </w:pPr>
      <w:r w:rsidRPr="000A699A">
        <w:rPr>
          <w:rFonts w:eastAsia="Calibri"/>
          <w:color w:val="00B050"/>
          <w:sz w:val="24"/>
          <w:szCs w:val="24"/>
          <w:lang w:eastAsia="en-US"/>
        </w:rPr>
        <w:t xml:space="preserve">- </w:t>
      </w:r>
      <w:r w:rsidR="0033460A">
        <w:rPr>
          <w:rFonts w:eastAsia="Calibri"/>
          <w:color w:val="00B050"/>
          <w:sz w:val="24"/>
          <w:szCs w:val="24"/>
          <w:lang w:eastAsia="en-US"/>
        </w:rPr>
        <w:t>k</w:t>
      </w:r>
      <w:r w:rsidRPr="000A699A">
        <w:rPr>
          <w:rFonts w:eastAsia="Calibri"/>
          <w:color w:val="00B050"/>
          <w:sz w:val="24"/>
          <w:szCs w:val="24"/>
          <w:lang w:eastAsia="en-US"/>
        </w:rPr>
        <w:t>abel górniczy 56x2x0,8 YnTKGX S30085 BITNER (GT0006);</w:t>
      </w:r>
    </w:p>
    <w:p w14:paraId="08CA37B8" w14:textId="5E2D3C55" w:rsidR="000A254A" w:rsidRPr="000A699A" w:rsidRDefault="0011527F" w:rsidP="000A699A">
      <w:pPr>
        <w:widowControl w:val="0"/>
        <w:adjustRightInd w:val="0"/>
        <w:spacing w:line="288" w:lineRule="auto"/>
        <w:ind w:left="1142"/>
        <w:contextualSpacing/>
        <w:jc w:val="both"/>
        <w:textAlignment w:val="baseline"/>
        <w:rPr>
          <w:rFonts w:eastAsia="Calibri"/>
          <w:color w:val="00B050"/>
          <w:sz w:val="24"/>
          <w:szCs w:val="24"/>
          <w:lang w:eastAsia="en-US"/>
        </w:rPr>
      </w:pPr>
      <w:r w:rsidRPr="000A699A">
        <w:rPr>
          <w:rFonts w:eastAsia="Calibri"/>
          <w:color w:val="00B050"/>
          <w:sz w:val="24"/>
          <w:szCs w:val="24"/>
          <w:lang w:eastAsia="en-US"/>
        </w:rPr>
        <w:t xml:space="preserve">- </w:t>
      </w:r>
      <w:r w:rsidR="0033460A">
        <w:rPr>
          <w:rFonts w:eastAsia="Calibri"/>
          <w:color w:val="00B050"/>
          <w:sz w:val="24"/>
          <w:szCs w:val="24"/>
          <w:lang w:eastAsia="en-US"/>
        </w:rPr>
        <w:t>k</w:t>
      </w:r>
      <w:r w:rsidRPr="000A699A">
        <w:rPr>
          <w:rFonts w:eastAsia="Calibri"/>
          <w:color w:val="00B050"/>
          <w:sz w:val="24"/>
          <w:szCs w:val="24"/>
          <w:lang w:eastAsia="en-US"/>
        </w:rPr>
        <w:t>abel górniczy 1x4x0,5 YnTKGMFLY GT0158 BITNER (GT0302).</w:t>
      </w:r>
    </w:p>
    <w:bookmarkEnd w:id="68"/>
    <w:p w14:paraId="50C83FBF" w14:textId="77777777" w:rsidR="000A254A" w:rsidRDefault="00350F35">
      <w:pPr>
        <w:widowControl w:val="0"/>
        <w:numPr>
          <w:ilvl w:val="1"/>
          <w:numId w:val="72"/>
        </w:numPr>
        <w:adjustRightInd w:val="0"/>
        <w:spacing w:line="288" w:lineRule="auto"/>
        <w:ind w:left="993" w:hanging="633"/>
        <w:contextualSpacing/>
        <w:jc w:val="both"/>
        <w:textAlignment w:val="baseline"/>
        <w:rPr>
          <w:rFonts w:eastAsia="Calibri"/>
          <w:sz w:val="24"/>
          <w:szCs w:val="24"/>
          <w:lang w:eastAsia="en-US"/>
        </w:rPr>
      </w:pPr>
      <w:r w:rsidRPr="00350F35">
        <w:rPr>
          <w:rFonts w:eastAsia="Calibri"/>
          <w:sz w:val="24"/>
          <w:szCs w:val="24"/>
          <w:lang w:eastAsia="en-US"/>
        </w:rPr>
        <w:t xml:space="preserve">System powinien wykorzystywać infrastrukturę teletechniczną i światłowodową (zamiennie) celem połączenia </w:t>
      </w:r>
      <w:r w:rsidRPr="00F751D1">
        <w:rPr>
          <w:rFonts w:eastAsia="Calibri"/>
          <w:sz w:val="24"/>
          <w:szCs w:val="24"/>
          <w:lang w:eastAsia="en-US"/>
        </w:rPr>
        <w:t>re</w:t>
      </w:r>
      <w:r w:rsidR="00E7467A" w:rsidRPr="00F751D1">
        <w:rPr>
          <w:rFonts w:eastAsia="Calibri"/>
          <w:sz w:val="24"/>
          <w:szCs w:val="24"/>
          <w:lang w:eastAsia="en-US"/>
        </w:rPr>
        <w:t xml:space="preserve">peater`ów </w:t>
      </w:r>
      <w:r w:rsidRPr="00350F35">
        <w:rPr>
          <w:rFonts w:eastAsia="Calibri"/>
          <w:sz w:val="24"/>
          <w:szCs w:val="24"/>
          <w:lang w:eastAsia="en-US"/>
        </w:rPr>
        <w:t>pomiędzy sobą.</w:t>
      </w:r>
    </w:p>
    <w:p w14:paraId="2D425B2E" w14:textId="77777777" w:rsidR="000A254A" w:rsidRDefault="00350F35">
      <w:pPr>
        <w:widowControl w:val="0"/>
        <w:numPr>
          <w:ilvl w:val="1"/>
          <w:numId w:val="72"/>
        </w:numPr>
        <w:adjustRightInd w:val="0"/>
        <w:spacing w:line="288" w:lineRule="auto"/>
        <w:ind w:left="993" w:hanging="633"/>
        <w:contextualSpacing/>
        <w:jc w:val="both"/>
        <w:textAlignment w:val="baseline"/>
        <w:rPr>
          <w:rFonts w:eastAsia="Calibri"/>
          <w:sz w:val="24"/>
          <w:szCs w:val="24"/>
          <w:lang w:eastAsia="en-US"/>
        </w:rPr>
      </w:pPr>
      <w:r w:rsidRPr="00350F35">
        <w:rPr>
          <w:rFonts w:eastAsia="Calibri"/>
          <w:sz w:val="24"/>
          <w:szCs w:val="24"/>
          <w:lang w:eastAsia="en-US"/>
        </w:rPr>
        <w:t>System powinien umożliwiać wizualizację jego parametrów oraz wskazywać lokalizację ratowników posiadających radiotelefon w bazie i na powierzchni</w:t>
      </w:r>
      <w:r w:rsidR="00AF5190">
        <w:rPr>
          <w:rFonts w:eastAsia="Calibri"/>
          <w:sz w:val="24"/>
          <w:szCs w:val="24"/>
          <w:lang w:eastAsia="en-US"/>
        </w:rPr>
        <w:t xml:space="preserve"> – szczegóły w ppkt 3.26.</w:t>
      </w:r>
    </w:p>
    <w:p w14:paraId="65B0B08D" w14:textId="4E576E7C" w:rsidR="000A254A" w:rsidRPr="0011527F" w:rsidRDefault="0011527F">
      <w:pPr>
        <w:widowControl w:val="0"/>
        <w:numPr>
          <w:ilvl w:val="1"/>
          <w:numId w:val="72"/>
        </w:numPr>
        <w:adjustRightInd w:val="0"/>
        <w:spacing w:line="288" w:lineRule="auto"/>
        <w:ind w:left="993" w:hanging="633"/>
        <w:contextualSpacing/>
        <w:jc w:val="both"/>
        <w:textAlignment w:val="baseline"/>
        <w:rPr>
          <w:rFonts w:eastAsia="Calibri"/>
          <w:color w:val="00B050"/>
          <w:sz w:val="24"/>
          <w:szCs w:val="24"/>
          <w:lang w:eastAsia="en-US"/>
        </w:rPr>
      </w:pPr>
      <w:r w:rsidRPr="0011527F">
        <w:rPr>
          <w:rFonts w:eastAsia="Calibri"/>
          <w:color w:val="00B050"/>
          <w:sz w:val="24"/>
          <w:szCs w:val="24"/>
          <w:lang w:eastAsia="en-US"/>
        </w:rPr>
        <w:t>System powinien umożliwić wizualizację wskazań bezprzewodowych mierników gazu, pod warunkiem zagwarantowania przez Zamawiającego udostępnienia tych danych przez urządzenia/systemy gazometryczne w otwartych standardach radiowych Bluetooth bądź ZiGBee oraz protokołu warstwy użytkowej</w:t>
      </w:r>
      <w:r w:rsidR="00350F35" w:rsidRPr="0011527F">
        <w:rPr>
          <w:rFonts w:eastAsia="Calibri"/>
          <w:color w:val="00B050"/>
          <w:sz w:val="24"/>
          <w:szCs w:val="24"/>
          <w:lang w:eastAsia="en-US"/>
        </w:rPr>
        <w:t>.</w:t>
      </w:r>
    </w:p>
    <w:p w14:paraId="4671FDF2" w14:textId="77777777" w:rsidR="000A254A" w:rsidRDefault="00DA1D03">
      <w:pPr>
        <w:widowControl w:val="0"/>
        <w:numPr>
          <w:ilvl w:val="1"/>
          <w:numId w:val="72"/>
        </w:numPr>
        <w:adjustRightInd w:val="0"/>
        <w:spacing w:line="288" w:lineRule="auto"/>
        <w:ind w:left="993" w:hanging="633"/>
        <w:contextualSpacing/>
        <w:jc w:val="both"/>
        <w:textAlignment w:val="baseline"/>
        <w:rPr>
          <w:rFonts w:eastAsia="Calibri"/>
          <w:sz w:val="24"/>
          <w:szCs w:val="24"/>
          <w:lang w:eastAsia="en-US"/>
        </w:rPr>
      </w:pPr>
      <w:r>
        <w:rPr>
          <w:rFonts w:eastAsia="Calibri"/>
          <w:sz w:val="24"/>
          <w:szCs w:val="24"/>
          <w:lang w:eastAsia="en-US"/>
        </w:rPr>
        <w:t xml:space="preserve">Komunikatory powinny mieć postać </w:t>
      </w:r>
      <w:r w:rsidR="00350F35" w:rsidRPr="00350F35">
        <w:rPr>
          <w:rFonts w:eastAsia="Calibri"/>
          <w:sz w:val="24"/>
          <w:szCs w:val="24"/>
          <w:lang w:eastAsia="en-US"/>
        </w:rPr>
        <w:t>radiotelefonu doręcznego wyposażonego w integralny mikrofon i głośnik.</w:t>
      </w:r>
    </w:p>
    <w:p w14:paraId="1E27F5E6" w14:textId="77777777" w:rsidR="000A254A" w:rsidRDefault="00350F35">
      <w:pPr>
        <w:widowControl w:val="0"/>
        <w:numPr>
          <w:ilvl w:val="1"/>
          <w:numId w:val="72"/>
        </w:numPr>
        <w:adjustRightInd w:val="0"/>
        <w:spacing w:line="288" w:lineRule="auto"/>
        <w:ind w:left="993" w:hanging="633"/>
        <w:contextualSpacing/>
        <w:jc w:val="both"/>
        <w:textAlignment w:val="baseline"/>
        <w:rPr>
          <w:rFonts w:eastAsia="Calibri"/>
          <w:sz w:val="24"/>
          <w:szCs w:val="24"/>
          <w:lang w:eastAsia="en-US"/>
        </w:rPr>
      </w:pPr>
      <w:r w:rsidRPr="00350F35">
        <w:rPr>
          <w:rFonts w:eastAsia="Calibri"/>
          <w:sz w:val="24"/>
          <w:szCs w:val="24"/>
          <w:lang w:eastAsia="en-US"/>
        </w:rPr>
        <w:t>Ilość radiotelefonów dla górniczych zastępów ratowniczych w podziale na poszczególne Oddziały/Ruchy przedstawiono w tabeli nr 2.</w:t>
      </w:r>
    </w:p>
    <w:p w14:paraId="7E1128E1" w14:textId="41A9745A" w:rsidR="00350F35" w:rsidRPr="00350F35" w:rsidRDefault="00350F35" w:rsidP="00350F35">
      <w:pPr>
        <w:widowControl w:val="0"/>
        <w:adjustRightInd w:val="0"/>
        <w:jc w:val="both"/>
        <w:textAlignment w:val="baseline"/>
        <w:rPr>
          <w:sz w:val="24"/>
          <w:szCs w:val="24"/>
        </w:rPr>
      </w:pPr>
      <w:r w:rsidRPr="00350F35">
        <w:rPr>
          <w:sz w:val="24"/>
          <w:szCs w:val="24"/>
        </w:rPr>
        <w:lastRenderedPageBreak/>
        <w:t xml:space="preserve">Tabela </w:t>
      </w:r>
      <w:r w:rsidR="005C19B6" w:rsidRPr="00350F35">
        <w:rPr>
          <w:sz w:val="24"/>
          <w:szCs w:val="24"/>
        </w:rPr>
        <w:fldChar w:fldCharType="begin"/>
      </w:r>
      <w:r w:rsidRPr="00350F35">
        <w:rPr>
          <w:sz w:val="24"/>
          <w:szCs w:val="24"/>
        </w:rPr>
        <w:instrText xml:space="preserve"> SEQ Tabela \* ARABIC </w:instrText>
      </w:r>
      <w:r w:rsidR="005C19B6" w:rsidRPr="00350F35">
        <w:rPr>
          <w:sz w:val="24"/>
          <w:szCs w:val="24"/>
        </w:rPr>
        <w:fldChar w:fldCharType="separate"/>
      </w:r>
      <w:r w:rsidR="000146D9">
        <w:rPr>
          <w:noProof/>
          <w:sz w:val="24"/>
          <w:szCs w:val="24"/>
        </w:rPr>
        <w:t>2</w:t>
      </w:r>
      <w:r w:rsidR="005C19B6" w:rsidRPr="00350F35">
        <w:rPr>
          <w:noProof/>
          <w:sz w:val="24"/>
          <w:szCs w:val="24"/>
        </w:rPr>
        <w:fldChar w:fldCharType="end"/>
      </w:r>
      <w:r w:rsidRPr="00350F35">
        <w:rPr>
          <w:sz w:val="24"/>
          <w:szCs w:val="24"/>
        </w:rPr>
        <w:t xml:space="preserve"> Ilość radiotelefonów dla zastępów ratowniczych PGG S.A. w podziale na Oddziały/Ruchy.</w:t>
      </w:r>
    </w:p>
    <w:tbl>
      <w:tblPr>
        <w:tblW w:w="9360" w:type="dxa"/>
        <w:tblCellMar>
          <w:left w:w="70" w:type="dxa"/>
          <w:right w:w="70" w:type="dxa"/>
        </w:tblCellMar>
        <w:tblLook w:val="04A0" w:firstRow="1" w:lastRow="0" w:firstColumn="1" w:lastColumn="0" w:noHBand="0" w:noVBand="1"/>
      </w:tblPr>
      <w:tblGrid>
        <w:gridCol w:w="500"/>
        <w:gridCol w:w="3220"/>
        <w:gridCol w:w="2820"/>
        <w:gridCol w:w="2820"/>
      </w:tblGrid>
      <w:tr w:rsidR="00350F35" w:rsidRPr="00350F35" w14:paraId="3287083B" w14:textId="77777777" w:rsidTr="00530BBC">
        <w:trPr>
          <w:trHeight w:val="104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A4602" w14:textId="77777777" w:rsidR="00350F35" w:rsidRPr="00350F35" w:rsidRDefault="00350F35" w:rsidP="00350F35">
            <w:pPr>
              <w:jc w:val="center"/>
              <w:rPr>
                <w:b/>
                <w:bCs/>
              </w:rPr>
            </w:pPr>
            <w:r w:rsidRPr="00350F35">
              <w:rPr>
                <w:b/>
                <w:bCs/>
              </w:rPr>
              <w:t>Lp.</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14:paraId="693CA7BF" w14:textId="77777777" w:rsidR="00350F35" w:rsidRPr="00350F35" w:rsidRDefault="00350F35" w:rsidP="00350F35">
            <w:pPr>
              <w:jc w:val="center"/>
              <w:rPr>
                <w:b/>
                <w:bCs/>
              </w:rPr>
            </w:pPr>
            <w:r w:rsidRPr="00350F35">
              <w:rPr>
                <w:b/>
                <w:bCs/>
              </w:rPr>
              <w:t>Oddział/Ruch</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14:paraId="56FC2F50" w14:textId="77777777" w:rsidR="00350F35" w:rsidRPr="00350F35" w:rsidRDefault="00350F35" w:rsidP="00350F35">
            <w:pPr>
              <w:jc w:val="center"/>
              <w:rPr>
                <w:b/>
                <w:bCs/>
              </w:rPr>
            </w:pPr>
            <w:r w:rsidRPr="00350F35">
              <w:rPr>
                <w:b/>
                <w:bCs/>
              </w:rPr>
              <w:t>Bezprzewodowy komunikator ratowniczy z wyposażeniem [szt.] - standardowa dostawa</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14:paraId="23B0039B" w14:textId="77777777" w:rsidR="00350F35" w:rsidRPr="00350F35" w:rsidRDefault="00350F35" w:rsidP="00350F35">
            <w:pPr>
              <w:jc w:val="center"/>
              <w:rPr>
                <w:b/>
                <w:bCs/>
              </w:rPr>
            </w:pPr>
            <w:r w:rsidRPr="00350F35">
              <w:rPr>
                <w:b/>
                <w:bCs/>
              </w:rPr>
              <w:t>Bezprzewodowy komunikator ratowniczy z wyposażeniem [szt.] - opcja</w:t>
            </w:r>
          </w:p>
        </w:tc>
      </w:tr>
      <w:tr w:rsidR="00350F35" w:rsidRPr="00350F35" w14:paraId="1997B0DF" w14:textId="77777777" w:rsidTr="00530BBC">
        <w:trPr>
          <w:trHeight w:val="29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1539EBF" w14:textId="77777777" w:rsidR="00350F35" w:rsidRPr="00350F35" w:rsidRDefault="00350F35" w:rsidP="00350F35">
            <w:pPr>
              <w:jc w:val="center"/>
            </w:pPr>
            <w:r w:rsidRPr="00350F35">
              <w:t>1</w:t>
            </w:r>
          </w:p>
        </w:tc>
        <w:tc>
          <w:tcPr>
            <w:tcW w:w="3220" w:type="dxa"/>
            <w:tcBorders>
              <w:top w:val="nil"/>
              <w:left w:val="nil"/>
              <w:bottom w:val="single" w:sz="4" w:space="0" w:color="auto"/>
              <w:right w:val="single" w:sz="4" w:space="0" w:color="auto"/>
            </w:tcBorders>
            <w:shd w:val="clear" w:color="auto" w:fill="auto"/>
            <w:vAlign w:val="center"/>
            <w:hideMark/>
          </w:tcPr>
          <w:p w14:paraId="7FFDBAA8" w14:textId="77777777" w:rsidR="00350F35" w:rsidRPr="00350F35" w:rsidRDefault="00350F35" w:rsidP="00350F35">
            <w:r w:rsidRPr="00350F35">
              <w:t>KWK Bolesław-Śmiały</w:t>
            </w:r>
          </w:p>
        </w:tc>
        <w:tc>
          <w:tcPr>
            <w:tcW w:w="2820" w:type="dxa"/>
            <w:tcBorders>
              <w:top w:val="nil"/>
              <w:left w:val="nil"/>
              <w:bottom w:val="single" w:sz="4" w:space="0" w:color="auto"/>
              <w:right w:val="single" w:sz="4" w:space="0" w:color="auto"/>
            </w:tcBorders>
            <w:shd w:val="clear" w:color="auto" w:fill="auto"/>
            <w:noWrap/>
            <w:vAlign w:val="center"/>
            <w:hideMark/>
          </w:tcPr>
          <w:p w14:paraId="43EEC4DB" w14:textId="77777777" w:rsidR="00350F35" w:rsidRPr="00350F35" w:rsidRDefault="00350F35" w:rsidP="00350F35">
            <w:pPr>
              <w:jc w:val="center"/>
            </w:pPr>
            <w:r w:rsidRPr="00350F35">
              <w:t>0</w:t>
            </w:r>
          </w:p>
        </w:tc>
        <w:tc>
          <w:tcPr>
            <w:tcW w:w="2820" w:type="dxa"/>
            <w:tcBorders>
              <w:top w:val="nil"/>
              <w:left w:val="nil"/>
              <w:bottom w:val="single" w:sz="4" w:space="0" w:color="auto"/>
              <w:right w:val="single" w:sz="4" w:space="0" w:color="auto"/>
            </w:tcBorders>
            <w:shd w:val="clear" w:color="auto" w:fill="auto"/>
            <w:noWrap/>
            <w:vAlign w:val="center"/>
            <w:hideMark/>
          </w:tcPr>
          <w:p w14:paraId="3A02D44F" w14:textId="77777777" w:rsidR="00350F35" w:rsidRPr="00350F35" w:rsidRDefault="00350F35" w:rsidP="00350F35">
            <w:pPr>
              <w:jc w:val="center"/>
            </w:pPr>
            <w:r w:rsidRPr="00350F35">
              <w:t>5</w:t>
            </w:r>
          </w:p>
        </w:tc>
      </w:tr>
      <w:tr w:rsidR="00350F35" w:rsidRPr="00350F35" w14:paraId="5B9CA27F" w14:textId="77777777" w:rsidTr="00530BBC">
        <w:trPr>
          <w:trHeight w:val="29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B690A24" w14:textId="77777777" w:rsidR="00350F35" w:rsidRPr="00350F35" w:rsidRDefault="00350F35" w:rsidP="00350F35">
            <w:pPr>
              <w:jc w:val="center"/>
            </w:pPr>
            <w:r w:rsidRPr="00350F35">
              <w:t>2</w:t>
            </w:r>
          </w:p>
        </w:tc>
        <w:tc>
          <w:tcPr>
            <w:tcW w:w="3220" w:type="dxa"/>
            <w:tcBorders>
              <w:top w:val="nil"/>
              <w:left w:val="nil"/>
              <w:bottom w:val="single" w:sz="4" w:space="0" w:color="auto"/>
              <w:right w:val="single" w:sz="4" w:space="0" w:color="auto"/>
            </w:tcBorders>
            <w:shd w:val="clear" w:color="auto" w:fill="auto"/>
            <w:vAlign w:val="center"/>
            <w:hideMark/>
          </w:tcPr>
          <w:p w14:paraId="37B6EA95" w14:textId="77777777" w:rsidR="00350F35" w:rsidRPr="00350F35" w:rsidRDefault="00350F35" w:rsidP="00350F35">
            <w:r w:rsidRPr="00350F35">
              <w:t>KWK Sośnica</w:t>
            </w:r>
          </w:p>
        </w:tc>
        <w:tc>
          <w:tcPr>
            <w:tcW w:w="2820" w:type="dxa"/>
            <w:tcBorders>
              <w:top w:val="nil"/>
              <w:left w:val="nil"/>
              <w:bottom w:val="single" w:sz="4" w:space="0" w:color="auto"/>
              <w:right w:val="single" w:sz="4" w:space="0" w:color="auto"/>
            </w:tcBorders>
            <w:shd w:val="clear" w:color="auto" w:fill="auto"/>
            <w:noWrap/>
            <w:vAlign w:val="center"/>
            <w:hideMark/>
          </w:tcPr>
          <w:p w14:paraId="7F52385B" w14:textId="77777777" w:rsidR="00350F35" w:rsidRPr="00350F35" w:rsidRDefault="00350F35" w:rsidP="00350F35">
            <w:pPr>
              <w:jc w:val="center"/>
            </w:pPr>
            <w:r w:rsidRPr="00350F35">
              <w:t>40</w:t>
            </w:r>
          </w:p>
        </w:tc>
        <w:tc>
          <w:tcPr>
            <w:tcW w:w="2820" w:type="dxa"/>
            <w:tcBorders>
              <w:top w:val="nil"/>
              <w:left w:val="nil"/>
              <w:bottom w:val="single" w:sz="4" w:space="0" w:color="auto"/>
              <w:right w:val="single" w:sz="4" w:space="0" w:color="auto"/>
            </w:tcBorders>
            <w:shd w:val="clear" w:color="auto" w:fill="auto"/>
            <w:noWrap/>
            <w:vAlign w:val="center"/>
            <w:hideMark/>
          </w:tcPr>
          <w:p w14:paraId="10490049" w14:textId="77777777" w:rsidR="00350F35" w:rsidRPr="00350F35" w:rsidRDefault="00350F35" w:rsidP="00350F35">
            <w:pPr>
              <w:jc w:val="center"/>
            </w:pPr>
            <w:r w:rsidRPr="00350F35">
              <w:t>0</w:t>
            </w:r>
          </w:p>
        </w:tc>
      </w:tr>
      <w:tr w:rsidR="00350F35" w:rsidRPr="00350F35" w14:paraId="4423D1F3" w14:textId="77777777" w:rsidTr="00697B51">
        <w:trPr>
          <w:trHeight w:val="29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312C1E6" w14:textId="77777777" w:rsidR="00350F35" w:rsidRPr="00350F35" w:rsidRDefault="00350F35" w:rsidP="00350F35">
            <w:pPr>
              <w:jc w:val="center"/>
            </w:pPr>
            <w:r w:rsidRPr="00350F35">
              <w:t>3</w:t>
            </w:r>
          </w:p>
        </w:tc>
        <w:tc>
          <w:tcPr>
            <w:tcW w:w="3220" w:type="dxa"/>
            <w:tcBorders>
              <w:top w:val="nil"/>
              <w:left w:val="nil"/>
              <w:bottom w:val="single" w:sz="4" w:space="0" w:color="auto"/>
              <w:right w:val="single" w:sz="4" w:space="0" w:color="auto"/>
            </w:tcBorders>
            <w:shd w:val="clear" w:color="auto" w:fill="auto"/>
            <w:vAlign w:val="center"/>
            <w:hideMark/>
          </w:tcPr>
          <w:p w14:paraId="21A54D47" w14:textId="7C5B9740" w:rsidR="00350F35" w:rsidRPr="00350F35" w:rsidRDefault="00350F35" w:rsidP="00350F35">
            <w:r w:rsidRPr="00350F35">
              <w:t xml:space="preserve">KWK Staszic-Wujek </w:t>
            </w:r>
          </w:p>
        </w:tc>
        <w:tc>
          <w:tcPr>
            <w:tcW w:w="2820" w:type="dxa"/>
            <w:tcBorders>
              <w:top w:val="nil"/>
              <w:left w:val="single" w:sz="4" w:space="0" w:color="auto"/>
              <w:bottom w:val="single" w:sz="4" w:space="0" w:color="auto"/>
              <w:right w:val="single" w:sz="4" w:space="0" w:color="auto"/>
            </w:tcBorders>
            <w:shd w:val="clear" w:color="auto" w:fill="auto"/>
            <w:noWrap/>
            <w:vAlign w:val="center"/>
            <w:hideMark/>
          </w:tcPr>
          <w:p w14:paraId="5D926386" w14:textId="77777777" w:rsidR="00350F35" w:rsidRPr="00350F35" w:rsidRDefault="00350F35" w:rsidP="00350F35">
            <w:pPr>
              <w:jc w:val="center"/>
            </w:pPr>
            <w:r w:rsidRPr="00350F35">
              <w:t>15</w:t>
            </w:r>
          </w:p>
        </w:tc>
        <w:tc>
          <w:tcPr>
            <w:tcW w:w="2820" w:type="dxa"/>
            <w:tcBorders>
              <w:top w:val="nil"/>
              <w:left w:val="single" w:sz="4" w:space="0" w:color="auto"/>
              <w:bottom w:val="single" w:sz="4" w:space="0" w:color="auto"/>
              <w:right w:val="single" w:sz="4" w:space="0" w:color="auto"/>
            </w:tcBorders>
            <w:shd w:val="clear" w:color="auto" w:fill="auto"/>
            <w:noWrap/>
            <w:vAlign w:val="center"/>
            <w:hideMark/>
          </w:tcPr>
          <w:p w14:paraId="5400F780" w14:textId="77777777" w:rsidR="00350F35" w:rsidRPr="00350F35" w:rsidRDefault="00350F35" w:rsidP="00350F35">
            <w:pPr>
              <w:jc w:val="center"/>
            </w:pPr>
            <w:r w:rsidRPr="00350F35">
              <w:t>0</w:t>
            </w:r>
          </w:p>
        </w:tc>
      </w:tr>
      <w:tr w:rsidR="00350F35" w:rsidRPr="00350F35" w14:paraId="37F2A74E" w14:textId="77777777" w:rsidTr="00530BBC">
        <w:trPr>
          <w:trHeight w:val="29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D3A390F" w14:textId="77777777" w:rsidR="00350F35" w:rsidRPr="00350F35" w:rsidRDefault="00582A4C" w:rsidP="00350F35">
            <w:pPr>
              <w:jc w:val="center"/>
            </w:pPr>
            <w:r>
              <w:t>4</w:t>
            </w:r>
          </w:p>
        </w:tc>
        <w:tc>
          <w:tcPr>
            <w:tcW w:w="3220" w:type="dxa"/>
            <w:tcBorders>
              <w:top w:val="nil"/>
              <w:left w:val="nil"/>
              <w:bottom w:val="single" w:sz="4" w:space="0" w:color="auto"/>
              <w:right w:val="single" w:sz="4" w:space="0" w:color="auto"/>
            </w:tcBorders>
            <w:shd w:val="clear" w:color="auto" w:fill="auto"/>
            <w:vAlign w:val="center"/>
            <w:hideMark/>
          </w:tcPr>
          <w:p w14:paraId="2DABCFDD" w14:textId="77777777" w:rsidR="00350F35" w:rsidRPr="00350F35" w:rsidRDefault="00350F35" w:rsidP="00350F35">
            <w:r w:rsidRPr="00350F35">
              <w:t>KWK Ruda Ruch Bielszowice</w:t>
            </w:r>
          </w:p>
        </w:tc>
        <w:tc>
          <w:tcPr>
            <w:tcW w:w="2820" w:type="dxa"/>
            <w:tcBorders>
              <w:top w:val="nil"/>
              <w:left w:val="nil"/>
              <w:bottom w:val="single" w:sz="4" w:space="0" w:color="auto"/>
              <w:right w:val="single" w:sz="4" w:space="0" w:color="auto"/>
            </w:tcBorders>
            <w:shd w:val="clear" w:color="auto" w:fill="auto"/>
            <w:noWrap/>
            <w:vAlign w:val="center"/>
            <w:hideMark/>
          </w:tcPr>
          <w:p w14:paraId="33521BD7" w14:textId="77777777" w:rsidR="00350F35" w:rsidRPr="00350F35" w:rsidRDefault="00350F35" w:rsidP="00350F35">
            <w:pPr>
              <w:jc w:val="center"/>
            </w:pPr>
            <w:r w:rsidRPr="00350F35">
              <w:t>30</w:t>
            </w:r>
          </w:p>
        </w:tc>
        <w:tc>
          <w:tcPr>
            <w:tcW w:w="2820" w:type="dxa"/>
            <w:tcBorders>
              <w:top w:val="nil"/>
              <w:left w:val="nil"/>
              <w:bottom w:val="single" w:sz="4" w:space="0" w:color="auto"/>
              <w:right w:val="single" w:sz="4" w:space="0" w:color="auto"/>
            </w:tcBorders>
            <w:shd w:val="clear" w:color="auto" w:fill="auto"/>
            <w:noWrap/>
            <w:vAlign w:val="center"/>
            <w:hideMark/>
          </w:tcPr>
          <w:p w14:paraId="7002D6AD" w14:textId="77777777" w:rsidR="00350F35" w:rsidRPr="00350F35" w:rsidRDefault="00350F35" w:rsidP="00350F35">
            <w:pPr>
              <w:jc w:val="center"/>
            </w:pPr>
            <w:r w:rsidRPr="00350F35">
              <w:t>0</w:t>
            </w:r>
          </w:p>
        </w:tc>
      </w:tr>
      <w:tr w:rsidR="00350F35" w:rsidRPr="00350F35" w14:paraId="511FA216" w14:textId="77777777" w:rsidTr="00EE7685">
        <w:trPr>
          <w:trHeight w:val="29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30929EF" w14:textId="77777777" w:rsidR="00350F35" w:rsidRPr="00350F35" w:rsidRDefault="00582A4C" w:rsidP="00350F35">
            <w:pPr>
              <w:jc w:val="center"/>
            </w:pPr>
            <w:r>
              <w:t>5</w:t>
            </w:r>
          </w:p>
        </w:tc>
        <w:tc>
          <w:tcPr>
            <w:tcW w:w="3220" w:type="dxa"/>
            <w:tcBorders>
              <w:top w:val="nil"/>
              <w:left w:val="nil"/>
              <w:bottom w:val="single" w:sz="4" w:space="0" w:color="auto"/>
              <w:right w:val="single" w:sz="4" w:space="0" w:color="auto"/>
            </w:tcBorders>
            <w:shd w:val="clear" w:color="auto" w:fill="auto"/>
            <w:vAlign w:val="center"/>
            <w:hideMark/>
          </w:tcPr>
          <w:p w14:paraId="419AA46B" w14:textId="77777777" w:rsidR="00350F35" w:rsidRPr="00350F35" w:rsidRDefault="00350F35" w:rsidP="00350F35">
            <w:r w:rsidRPr="00350F35">
              <w:t>KWK Ruda Ruch Halemba</w:t>
            </w:r>
          </w:p>
        </w:tc>
        <w:tc>
          <w:tcPr>
            <w:tcW w:w="2820" w:type="dxa"/>
            <w:tcBorders>
              <w:top w:val="nil"/>
              <w:left w:val="nil"/>
              <w:bottom w:val="single" w:sz="4" w:space="0" w:color="auto"/>
              <w:right w:val="single" w:sz="4" w:space="0" w:color="auto"/>
            </w:tcBorders>
            <w:shd w:val="clear" w:color="auto" w:fill="auto"/>
            <w:noWrap/>
            <w:vAlign w:val="center"/>
            <w:hideMark/>
          </w:tcPr>
          <w:p w14:paraId="64A27A9B" w14:textId="77777777" w:rsidR="00350F35" w:rsidRPr="00350F35" w:rsidRDefault="00350F35" w:rsidP="00350F35">
            <w:pPr>
              <w:jc w:val="center"/>
            </w:pPr>
            <w:r w:rsidRPr="00350F35">
              <w:t>0</w:t>
            </w:r>
          </w:p>
        </w:tc>
        <w:tc>
          <w:tcPr>
            <w:tcW w:w="2820" w:type="dxa"/>
            <w:tcBorders>
              <w:top w:val="nil"/>
              <w:left w:val="nil"/>
              <w:bottom w:val="single" w:sz="4" w:space="0" w:color="auto"/>
              <w:right w:val="single" w:sz="4" w:space="0" w:color="auto"/>
            </w:tcBorders>
            <w:shd w:val="clear" w:color="auto" w:fill="auto"/>
            <w:noWrap/>
            <w:vAlign w:val="center"/>
            <w:hideMark/>
          </w:tcPr>
          <w:p w14:paraId="48466F10" w14:textId="77777777" w:rsidR="00350F35" w:rsidRPr="00350F35" w:rsidRDefault="00350F35" w:rsidP="00350F35">
            <w:pPr>
              <w:jc w:val="center"/>
            </w:pPr>
            <w:r w:rsidRPr="00350F35">
              <w:t>20</w:t>
            </w:r>
          </w:p>
        </w:tc>
      </w:tr>
      <w:tr w:rsidR="00350F35" w:rsidRPr="00350F35" w14:paraId="7E153469" w14:textId="77777777" w:rsidTr="00EE7685">
        <w:trPr>
          <w:trHeight w:val="29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A07B3" w14:textId="77777777" w:rsidR="00350F35" w:rsidRPr="00350F35" w:rsidRDefault="00582A4C" w:rsidP="00350F35">
            <w:pPr>
              <w:jc w:val="center"/>
            </w:pPr>
            <w:r>
              <w:t>6</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63279" w14:textId="77777777" w:rsidR="00350F35" w:rsidRPr="00350F35" w:rsidRDefault="00350F35" w:rsidP="00350F35">
            <w:r w:rsidRPr="00350F35">
              <w:t>KWK ROW Ruch Chwałowice</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B1AA1" w14:textId="77777777" w:rsidR="00350F35" w:rsidRPr="00350F35" w:rsidRDefault="00350F35" w:rsidP="00350F35">
            <w:pPr>
              <w:jc w:val="center"/>
            </w:pPr>
            <w:r w:rsidRPr="00350F35">
              <w:t>0</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9880D" w14:textId="77777777" w:rsidR="00350F35" w:rsidRPr="00350F35" w:rsidRDefault="00350F35" w:rsidP="00350F35">
            <w:pPr>
              <w:jc w:val="center"/>
            </w:pPr>
            <w:r w:rsidRPr="00350F35">
              <w:t>40</w:t>
            </w:r>
          </w:p>
        </w:tc>
      </w:tr>
      <w:tr w:rsidR="00350F35" w:rsidRPr="00350F35" w14:paraId="62AAD881" w14:textId="77777777" w:rsidTr="00EE7685">
        <w:trPr>
          <w:trHeight w:val="29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88A3F" w14:textId="77777777" w:rsidR="00350F35" w:rsidRPr="00350F35" w:rsidRDefault="00582A4C" w:rsidP="00350F35">
            <w:pPr>
              <w:jc w:val="center"/>
            </w:pPr>
            <w:r>
              <w:t>7</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272C4E28" w14:textId="77777777" w:rsidR="00350F35" w:rsidRPr="00350F35" w:rsidRDefault="00350F35" w:rsidP="00350F35">
            <w:r w:rsidRPr="00350F35">
              <w:t>KWK ROW Ruch Jankowice</w:t>
            </w:r>
          </w:p>
        </w:tc>
        <w:tc>
          <w:tcPr>
            <w:tcW w:w="2820" w:type="dxa"/>
            <w:tcBorders>
              <w:top w:val="single" w:sz="4" w:space="0" w:color="auto"/>
              <w:left w:val="nil"/>
              <w:bottom w:val="single" w:sz="4" w:space="0" w:color="auto"/>
              <w:right w:val="single" w:sz="4" w:space="0" w:color="auto"/>
            </w:tcBorders>
            <w:shd w:val="clear" w:color="auto" w:fill="auto"/>
            <w:noWrap/>
            <w:vAlign w:val="center"/>
            <w:hideMark/>
          </w:tcPr>
          <w:p w14:paraId="69BF2201" w14:textId="77777777" w:rsidR="00350F35" w:rsidRPr="00350F35" w:rsidRDefault="00350F35" w:rsidP="00350F35">
            <w:pPr>
              <w:jc w:val="center"/>
            </w:pPr>
            <w:r w:rsidRPr="00350F35">
              <w:t>40</w:t>
            </w:r>
          </w:p>
        </w:tc>
        <w:tc>
          <w:tcPr>
            <w:tcW w:w="2820" w:type="dxa"/>
            <w:tcBorders>
              <w:top w:val="single" w:sz="4" w:space="0" w:color="auto"/>
              <w:left w:val="nil"/>
              <w:bottom w:val="single" w:sz="4" w:space="0" w:color="auto"/>
              <w:right w:val="single" w:sz="4" w:space="0" w:color="auto"/>
            </w:tcBorders>
            <w:shd w:val="clear" w:color="auto" w:fill="auto"/>
            <w:noWrap/>
            <w:vAlign w:val="center"/>
            <w:hideMark/>
          </w:tcPr>
          <w:p w14:paraId="64887985" w14:textId="77777777" w:rsidR="00350F35" w:rsidRPr="00350F35" w:rsidRDefault="00350F35" w:rsidP="00350F35">
            <w:pPr>
              <w:jc w:val="center"/>
            </w:pPr>
            <w:r w:rsidRPr="00350F35">
              <w:t>0</w:t>
            </w:r>
          </w:p>
        </w:tc>
      </w:tr>
      <w:tr w:rsidR="00350F35" w:rsidRPr="00350F35" w14:paraId="0B56B7C3" w14:textId="77777777" w:rsidTr="00716ADE">
        <w:trPr>
          <w:trHeight w:val="29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F40AA00" w14:textId="77777777" w:rsidR="00350F35" w:rsidRPr="00350F35" w:rsidRDefault="00582A4C" w:rsidP="00350F35">
            <w:pPr>
              <w:jc w:val="center"/>
            </w:pPr>
            <w:r>
              <w:t>8</w:t>
            </w:r>
          </w:p>
        </w:tc>
        <w:tc>
          <w:tcPr>
            <w:tcW w:w="3220" w:type="dxa"/>
            <w:tcBorders>
              <w:top w:val="nil"/>
              <w:left w:val="nil"/>
              <w:bottom w:val="single" w:sz="4" w:space="0" w:color="auto"/>
              <w:right w:val="single" w:sz="4" w:space="0" w:color="auto"/>
            </w:tcBorders>
            <w:shd w:val="clear" w:color="auto" w:fill="auto"/>
            <w:vAlign w:val="center"/>
            <w:hideMark/>
          </w:tcPr>
          <w:p w14:paraId="7EC6935E" w14:textId="77777777" w:rsidR="00350F35" w:rsidRPr="00350F35" w:rsidRDefault="00350F35" w:rsidP="00350F35">
            <w:r w:rsidRPr="00350F35">
              <w:t>KWK ROW Ruch Marcel</w:t>
            </w:r>
          </w:p>
        </w:tc>
        <w:tc>
          <w:tcPr>
            <w:tcW w:w="2820" w:type="dxa"/>
            <w:tcBorders>
              <w:top w:val="nil"/>
              <w:left w:val="nil"/>
              <w:bottom w:val="single" w:sz="4" w:space="0" w:color="auto"/>
              <w:right w:val="single" w:sz="4" w:space="0" w:color="auto"/>
            </w:tcBorders>
            <w:shd w:val="clear" w:color="auto" w:fill="auto"/>
            <w:noWrap/>
            <w:vAlign w:val="center"/>
            <w:hideMark/>
          </w:tcPr>
          <w:p w14:paraId="23108765" w14:textId="77777777" w:rsidR="00350F35" w:rsidRPr="00350F35" w:rsidRDefault="00350F35" w:rsidP="00350F35">
            <w:pPr>
              <w:jc w:val="center"/>
            </w:pPr>
            <w:r w:rsidRPr="00350F35">
              <w:t>40</w:t>
            </w:r>
          </w:p>
        </w:tc>
        <w:tc>
          <w:tcPr>
            <w:tcW w:w="2820" w:type="dxa"/>
            <w:tcBorders>
              <w:top w:val="nil"/>
              <w:left w:val="nil"/>
              <w:bottom w:val="single" w:sz="4" w:space="0" w:color="auto"/>
              <w:right w:val="single" w:sz="4" w:space="0" w:color="auto"/>
            </w:tcBorders>
            <w:shd w:val="clear" w:color="auto" w:fill="auto"/>
            <w:noWrap/>
            <w:vAlign w:val="center"/>
            <w:hideMark/>
          </w:tcPr>
          <w:p w14:paraId="4C26E61D" w14:textId="77777777" w:rsidR="00350F35" w:rsidRPr="00350F35" w:rsidRDefault="00350F35" w:rsidP="00350F35">
            <w:pPr>
              <w:jc w:val="center"/>
            </w:pPr>
            <w:r w:rsidRPr="00350F35">
              <w:t>0</w:t>
            </w:r>
          </w:p>
        </w:tc>
      </w:tr>
      <w:tr w:rsidR="00350F35" w:rsidRPr="00350F35" w14:paraId="2D427FA4" w14:textId="77777777" w:rsidTr="00716ADE">
        <w:trPr>
          <w:trHeight w:val="29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4636C" w14:textId="77777777" w:rsidR="00350F35" w:rsidRPr="00350F35" w:rsidRDefault="00582A4C" w:rsidP="00350F35">
            <w:pPr>
              <w:jc w:val="center"/>
            </w:pPr>
            <w:r>
              <w:t>9</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6E6D3" w14:textId="77777777" w:rsidR="00350F35" w:rsidRPr="00350F35" w:rsidRDefault="00350F35" w:rsidP="00350F35">
            <w:r w:rsidRPr="00350F35">
              <w:t>KWK ROW Ruch Rydułtowy</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1F628" w14:textId="77777777" w:rsidR="00350F35" w:rsidRPr="00350F35" w:rsidRDefault="00350F35" w:rsidP="00350F35">
            <w:pPr>
              <w:jc w:val="center"/>
            </w:pPr>
            <w:r w:rsidRPr="00350F35">
              <w:t>0</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D3DA4" w14:textId="77777777" w:rsidR="00350F35" w:rsidRPr="00350F35" w:rsidRDefault="00350F35" w:rsidP="00350F35">
            <w:pPr>
              <w:jc w:val="center"/>
            </w:pPr>
            <w:r w:rsidRPr="00350F35">
              <w:t>40</w:t>
            </w:r>
          </w:p>
        </w:tc>
      </w:tr>
      <w:tr w:rsidR="00350F35" w:rsidRPr="00350F35" w14:paraId="0708C066" w14:textId="77777777" w:rsidTr="00716ADE">
        <w:trPr>
          <w:trHeight w:val="29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77FDB" w14:textId="77777777" w:rsidR="00350F35" w:rsidRPr="00350F35" w:rsidRDefault="00350F35" w:rsidP="00350F35">
            <w:pPr>
              <w:jc w:val="center"/>
            </w:pPr>
            <w:r w:rsidRPr="00350F35">
              <w:t>1</w:t>
            </w:r>
            <w:r w:rsidR="00582A4C">
              <w:t>0</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6560E71F" w14:textId="77777777" w:rsidR="00350F35" w:rsidRPr="00350F35" w:rsidRDefault="00350F35" w:rsidP="00350F35">
            <w:r w:rsidRPr="00350F35">
              <w:t>KWK Piast-Ziemowit Ruch Piast</w:t>
            </w:r>
          </w:p>
        </w:tc>
        <w:tc>
          <w:tcPr>
            <w:tcW w:w="2820" w:type="dxa"/>
            <w:tcBorders>
              <w:top w:val="single" w:sz="4" w:space="0" w:color="auto"/>
              <w:left w:val="nil"/>
              <w:bottom w:val="single" w:sz="4" w:space="0" w:color="auto"/>
              <w:right w:val="single" w:sz="4" w:space="0" w:color="auto"/>
            </w:tcBorders>
            <w:shd w:val="clear" w:color="auto" w:fill="auto"/>
            <w:noWrap/>
            <w:vAlign w:val="center"/>
            <w:hideMark/>
          </w:tcPr>
          <w:p w14:paraId="518F8620" w14:textId="77777777" w:rsidR="00350F35" w:rsidRPr="00350F35" w:rsidRDefault="00350F35" w:rsidP="00350F35">
            <w:pPr>
              <w:jc w:val="center"/>
            </w:pPr>
            <w:r w:rsidRPr="00350F35">
              <w:t>0</w:t>
            </w:r>
          </w:p>
        </w:tc>
        <w:tc>
          <w:tcPr>
            <w:tcW w:w="2820" w:type="dxa"/>
            <w:tcBorders>
              <w:top w:val="single" w:sz="4" w:space="0" w:color="auto"/>
              <w:left w:val="nil"/>
              <w:bottom w:val="single" w:sz="4" w:space="0" w:color="auto"/>
              <w:right w:val="single" w:sz="4" w:space="0" w:color="auto"/>
            </w:tcBorders>
            <w:shd w:val="clear" w:color="auto" w:fill="auto"/>
            <w:noWrap/>
            <w:vAlign w:val="center"/>
            <w:hideMark/>
          </w:tcPr>
          <w:p w14:paraId="0A1948C1" w14:textId="77777777" w:rsidR="00350F35" w:rsidRPr="00350F35" w:rsidRDefault="00350F35" w:rsidP="00350F35">
            <w:pPr>
              <w:jc w:val="center"/>
            </w:pPr>
            <w:r w:rsidRPr="00350F35">
              <w:t>25</w:t>
            </w:r>
          </w:p>
        </w:tc>
      </w:tr>
      <w:tr w:rsidR="00350F35" w:rsidRPr="00350F35" w14:paraId="1A9EF2AC" w14:textId="77777777" w:rsidTr="00530BBC">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5C9C9F1" w14:textId="77777777" w:rsidR="00350F35" w:rsidRPr="00350F35" w:rsidRDefault="00350F35" w:rsidP="00350F35">
            <w:pPr>
              <w:jc w:val="center"/>
            </w:pPr>
            <w:r w:rsidRPr="00350F35">
              <w:t>1</w:t>
            </w:r>
            <w:r w:rsidR="00582A4C">
              <w:t>1</w:t>
            </w:r>
          </w:p>
        </w:tc>
        <w:tc>
          <w:tcPr>
            <w:tcW w:w="3220" w:type="dxa"/>
            <w:tcBorders>
              <w:top w:val="nil"/>
              <w:left w:val="nil"/>
              <w:bottom w:val="single" w:sz="8" w:space="0" w:color="auto"/>
              <w:right w:val="single" w:sz="4" w:space="0" w:color="auto"/>
            </w:tcBorders>
            <w:shd w:val="clear" w:color="auto" w:fill="auto"/>
            <w:vAlign w:val="center"/>
            <w:hideMark/>
          </w:tcPr>
          <w:p w14:paraId="595507ED" w14:textId="77777777" w:rsidR="00350F35" w:rsidRPr="00350F35" w:rsidRDefault="00350F35" w:rsidP="00350F35">
            <w:r w:rsidRPr="00350F35">
              <w:t>KWK Piast-Ziemowit Ruch Ziemowit</w:t>
            </w:r>
          </w:p>
        </w:tc>
        <w:tc>
          <w:tcPr>
            <w:tcW w:w="2820" w:type="dxa"/>
            <w:tcBorders>
              <w:top w:val="nil"/>
              <w:left w:val="nil"/>
              <w:bottom w:val="single" w:sz="8" w:space="0" w:color="auto"/>
              <w:right w:val="single" w:sz="4" w:space="0" w:color="auto"/>
            </w:tcBorders>
            <w:shd w:val="clear" w:color="auto" w:fill="auto"/>
            <w:noWrap/>
            <w:vAlign w:val="center"/>
            <w:hideMark/>
          </w:tcPr>
          <w:p w14:paraId="2E1E0629" w14:textId="77777777" w:rsidR="00350F35" w:rsidRPr="00350F35" w:rsidRDefault="00350F35" w:rsidP="00350F35">
            <w:pPr>
              <w:jc w:val="center"/>
            </w:pPr>
            <w:r w:rsidRPr="00350F35">
              <w:t>0</w:t>
            </w:r>
          </w:p>
        </w:tc>
        <w:tc>
          <w:tcPr>
            <w:tcW w:w="2820" w:type="dxa"/>
            <w:tcBorders>
              <w:top w:val="nil"/>
              <w:left w:val="nil"/>
              <w:bottom w:val="single" w:sz="8" w:space="0" w:color="auto"/>
              <w:right w:val="single" w:sz="4" w:space="0" w:color="auto"/>
            </w:tcBorders>
            <w:shd w:val="clear" w:color="auto" w:fill="auto"/>
            <w:noWrap/>
            <w:vAlign w:val="center"/>
            <w:hideMark/>
          </w:tcPr>
          <w:p w14:paraId="50DF1E6C" w14:textId="77777777" w:rsidR="00350F35" w:rsidRPr="00350F35" w:rsidRDefault="00350F35" w:rsidP="00350F35">
            <w:pPr>
              <w:jc w:val="center"/>
            </w:pPr>
            <w:r w:rsidRPr="00350F35">
              <w:t>30</w:t>
            </w:r>
          </w:p>
        </w:tc>
      </w:tr>
      <w:tr w:rsidR="00350F35" w:rsidRPr="00350F35" w14:paraId="1F27C91B" w14:textId="77777777" w:rsidTr="00530BBC">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5ED0775D" w14:textId="77777777" w:rsidR="00350F35" w:rsidRPr="00350F35" w:rsidRDefault="00350F35" w:rsidP="00350F35">
            <w:pPr>
              <w:jc w:val="center"/>
            </w:pPr>
            <w:r w:rsidRPr="00350F35">
              <w:t>1</w:t>
            </w:r>
            <w:r w:rsidR="00582A4C">
              <w:t>2</w:t>
            </w:r>
          </w:p>
        </w:tc>
        <w:tc>
          <w:tcPr>
            <w:tcW w:w="3220" w:type="dxa"/>
            <w:tcBorders>
              <w:top w:val="nil"/>
              <w:left w:val="nil"/>
              <w:bottom w:val="single" w:sz="8" w:space="0" w:color="auto"/>
              <w:right w:val="single" w:sz="4" w:space="0" w:color="auto"/>
            </w:tcBorders>
            <w:shd w:val="clear" w:color="auto" w:fill="auto"/>
            <w:vAlign w:val="center"/>
          </w:tcPr>
          <w:p w14:paraId="7E80248A" w14:textId="77777777" w:rsidR="00350F35" w:rsidRPr="00350F35" w:rsidRDefault="00350F35" w:rsidP="00350F35">
            <w:r w:rsidRPr="00350F35">
              <w:t>CSRG S.A.</w:t>
            </w:r>
          </w:p>
        </w:tc>
        <w:tc>
          <w:tcPr>
            <w:tcW w:w="2820" w:type="dxa"/>
            <w:tcBorders>
              <w:top w:val="nil"/>
              <w:left w:val="nil"/>
              <w:bottom w:val="single" w:sz="8" w:space="0" w:color="auto"/>
              <w:right w:val="single" w:sz="4" w:space="0" w:color="auto"/>
            </w:tcBorders>
            <w:shd w:val="clear" w:color="auto" w:fill="auto"/>
            <w:noWrap/>
            <w:vAlign w:val="center"/>
          </w:tcPr>
          <w:p w14:paraId="1506C8B5" w14:textId="77777777" w:rsidR="00350F35" w:rsidRPr="00350F35" w:rsidRDefault="00350F35" w:rsidP="00350F35">
            <w:pPr>
              <w:jc w:val="center"/>
            </w:pPr>
            <w:r w:rsidRPr="00350F35">
              <w:t>26</w:t>
            </w:r>
          </w:p>
        </w:tc>
        <w:tc>
          <w:tcPr>
            <w:tcW w:w="2820" w:type="dxa"/>
            <w:tcBorders>
              <w:top w:val="nil"/>
              <w:left w:val="nil"/>
              <w:bottom w:val="single" w:sz="8" w:space="0" w:color="auto"/>
              <w:right w:val="single" w:sz="4" w:space="0" w:color="auto"/>
            </w:tcBorders>
            <w:shd w:val="clear" w:color="auto" w:fill="auto"/>
            <w:noWrap/>
            <w:vAlign w:val="center"/>
          </w:tcPr>
          <w:p w14:paraId="404E83EC" w14:textId="77777777" w:rsidR="00350F35" w:rsidRPr="00350F35" w:rsidRDefault="00350F35" w:rsidP="00350F35">
            <w:pPr>
              <w:jc w:val="center"/>
            </w:pPr>
            <w:r w:rsidRPr="00350F35">
              <w:t>0</w:t>
            </w:r>
          </w:p>
        </w:tc>
      </w:tr>
      <w:tr w:rsidR="00350F35" w:rsidRPr="00350F35" w14:paraId="06AB12EE" w14:textId="77777777" w:rsidTr="00530BBC">
        <w:trPr>
          <w:trHeight w:val="300"/>
        </w:trPr>
        <w:tc>
          <w:tcPr>
            <w:tcW w:w="500" w:type="dxa"/>
            <w:tcBorders>
              <w:top w:val="nil"/>
              <w:left w:val="nil"/>
              <w:bottom w:val="nil"/>
              <w:right w:val="nil"/>
            </w:tcBorders>
            <w:shd w:val="clear" w:color="auto" w:fill="auto"/>
            <w:noWrap/>
            <w:vAlign w:val="center"/>
            <w:hideMark/>
          </w:tcPr>
          <w:p w14:paraId="545AD884" w14:textId="77777777" w:rsidR="00350F35" w:rsidRPr="00350F35" w:rsidRDefault="00350F35" w:rsidP="00350F35">
            <w:pPr>
              <w:jc w:val="center"/>
            </w:pPr>
          </w:p>
        </w:tc>
        <w:tc>
          <w:tcPr>
            <w:tcW w:w="3220" w:type="dxa"/>
            <w:tcBorders>
              <w:top w:val="nil"/>
              <w:left w:val="single" w:sz="8" w:space="0" w:color="auto"/>
              <w:bottom w:val="single" w:sz="8" w:space="0" w:color="auto"/>
              <w:right w:val="nil"/>
            </w:tcBorders>
            <w:shd w:val="clear" w:color="auto" w:fill="auto"/>
            <w:noWrap/>
            <w:vAlign w:val="center"/>
            <w:hideMark/>
          </w:tcPr>
          <w:p w14:paraId="3C311346" w14:textId="77777777" w:rsidR="00350F35" w:rsidRPr="00350F35" w:rsidRDefault="00350F35" w:rsidP="00350F35">
            <w:pPr>
              <w:jc w:val="right"/>
              <w:rPr>
                <w:b/>
                <w:bCs/>
              </w:rPr>
            </w:pPr>
            <w:r w:rsidRPr="00350F35">
              <w:rPr>
                <w:b/>
                <w:bCs/>
              </w:rPr>
              <w:t>SUMA częściowa PGG</w:t>
            </w:r>
          </w:p>
        </w:tc>
        <w:tc>
          <w:tcPr>
            <w:tcW w:w="2820" w:type="dxa"/>
            <w:tcBorders>
              <w:top w:val="nil"/>
              <w:left w:val="single" w:sz="4" w:space="0" w:color="auto"/>
              <w:bottom w:val="single" w:sz="8" w:space="0" w:color="auto"/>
              <w:right w:val="single" w:sz="4" w:space="0" w:color="auto"/>
            </w:tcBorders>
            <w:shd w:val="clear" w:color="auto" w:fill="auto"/>
            <w:noWrap/>
            <w:vAlign w:val="center"/>
            <w:hideMark/>
          </w:tcPr>
          <w:p w14:paraId="41BD3DAB" w14:textId="77777777" w:rsidR="00350F35" w:rsidRPr="00350F35" w:rsidRDefault="00350F35" w:rsidP="00350F35">
            <w:pPr>
              <w:jc w:val="center"/>
              <w:rPr>
                <w:b/>
                <w:bCs/>
              </w:rPr>
            </w:pPr>
            <w:r w:rsidRPr="00350F35">
              <w:rPr>
                <w:b/>
                <w:bCs/>
              </w:rPr>
              <w:t>165</w:t>
            </w:r>
          </w:p>
        </w:tc>
        <w:tc>
          <w:tcPr>
            <w:tcW w:w="2820" w:type="dxa"/>
            <w:tcBorders>
              <w:top w:val="nil"/>
              <w:left w:val="nil"/>
              <w:bottom w:val="single" w:sz="8" w:space="0" w:color="auto"/>
              <w:right w:val="single" w:sz="4" w:space="0" w:color="auto"/>
            </w:tcBorders>
            <w:shd w:val="clear" w:color="auto" w:fill="auto"/>
            <w:noWrap/>
            <w:vAlign w:val="center"/>
            <w:hideMark/>
          </w:tcPr>
          <w:p w14:paraId="13F3AFC7" w14:textId="77777777" w:rsidR="00350F35" w:rsidRPr="00350F35" w:rsidRDefault="00350F35" w:rsidP="00350F35">
            <w:pPr>
              <w:jc w:val="center"/>
              <w:rPr>
                <w:b/>
                <w:bCs/>
              </w:rPr>
            </w:pPr>
            <w:r w:rsidRPr="00350F35">
              <w:rPr>
                <w:b/>
                <w:bCs/>
              </w:rPr>
              <w:t>160</w:t>
            </w:r>
          </w:p>
        </w:tc>
      </w:tr>
      <w:tr w:rsidR="00350F35" w:rsidRPr="00350F35" w14:paraId="69F69692" w14:textId="77777777" w:rsidTr="00530BBC">
        <w:trPr>
          <w:trHeight w:val="300"/>
        </w:trPr>
        <w:tc>
          <w:tcPr>
            <w:tcW w:w="500" w:type="dxa"/>
            <w:tcBorders>
              <w:top w:val="nil"/>
              <w:left w:val="nil"/>
              <w:bottom w:val="nil"/>
              <w:right w:val="nil"/>
            </w:tcBorders>
            <w:shd w:val="clear" w:color="auto" w:fill="auto"/>
            <w:noWrap/>
            <w:vAlign w:val="center"/>
          </w:tcPr>
          <w:p w14:paraId="6C01D953" w14:textId="77777777" w:rsidR="00350F35" w:rsidRPr="00350F35" w:rsidRDefault="00350F35" w:rsidP="00350F35">
            <w:pPr>
              <w:jc w:val="center"/>
            </w:pPr>
          </w:p>
        </w:tc>
        <w:tc>
          <w:tcPr>
            <w:tcW w:w="3220" w:type="dxa"/>
            <w:tcBorders>
              <w:top w:val="nil"/>
              <w:left w:val="single" w:sz="8" w:space="0" w:color="auto"/>
              <w:bottom w:val="single" w:sz="8" w:space="0" w:color="auto"/>
              <w:right w:val="nil"/>
            </w:tcBorders>
            <w:shd w:val="clear" w:color="auto" w:fill="auto"/>
            <w:noWrap/>
            <w:vAlign w:val="center"/>
          </w:tcPr>
          <w:p w14:paraId="1DFB2D15" w14:textId="77777777" w:rsidR="00350F35" w:rsidRPr="00350F35" w:rsidRDefault="00350F35" w:rsidP="00350F35">
            <w:pPr>
              <w:jc w:val="right"/>
              <w:rPr>
                <w:b/>
                <w:bCs/>
              </w:rPr>
            </w:pPr>
            <w:r w:rsidRPr="00350F35">
              <w:rPr>
                <w:b/>
                <w:bCs/>
              </w:rPr>
              <w:t>SUMA częściowa CSRG</w:t>
            </w:r>
          </w:p>
        </w:tc>
        <w:tc>
          <w:tcPr>
            <w:tcW w:w="2820" w:type="dxa"/>
            <w:tcBorders>
              <w:top w:val="nil"/>
              <w:left w:val="single" w:sz="4" w:space="0" w:color="auto"/>
              <w:bottom w:val="single" w:sz="8" w:space="0" w:color="auto"/>
              <w:right w:val="single" w:sz="4" w:space="0" w:color="auto"/>
            </w:tcBorders>
            <w:shd w:val="clear" w:color="auto" w:fill="auto"/>
            <w:noWrap/>
            <w:vAlign w:val="center"/>
          </w:tcPr>
          <w:p w14:paraId="47FD2FB5" w14:textId="77777777" w:rsidR="00350F35" w:rsidRPr="00350F35" w:rsidRDefault="00350F35" w:rsidP="00350F35">
            <w:pPr>
              <w:jc w:val="center"/>
              <w:rPr>
                <w:b/>
                <w:bCs/>
              </w:rPr>
            </w:pPr>
            <w:r w:rsidRPr="00350F35">
              <w:rPr>
                <w:b/>
                <w:bCs/>
              </w:rPr>
              <w:t>26</w:t>
            </w:r>
          </w:p>
        </w:tc>
        <w:tc>
          <w:tcPr>
            <w:tcW w:w="2820" w:type="dxa"/>
            <w:tcBorders>
              <w:top w:val="nil"/>
              <w:left w:val="nil"/>
              <w:bottom w:val="single" w:sz="8" w:space="0" w:color="auto"/>
              <w:right w:val="single" w:sz="4" w:space="0" w:color="auto"/>
            </w:tcBorders>
            <w:shd w:val="clear" w:color="auto" w:fill="auto"/>
            <w:noWrap/>
            <w:vAlign w:val="center"/>
          </w:tcPr>
          <w:p w14:paraId="571C0B9E" w14:textId="77777777" w:rsidR="00350F35" w:rsidRPr="00350F35" w:rsidRDefault="00350F35" w:rsidP="00350F35">
            <w:pPr>
              <w:jc w:val="center"/>
              <w:rPr>
                <w:b/>
                <w:bCs/>
              </w:rPr>
            </w:pPr>
            <w:r w:rsidRPr="00350F35">
              <w:rPr>
                <w:b/>
                <w:bCs/>
              </w:rPr>
              <w:t>0</w:t>
            </w:r>
          </w:p>
        </w:tc>
      </w:tr>
      <w:tr w:rsidR="00350F35" w:rsidRPr="00350F35" w14:paraId="15B1D7F1" w14:textId="77777777" w:rsidTr="00530BBC">
        <w:trPr>
          <w:trHeight w:val="290"/>
        </w:trPr>
        <w:tc>
          <w:tcPr>
            <w:tcW w:w="500" w:type="dxa"/>
            <w:tcBorders>
              <w:top w:val="nil"/>
              <w:left w:val="nil"/>
              <w:bottom w:val="nil"/>
              <w:right w:val="nil"/>
            </w:tcBorders>
            <w:shd w:val="clear" w:color="auto" w:fill="auto"/>
            <w:noWrap/>
            <w:vAlign w:val="center"/>
            <w:hideMark/>
          </w:tcPr>
          <w:p w14:paraId="33FB47A4" w14:textId="77777777" w:rsidR="00350F35" w:rsidRPr="00350F35" w:rsidRDefault="00350F35" w:rsidP="00350F35">
            <w:pPr>
              <w:jc w:val="center"/>
              <w:rPr>
                <w:b/>
                <w:bCs/>
              </w:rPr>
            </w:pPr>
          </w:p>
        </w:tc>
        <w:tc>
          <w:tcPr>
            <w:tcW w:w="3220" w:type="dxa"/>
            <w:vMerge w:val="restart"/>
            <w:tcBorders>
              <w:top w:val="nil"/>
              <w:left w:val="single" w:sz="8" w:space="0" w:color="auto"/>
              <w:bottom w:val="single" w:sz="8" w:space="0" w:color="000000"/>
              <w:right w:val="nil"/>
            </w:tcBorders>
            <w:shd w:val="clear" w:color="auto" w:fill="auto"/>
            <w:noWrap/>
            <w:vAlign w:val="center"/>
            <w:hideMark/>
          </w:tcPr>
          <w:p w14:paraId="49F827EF" w14:textId="77777777" w:rsidR="00350F35" w:rsidRPr="00350F35" w:rsidRDefault="00350F35" w:rsidP="00350F35">
            <w:pPr>
              <w:jc w:val="right"/>
              <w:rPr>
                <w:b/>
                <w:bCs/>
              </w:rPr>
            </w:pPr>
            <w:r w:rsidRPr="00350F35">
              <w:rPr>
                <w:b/>
                <w:bCs/>
              </w:rPr>
              <w:t>Suma</w:t>
            </w:r>
          </w:p>
        </w:tc>
        <w:tc>
          <w:tcPr>
            <w:tcW w:w="5640"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5020CEFE" w14:textId="77777777" w:rsidR="00350F35" w:rsidRPr="00350F35" w:rsidRDefault="00350F35" w:rsidP="00350F35">
            <w:pPr>
              <w:jc w:val="center"/>
              <w:rPr>
                <w:b/>
                <w:bCs/>
              </w:rPr>
            </w:pPr>
            <w:r w:rsidRPr="00350F35">
              <w:rPr>
                <w:b/>
                <w:bCs/>
              </w:rPr>
              <w:t>351</w:t>
            </w:r>
          </w:p>
        </w:tc>
      </w:tr>
      <w:tr w:rsidR="00350F35" w:rsidRPr="00350F35" w14:paraId="5BC2F7EA" w14:textId="77777777" w:rsidTr="00530BBC">
        <w:trPr>
          <w:trHeight w:val="300"/>
        </w:trPr>
        <w:tc>
          <w:tcPr>
            <w:tcW w:w="500" w:type="dxa"/>
            <w:tcBorders>
              <w:top w:val="nil"/>
              <w:left w:val="nil"/>
              <w:bottom w:val="nil"/>
              <w:right w:val="nil"/>
            </w:tcBorders>
            <w:shd w:val="clear" w:color="auto" w:fill="auto"/>
            <w:noWrap/>
            <w:vAlign w:val="bottom"/>
            <w:hideMark/>
          </w:tcPr>
          <w:p w14:paraId="62B60114" w14:textId="77777777" w:rsidR="00350F35" w:rsidRPr="00350F35" w:rsidRDefault="00350F35" w:rsidP="00350F35">
            <w:pPr>
              <w:jc w:val="center"/>
              <w:rPr>
                <w:b/>
                <w:bCs/>
              </w:rPr>
            </w:pPr>
          </w:p>
        </w:tc>
        <w:tc>
          <w:tcPr>
            <w:tcW w:w="3220" w:type="dxa"/>
            <w:vMerge/>
            <w:tcBorders>
              <w:top w:val="nil"/>
              <w:left w:val="single" w:sz="8" w:space="0" w:color="auto"/>
              <w:bottom w:val="single" w:sz="8" w:space="0" w:color="000000"/>
              <w:right w:val="nil"/>
            </w:tcBorders>
            <w:vAlign w:val="center"/>
            <w:hideMark/>
          </w:tcPr>
          <w:p w14:paraId="7B5455DF" w14:textId="77777777" w:rsidR="00350F35" w:rsidRPr="00350F35" w:rsidRDefault="00350F35" w:rsidP="00350F35">
            <w:pPr>
              <w:rPr>
                <w:b/>
                <w:bCs/>
              </w:rPr>
            </w:pPr>
          </w:p>
        </w:tc>
        <w:tc>
          <w:tcPr>
            <w:tcW w:w="2820" w:type="dxa"/>
            <w:tcBorders>
              <w:top w:val="nil"/>
              <w:left w:val="single" w:sz="8" w:space="0" w:color="auto"/>
              <w:bottom w:val="single" w:sz="8" w:space="0" w:color="auto"/>
              <w:right w:val="nil"/>
            </w:tcBorders>
            <w:shd w:val="clear" w:color="auto" w:fill="auto"/>
            <w:noWrap/>
            <w:vAlign w:val="center"/>
            <w:hideMark/>
          </w:tcPr>
          <w:p w14:paraId="6D6F44A5" w14:textId="77777777" w:rsidR="00350F35" w:rsidRPr="00350F35" w:rsidRDefault="00350F35" w:rsidP="00350F35">
            <w:pPr>
              <w:jc w:val="right"/>
            </w:pPr>
            <w:r w:rsidRPr="00350F35">
              <w:t xml:space="preserve">w tym </w:t>
            </w:r>
            <w:r w:rsidRPr="00350F35">
              <w:rPr>
                <w:b/>
                <w:bCs/>
              </w:rPr>
              <w:t>na zasadach opcji</w:t>
            </w:r>
          </w:p>
        </w:tc>
        <w:tc>
          <w:tcPr>
            <w:tcW w:w="2820" w:type="dxa"/>
            <w:tcBorders>
              <w:top w:val="nil"/>
              <w:left w:val="nil"/>
              <w:bottom w:val="single" w:sz="8" w:space="0" w:color="auto"/>
              <w:right w:val="single" w:sz="8" w:space="0" w:color="auto"/>
            </w:tcBorders>
            <w:shd w:val="clear" w:color="auto" w:fill="auto"/>
            <w:vAlign w:val="bottom"/>
            <w:hideMark/>
          </w:tcPr>
          <w:p w14:paraId="60A958DD" w14:textId="77777777" w:rsidR="00350F35" w:rsidRPr="00350F35" w:rsidRDefault="00350F35" w:rsidP="00350F35">
            <w:r w:rsidRPr="00350F35">
              <w:t>160</w:t>
            </w:r>
          </w:p>
        </w:tc>
      </w:tr>
    </w:tbl>
    <w:p w14:paraId="61ADBFD8" w14:textId="77777777" w:rsidR="00350F35" w:rsidRPr="00350F35" w:rsidRDefault="00350F35" w:rsidP="00350F35">
      <w:pPr>
        <w:widowControl w:val="0"/>
        <w:adjustRightInd w:val="0"/>
        <w:spacing w:line="360" w:lineRule="atLeast"/>
        <w:jc w:val="both"/>
        <w:textAlignment w:val="baseline"/>
        <w:rPr>
          <w:sz w:val="24"/>
          <w:szCs w:val="24"/>
        </w:rPr>
      </w:pPr>
    </w:p>
    <w:p w14:paraId="61A5BAA0" w14:textId="68C883F9" w:rsidR="000A254A" w:rsidRPr="0011527F" w:rsidRDefault="0011527F">
      <w:pPr>
        <w:widowControl w:val="0"/>
        <w:numPr>
          <w:ilvl w:val="1"/>
          <w:numId w:val="72"/>
        </w:numPr>
        <w:adjustRightInd w:val="0"/>
        <w:spacing w:line="288" w:lineRule="auto"/>
        <w:ind w:left="993" w:hanging="633"/>
        <w:contextualSpacing/>
        <w:jc w:val="both"/>
        <w:textAlignment w:val="baseline"/>
        <w:rPr>
          <w:rFonts w:eastAsia="Calibri"/>
          <w:i/>
          <w:iCs/>
          <w:color w:val="00B050"/>
          <w:sz w:val="24"/>
          <w:szCs w:val="24"/>
          <w:lang w:eastAsia="en-US"/>
        </w:rPr>
      </w:pPr>
      <w:r w:rsidRPr="0011527F">
        <w:rPr>
          <w:rFonts w:eastAsia="Calibri"/>
          <w:i/>
          <w:iCs/>
          <w:color w:val="00B050"/>
          <w:sz w:val="24"/>
          <w:szCs w:val="24"/>
          <w:lang w:eastAsia="en-US"/>
        </w:rPr>
        <w:t>wykreślono</w:t>
      </w:r>
      <w:r w:rsidR="00350F35" w:rsidRPr="0011527F" w:rsidDel="001A7FBB">
        <w:rPr>
          <w:rFonts w:eastAsia="Calibri"/>
          <w:i/>
          <w:iCs/>
          <w:color w:val="00B050"/>
          <w:sz w:val="24"/>
          <w:szCs w:val="24"/>
          <w:lang w:eastAsia="en-US"/>
        </w:rPr>
        <w:t xml:space="preserve"> </w:t>
      </w:r>
    </w:p>
    <w:p w14:paraId="2DF58150" w14:textId="4EF991B9" w:rsidR="000A254A" w:rsidRPr="00336D54" w:rsidRDefault="004C27F3">
      <w:pPr>
        <w:widowControl w:val="0"/>
        <w:numPr>
          <w:ilvl w:val="1"/>
          <w:numId w:val="72"/>
        </w:numPr>
        <w:adjustRightInd w:val="0"/>
        <w:spacing w:line="288" w:lineRule="auto"/>
        <w:ind w:left="993" w:hanging="633"/>
        <w:contextualSpacing/>
        <w:jc w:val="both"/>
        <w:textAlignment w:val="baseline"/>
        <w:rPr>
          <w:rFonts w:eastAsia="Calibri"/>
          <w:color w:val="7030A0"/>
          <w:sz w:val="24"/>
          <w:szCs w:val="24"/>
          <w:lang w:eastAsia="en-US"/>
        </w:rPr>
      </w:pPr>
      <w:bookmarkStart w:id="69" w:name="_Hlk175656781"/>
      <w:r w:rsidRPr="00336D54">
        <w:rPr>
          <w:rFonts w:eastAsia="Calibri"/>
          <w:color w:val="7030A0"/>
          <w:sz w:val="24"/>
          <w:szCs w:val="24"/>
          <w:lang w:eastAsia="en-US"/>
        </w:rPr>
        <w:t>Baterie radiotelefonów powinny być wymienne lub niewymienne. Niezależnie od możliwości wymiany baterii lub jej braku, Wykonawca zapewni odpowiednią ilość urządzeń przeznaczonych do ładowania przedmiotowych radiotelefonów/baterii w taki sposób, aby zabezpieczyć potrzeby dla kolejnej zmiany minimum dla 2 zastępów (dodatkowych 10 punków ładowania).</w:t>
      </w:r>
    </w:p>
    <w:bookmarkEnd w:id="69"/>
    <w:p w14:paraId="3E6EB733" w14:textId="77777777" w:rsidR="000A254A" w:rsidRDefault="00350F35">
      <w:pPr>
        <w:widowControl w:val="0"/>
        <w:numPr>
          <w:ilvl w:val="1"/>
          <w:numId w:val="72"/>
        </w:numPr>
        <w:adjustRightInd w:val="0"/>
        <w:spacing w:line="288" w:lineRule="auto"/>
        <w:ind w:left="993" w:hanging="633"/>
        <w:contextualSpacing/>
        <w:jc w:val="both"/>
        <w:textAlignment w:val="baseline"/>
        <w:rPr>
          <w:rFonts w:eastAsia="Calibri"/>
          <w:sz w:val="24"/>
          <w:szCs w:val="24"/>
          <w:lang w:eastAsia="en-US"/>
        </w:rPr>
      </w:pPr>
      <w:r w:rsidRPr="00350F35">
        <w:rPr>
          <w:rFonts w:eastAsia="Calibri"/>
          <w:sz w:val="24"/>
          <w:szCs w:val="24"/>
          <w:lang w:eastAsia="en-US"/>
        </w:rPr>
        <w:t>System musi zapewniać zachowanie łączności pomiędzy bazą a co najmniej trzema jednocześnie pracującymi zastępami dla każdego Oddziału/Ruchu.</w:t>
      </w:r>
    </w:p>
    <w:p w14:paraId="3876F0E6" w14:textId="77777777" w:rsidR="000A254A" w:rsidRDefault="00350F35">
      <w:pPr>
        <w:widowControl w:val="0"/>
        <w:numPr>
          <w:ilvl w:val="1"/>
          <w:numId w:val="72"/>
        </w:numPr>
        <w:adjustRightInd w:val="0"/>
        <w:spacing w:line="288" w:lineRule="auto"/>
        <w:ind w:left="993" w:hanging="633"/>
        <w:contextualSpacing/>
        <w:jc w:val="both"/>
        <w:textAlignment w:val="baseline"/>
        <w:rPr>
          <w:rFonts w:eastAsia="Calibri"/>
          <w:sz w:val="24"/>
          <w:szCs w:val="24"/>
          <w:lang w:eastAsia="en-US"/>
        </w:rPr>
      </w:pPr>
      <w:r w:rsidRPr="00350F35">
        <w:rPr>
          <w:rFonts w:eastAsia="Calibri"/>
          <w:sz w:val="24"/>
          <w:szCs w:val="24"/>
          <w:lang w:eastAsia="en-US"/>
        </w:rPr>
        <w:t xml:space="preserve">System musi zapewniać prowadzenie komunikacji w obrębie zastępu pomiędzy ratownikami wyposażonymi w radiotelefony niezależnie od sieci zbudowanej </w:t>
      </w:r>
      <w:r w:rsidRPr="00350F35">
        <w:rPr>
          <w:rFonts w:eastAsia="Calibri"/>
          <w:sz w:val="24"/>
          <w:szCs w:val="24"/>
          <w:lang w:eastAsia="en-US"/>
        </w:rPr>
        <w:br/>
        <w:t>w oparciu o regeneratory sygnału.</w:t>
      </w:r>
    </w:p>
    <w:p w14:paraId="46048B6F" w14:textId="77777777" w:rsidR="000A254A" w:rsidRDefault="00350F35">
      <w:pPr>
        <w:widowControl w:val="0"/>
        <w:numPr>
          <w:ilvl w:val="1"/>
          <w:numId w:val="72"/>
        </w:numPr>
        <w:adjustRightInd w:val="0"/>
        <w:spacing w:line="288" w:lineRule="auto"/>
        <w:ind w:left="993" w:hanging="633"/>
        <w:contextualSpacing/>
        <w:jc w:val="both"/>
        <w:textAlignment w:val="baseline"/>
        <w:rPr>
          <w:rFonts w:eastAsia="Calibri"/>
          <w:sz w:val="24"/>
          <w:szCs w:val="24"/>
          <w:lang w:eastAsia="en-US"/>
        </w:rPr>
      </w:pPr>
      <w:r w:rsidRPr="00350F35">
        <w:rPr>
          <w:rFonts w:eastAsia="Calibri"/>
          <w:sz w:val="24"/>
          <w:szCs w:val="24"/>
          <w:lang w:eastAsia="en-US"/>
        </w:rPr>
        <w:t>System ma być oparty na komunikacji dupleks, dopuszcza się komunikacje półdupleks pod warunkiem spełni</w:t>
      </w:r>
      <w:r w:rsidR="006C2717">
        <w:rPr>
          <w:rFonts w:eastAsia="Calibri"/>
          <w:sz w:val="24"/>
          <w:szCs w:val="24"/>
          <w:lang w:eastAsia="en-US"/>
        </w:rPr>
        <w:t>enia</w:t>
      </w:r>
      <w:r w:rsidRPr="00350F35">
        <w:rPr>
          <w:rFonts w:eastAsia="Calibri"/>
          <w:sz w:val="24"/>
          <w:szCs w:val="24"/>
          <w:lang w:eastAsia="en-US"/>
        </w:rPr>
        <w:t xml:space="preserve"> pozostałych wymagań </w:t>
      </w:r>
      <w:r w:rsidR="006C2717">
        <w:rPr>
          <w:rFonts w:eastAsia="Calibri"/>
          <w:sz w:val="24"/>
          <w:szCs w:val="24"/>
          <w:lang w:eastAsia="en-US"/>
        </w:rPr>
        <w:t>SOPZ</w:t>
      </w:r>
      <w:r w:rsidRPr="00350F35">
        <w:rPr>
          <w:rFonts w:eastAsia="Calibri"/>
          <w:sz w:val="24"/>
          <w:szCs w:val="24"/>
          <w:lang w:eastAsia="en-US"/>
        </w:rPr>
        <w:t>.</w:t>
      </w:r>
    </w:p>
    <w:p w14:paraId="37660009" w14:textId="77777777" w:rsidR="000A254A" w:rsidRDefault="00350F35">
      <w:pPr>
        <w:widowControl w:val="0"/>
        <w:numPr>
          <w:ilvl w:val="1"/>
          <w:numId w:val="72"/>
        </w:numPr>
        <w:adjustRightInd w:val="0"/>
        <w:spacing w:line="288" w:lineRule="auto"/>
        <w:ind w:left="993" w:hanging="633"/>
        <w:contextualSpacing/>
        <w:jc w:val="both"/>
        <w:textAlignment w:val="baseline"/>
        <w:rPr>
          <w:rFonts w:eastAsia="Calibri"/>
          <w:sz w:val="24"/>
          <w:szCs w:val="24"/>
          <w:lang w:eastAsia="en-US"/>
        </w:rPr>
      </w:pPr>
      <w:bookmarkStart w:id="70" w:name="_Hlk178926381"/>
      <w:r w:rsidRPr="00350F35">
        <w:rPr>
          <w:rFonts w:eastAsia="Calibri"/>
          <w:sz w:val="24"/>
          <w:szCs w:val="24"/>
          <w:lang w:eastAsia="en-US"/>
        </w:rPr>
        <w:t xml:space="preserve">System powinien realizować bezprzewodową komunikację głosową pomiędzy zastępami ratowniczymi biorącymi udział w akcji ratowniczej, a bazą ratowniczą oraz łączność przewodową pomiędzy bazą ratowniczą a pomieszczeniem kierownika akcji na powierzchni. </w:t>
      </w:r>
    </w:p>
    <w:bookmarkEnd w:id="70"/>
    <w:p w14:paraId="5F1C2386" w14:textId="77777777" w:rsidR="000A254A" w:rsidRDefault="00350F35">
      <w:pPr>
        <w:widowControl w:val="0"/>
        <w:numPr>
          <w:ilvl w:val="1"/>
          <w:numId w:val="72"/>
        </w:numPr>
        <w:adjustRightInd w:val="0"/>
        <w:spacing w:line="288" w:lineRule="auto"/>
        <w:ind w:left="993" w:hanging="633"/>
        <w:contextualSpacing/>
        <w:jc w:val="both"/>
        <w:textAlignment w:val="baseline"/>
        <w:rPr>
          <w:rFonts w:eastAsia="Calibri"/>
          <w:sz w:val="24"/>
          <w:szCs w:val="24"/>
          <w:lang w:eastAsia="en-US"/>
        </w:rPr>
      </w:pPr>
      <w:r w:rsidRPr="00350F35">
        <w:rPr>
          <w:rFonts w:eastAsia="Calibri"/>
          <w:sz w:val="24"/>
          <w:szCs w:val="24"/>
          <w:lang w:eastAsia="en-US"/>
        </w:rPr>
        <w:t>System powinien funkcjonować samodzielnie tj. bez stosowania innych, w tym przewodowych systemów.</w:t>
      </w:r>
    </w:p>
    <w:p w14:paraId="558BA5BE" w14:textId="59F1598C" w:rsidR="000A254A" w:rsidRDefault="0011527F">
      <w:pPr>
        <w:widowControl w:val="0"/>
        <w:numPr>
          <w:ilvl w:val="1"/>
          <w:numId w:val="72"/>
        </w:numPr>
        <w:adjustRightInd w:val="0"/>
        <w:spacing w:line="288" w:lineRule="auto"/>
        <w:ind w:left="993" w:hanging="633"/>
        <w:contextualSpacing/>
        <w:jc w:val="both"/>
        <w:textAlignment w:val="baseline"/>
        <w:rPr>
          <w:rFonts w:eastAsia="Calibri"/>
          <w:sz w:val="24"/>
          <w:szCs w:val="24"/>
          <w:lang w:eastAsia="en-US"/>
        </w:rPr>
      </w:pPr>
      <w:r w:rsidRPr="0011527F">
        <w:rPr>
          <w:rFonts w:eastAsia="Calibri"/>
          <w:color w:val="00B050"/>
          <w:sz w:val="24"/>
          <w:szCs w:val="24"/>
          <w:lang w:eastAsia="en-US"/>
        </w:rPr>
        <w:t xml:space="preserve">Czas działania regeneratorów sygnału musi wynosić co najmniej 48 h dla tych z niewymienną baterią, 24h dla tych z wymienną baterią w strefie, a pozostałych </w:t>
      </w:r>
      <w:r w:rsidRPr="0011527F">
        <w:rPr>
          <w:rFonts w:eastAsia="Calibri"/>
          <w:color w:val="00B050"/>
          <w:sz w:val="24"/>
          <w:szCs w:val="24"/>
          <w:lang w:eastAsia="en-US"/>
        </w:rPr>
        <w:lastRenderedPageBreak/>
        <w:t>urządzeń z zasilaniem bateryjnym nie krócej niż 12 h, bez konieczności ładowania/wymiany baterii</w:t>
      </w:r>
      <w:r w:rsidR="00350F35" w:rsidRPr="00350F35">
        <w:rPr>
          <w:rFonts w:eastAsia="Calibri"/>
          <w:sz w:val="24"/>
          <w:szCs w:val="24"/>
          <w:lang w:eastAsia="en-US"/>
        </w:rPr>
        <w:t>.</w:t>
      </w:r>
    </w:p>
    <w:p w14:paraId="69625099" w14:textId="77777777" w:rsidR="000A254A" w:rsidRDefault="00350F35">
      <w:pPr>
        <w:widowControl w:val="0"/>
        <w:numPr>
          <w:ilvl w:val="1"/>
          <w:numId w:val="72"/>
        </w:numPr>
        <w:adjustRightInd w:val="0"/>
        <w:spacing w:line="288" w:lineRule="auto"/>
        <w:ind w:left="993" w:hanging="633"/>
        <w:contextualSpacing/>
        <w:jc w:val="both"/>
        <w:textAlignment w:val="baseline"/>
        <w:rPr>
          <w:rFonts w:eastAsia="Calibri"/>
          <w:sz w:val="24"/>
          <w:szCs w:val="24"/>
          <w:lang w:eastAsia="en-US"/>
        </w:rPr>
      </w:pPr>
      <w:r w:rsidRPr="00350F35">
        <w:rPr>
          <w:rFonts w:eastAsia="Calibri"/>
          <w:sz w:val="24"/>
          <w:szCs w:val="24"/>
          <w:lang w:eastAsia="en-US"/>
        </w:rPr>
        <w:t>W skład systemu łączności powinna wchodzić taka liczba poszczególnych urządzeń oraz zapasowych źródeł ich zasilania, aby umożliwić utrzymanie łączności do 12 h bez wymiany baterii i/lub ładowania urządzeń oraz zapewnić prowadzenie nieprzerwanej akcji ratowniczej trwającej co najmniej 48 h oraz wszystkie niezbędne urządzenia umożliwiające połączenie przewodowe światłowodowe i miedziane pomiędzy bazą ratowniczą a pomieszczeniem kierownika akcji na powierzchni dla każdego Oddziału/Ruchu.</w:t>
      </w:r>
    </w:p>
    <w:p w14:paraId="7BBAF0F8" w14:textId="77777777" w:rsidR="000A254A" w:rsidRDefault="00350F35">
      <w:pPr>
        <w:widowControl w:val="0"/>
        <w:numPr>
          <w:ilvl w:val="1"/>
          <w:numId w:val="72"/>
        </w:numPr>
        <w:adjustRightInd w:val="0"/>
        <w:spacing w:line="288" w:lineRule="auto"/>
        <w:ind w:left="993" w:hanging="633"/>
        <w:contextualSpacing/>
        <w:jc w:val="both"/>
        <w:textAlignment w:val="baseline"/>
        <w:rPr>
          <w:rFonts w:eastAsia="Calibri"/>
          <w:sz w:val="24"/>
          <w:szCs w:val="24"/>
          <w:lang w:eastAsia="en-US"/>
        </w:rPr>
      </w:pPr>
      <w:r w:rsidRPr="00350F35">
        <w:rPr>
          <w:rFonts w:eastAsia="Calibri"/>
          <w:sz w:val="24"/>
          <w:szCs w:val="24"/>
          <w:lang w:eastAsia="en-US"/>
        </w:rPr>
        <w:t xml:space="preserve">Wraz z systemem należy dostarczyć ładowarki do wszystkich typów urządzeń </w:t>
      </w:r>
      <w:r w:rsidRPr="00350F35">
        <w:rPr>
          <w:rFonts w:eastAsia="Calibri"/>
          <w:sz w:val="24"/>
          <w:szCs w:val="24"/>
          <w:lang w:eastAsia="en-US"/>
        </w:rPr>
        <w:br/>
        <w:t>z zasilaniem bateryjnym lub baterii do tych urządzeń. Liczba punktów ładowania musi być dobrana w sposób umożliwiający ładowanie wspomnianych urządzeń, w sposób zapewniający prowadzenie nieprzerwanej akcji ratowniczej trwającej co najmniej 48 h.</w:t>
      </w:r>
    </w:p>
    <w:p w14:paraId="4DBB4FCE" w14:textId="77777777" w:rsidR="000A254A" w:rsidRDefault="00350F35">
      <w:pPr>
        <w:widowControl w:val="0"/>
        <w:numPr>
          <w:ilvl w:val="1"/>
          <w:numId w:val="72"/>
        </w:numPr>
        <w:adjustRightInd w:val="0"/>
        <w:spacing w:line="288" w:lineRule="auto"/>
        <w:ind w:left="993" w:hanging="633"/>
        <w:contextualSpacing/>
        <w:jc w:val="both"/>
        <w:textAlignment w:val="baseline"/>
        <w:rPr>
          <w:rFonts w:eastAsia="Calibri"/>
          <w:sz w:val="24"/>
          <w:szCs w:val="24"/>
          <w:lang w:eastAsia="en-US"/>
        </w:rPr>
      </w:pPr>
      <w:r w:rsidRPr="00350F35">
        <w:rPr>
          <w:rFonts w:eastAsia="Calibri"/>
          <w:sz w:val="24"/>
          <w:szCs w:val="24"/>
          <w:lang w:eastAsia="en-US"/>
        </w:rPr>
        <w:t>Dobór ilości poszczególnych urządzeń oraz zapasowych źródeł ich zasilania powinien zostać dokonany przy założeniach:</w:t>
      </w:r>
    </w:p>
    <w:p w14:paraId="25F17977" w14:textId="77777777" w:rsidR="000A254A" w:rsidRDefault="00350F35">
      <w:pPr>
        <w:widowControl w:val="0"/>
        <w:numPr>
          <w:ilvl w:val="2"/>
          <w:numId w:val="72"/>
        </w:numPr>
        <w:adjustRightInd w:val="0"/>
        <w:spacing w:line="288" w:lineRule="auto"/>
        <w:contextualSpacing/>
        <w:jc w:val="both"/>
        <w:textAlignment w:val="baseline"/>
        <w:rPr>
          <w:rFonts w:eastAsia="Calibri"/>
          <w:sz w:val="24"/>
          <w:szCs w:val="24"/>
          <w:lang w:eastAsia="en-US"/>
        </w:rPr>
      </w:pPr>
      <w:r w:rsidRPr="00350F35">
        <w:rPr>
          <w:rFonts w:eastAsia="Calibri"/>
          <w:sz w:val="24"/>
          <w:szCs w:val="24"/>
          <w:lang w:eastAsia="en-US"/>
        </w:rPr>
        <w:t>czas niezbędny na demontaż i transport urządzeń lub baterii do miejsca ładowania i z powrotem wynosi nie więcej niż 6 h,</w:t>
      </w:r>
    </w:p>
    <w:p w14:paraId="3BCD85B9" w14:textId="77777777" w:rsidR="000A254A" w:rsidRDefault="00350F35">
      <w:pPr>
        <w:widowControl w:val="0"/>
        <w:numPr>
          <w:ilvl w:val="2"/>
          <w:numId w:val="72"/>
        </w:numPr>
        <w:adjustRightInd w:val="0"/>
        <w:spacing w:line="288" w:lineRule="auto"/>
        <w:contextualSpacing/>
        <w:jc w:val="both"/>
        <w:textAlignment w:val="baseline"/>
        <w:rPr>
          <w:rFonts w:eastAsia="Calibri"/>
          <w:sz w:val="24"/>
          <w:szCs w:val="24"/>
          <w:lang w:eastAsia="en-US"/>
        </w:rPr>
      </w:pPr>
      <w:r w:rsidRPr="00350F35">
        <w:rPr>
          <w:rFonts w:eastAsia="Calibri"/>
          <w:sz w:val="24"/>
          <w:szCs w:val="24"/>
          <w:lang w:eastAsia="en-US"/>
        </w:rPr>
        <w:t>łączny czas niezbędny na demontaż i transport urządzeń lub baterii do miejsca ładowania i z powrotem oraz na ładowanie baterii/urządzeń nie może przekraczać czasu działania baterii/urządzenia bez konieczności ładowania/wymiany baterii.</w:t>
      </w:r>
    </w:p>
    <w:p w14:paraId="568FEC96" w14:textId="77777777" w:rsidR="000A254A" w:rsidRDefault="00350F35">
      <w:pPr>
        <w:widowControl w:val="0"/>
        <w:numPr>
          <w:ilvl w:val="1"/>
          <w:numId w:val="72"/>
        </w:numPr>
        <w:adjustRightInd w:val="0"/>
        <w:spacing w:line="288" w:lineRule="auto"/>
        <w:ind w:left="993" w:hanging="633"/>
        <w:contextualSpacing/>
        <w:jc w:val="both"/>
        <w:textAlignment w:val="baseline"/>
        <w:rPr>
          <w:rFonts w:eastAsia="Calibri"/>
          <w:sz w:val="24"/>
          <w:szCs w:val="24"/>
          <w:lang w:eastAsia="en-US"/>
        </w:rPr>
      </w:pPr>
      <w:r w:rsidRPr="00350F35">
        <w:rPr>
          <w:rFonts w:eastAsia="Calibri"/>
          <w:sz w:val="24"/>
          <w:szCs w:val="24"/>
          <w:lang w:eastAsia="en-US"/>
        </w:rPr>
        <w:t xml:space="preserve">Zasięg łączności od bazy ratowniczej do miejsca pracy zastępów minimum 5 000 m </w:t>
      </w:r>
      <w:r w:rsidRPr="00350F35">
        <w:rPr>
          <w:rFonts w:eastAsia="Calibri"/>
          <w:sz w:val="24"/>
          <w:szCs w:val="24"/>
          <w:lang w:eastAsia="en-US"/>
        </w:rPr>
        <w:br/>
        <w:t>w wyrobiskach podziemnych dla każdego Oddziału/Ruchu.</w:t>
      </w:r>
    </w:p>
    <w:p w14:paraId="6A742349" w14:textId="77777777" w:rsidR="000A254A" w:rsidRDefault="00350F35">
      <w:pPr>
        <w:widowControl w:val="0"/>
        <w:numPr>
          <w:ilvl w:val="1"/>
          <w:numId w:val="72"/>
        </w:numPr>
        <w:adjustRightInd w:val="0"/>
        <w:spacing w:line="288" w:lineRule="auto"/>
        <w:ind w:left="993" w:hanging="633"/>
        <w:contextualSpacing/>
        <w:jc w:val="both"/>
        <w:textAlignment w:val="baseline"/>
        <w:rPr>
          <w:rFonts w:eastAsia="Calibri"/>
          <w:sz w:val="24"/>
          <w:szCs w:val="24"/>
          <w:lang w:eastAsia="en-US"/>
        </w:rPr>
      </w:pPr>
      <w:r w:rsidRPr="00350F35">
        <w:rPr>
          <w:rFonts w:eastAsia="Calibri"/>
          <w:sz w:val="24"/>
          <w:szCs w:val="24"/>
          <w:lang w:eastAsia="en-US"/>
        </w:rPr>
        <w:t xml:space="preserve">System przeznaczony jest do zastosowania w wyrobiskach podziemnych, w tym </w:t>
      </w:r>
      <w:r w:rsidRPr="00350F35">
        <w:rPr>
          <w:rFonts w:eastAsia="Calibri"/>
          <w:sz w:val="24"/>
          <w:szCs w:val="24"/>
          <w:lang w:eastAsia="en-US"/>
        </w:rPr>
        <w:br/>
        <w:t>w szybie i wyrobiskach przyszybowych. Wykonawca winien przedstawić technologię instalacji elementów systemu ratowniczego w szybie</w:t>
      </w:r>
      <w:r w:rsidR="00AF5190">
        <w:rPr>
          <w:rFonts w:eastAsia="Calibri"/>
          <w:sz w:val="24"/>
          <w:szCs w:val="24"/>
          <w:lang w:eastAsia="en-US"/>
        </w:rPr>
        <w:t xml:space="preserve"> w terminie do 30 dni od daty zawarcia Umowy.</w:t>
      </w:r>
      <w:r w:rsidR="00AF5190" w:rsidRPr="00350F35" w:rsidDel="00AF5190">
        <w:rPr>
          <w:rFonts w:eastAsia="Calibri"/>
          <w:sz w:val="24"/>
          <w:szCs w:val="24"/>
          <w:lang w:eastAsia="en-US"/>
        </w:rPr>
        <w:t xml:space="preserve"> </w:t>
      </w:r>
    </w:p>
    <w:p w14:paraId="047A9DD6" w14:textId="77777777" w:rsidR="000A254A" w:rsidRDefault="00350F35">
      <w:pPr>
        <w:widowControl w:val="0"/>
        <w:numPr>
          <w:ilvl w:val="1"/>
          <w:numId w:val="72"/>
        </w:numPr>
        <w:adjustRightInd w:val="0"/>
        <w:spacing w:line="288" w:lineRule="auto"/>
        <w:ind w:left="993" w:hanging="633"/>
        <w:contextualSpacing/>
        <w:jc w:val="both"/>
        <w:textAlignment w:val="baseline"/>
        <w:rPr>
          <w:rFonts w:eastAsia="Calibri"/>
          <w:sz w:val="24"/>
          <w:szCs w:val="24"/>
          <w:lang w:eastAsia="en-US"/>
        </w:rPr>
      </w:pPr>
      <w:r w:rsidRPr="00350F35">
        <w:rPr>
          <w:rFonts w:eastAsia="Calibri"/>
          <w:sz w:val="24"/>
          <w:szCs w:val="24"/>
          <w:lang w:eastAsia="en-US"/>
        </w:rPr>
        <w:t>Maksymalna moc urządzeń nadawczych nie może przekraczać 0,5 W e.r.p.</w:t>
      </w:r>
    </w:p>
    <w:p w14:paraId="6F05C6F3" w14:textId="1B092095" w:rsidR="000A254A" w:rsidRPr="00336D54" w:rsidRDefault="004C27F3">
      <w:pPr>
        <w:widowControl w:val="0"/>
        <w:numPr>
          <w:ilvl w:val="1"/>
          <w:numId w:val="72"/>
        </w:numPr>
        <w:adjustRightInd w:val="0"/>
        <w:spacing w:line="288" w:lineRule="auto"/>
        <w:ind w:left="993" w:hanging="633"/>
        <w:contextualSpacing/>
        <w:jc w:val="both"/>
        <w:textAlignment w:val="baseline"/>
        <w:rPr>
          <w:rFonts w:eastAsia="Calibri"/>
          <w:color w:val="7030A0"/>
          <w:sz w:val="24"/>
          <w:szCs w:val="24"/>
          <w:lang w:eastAsia="en-US"/>
        </w:rPr>
      </w:pPr>
      <w:r w:rsidRPr="00336D54">
        <w:rPr>
          <w:rFonts w:eastAsia="Calibri"/>
          <w:color w:val="7030A0"/>
          <w:sz w:val="24"/>
          <w:szCs w:val="24"/>
          <w:lang w:eastAsia="en-US"/>
        </w:rPr>
        <w:t>Maksymalna waga regeneratora wraz z baterią musi być równa lub mniejsza 0,5kg. Dopuszcza się dostarczenie regeneratorów o wadze maksymalnej 0,65 kg jednakże w tym przypadku minimalna wartość rozstawu pomiędzy kolejnymi regeneratorami, celem zachowania pełnej funkcjonalności systemu, znajdująca się w Załączniku nr 1 do SWZ Część VI ust. 3 punkt 3.24. wynosić będzie co najmniej 60m. W każdym przypadku całkowita waga regeneratorów dla zabudowy sieci bezprzewodowej o długości 1000m nie może przekraczać 14 kg.</w:t>
      </w:r>
      <w:r w:rsidR="00350F35" w:rsidRPr="00336D54">
        <w:rPr>
          <w:rFonts w:eastAsia="Calibri"/>
          <w:color w:val="7030A0"/>
          <w:sz w:val="24"/>
          <w:szCs w:val="24"/>
          <w:lang w:eastAsia="en-US"/>
        </w:rPr>
        <w:t xml:space="preserve"> </w:t>
      </w:r>
    </w:p>
    <w:p w14:paraId="1195BD80" w14:textId="77777777" w:rsidR="00DE7E2D" w:rsidRPr="00336D54" w:rsidRDefault="00DE7E2D" w:rsidP="00DE7E2D">
      <w:pPr>
        <w:widowControl w:val="0"/>
        <w:numPr>
          <w:ilvl w:val="1"/>
          <w:numId w:val="72"/>
        </w:numPr>
        <w:adjustRightInd w:val="0"/>
        <w:spacing w:line="288" w:lineRule="auto"/>
        <w:ind w:left="993" w:hanging="633"/>
        <w:contextualSpacing/>
        <w:jc w:val="both"/>
        <w:textAlignment w:val="baseline"/>
        <w:rPr>
          <w:rFonts w:eastAsia="Calibri"/>
          <w:color w:val="7030A0"/>
          <w:sz w:val="24"/>
          <w:szCs w:val="24"/>
          <w:lang w:eastAsia="en-US"/>
        </w:rPr>
      </w:pPr>
      <w:r w:rsidRPr="00336D54">
        <w:rPr>
          <w:rFonts w:eastAsia="Calibri"/>
          <w:color w:val="7030A0"/>
          <w:sz w:val="24"/>
          <w:szCs w:val="24"/>
          <w:lang w:eastAsia="en-US"/>
        </w:rPr>
        <w:t xml:space="preserve">System powinien w pełni funkcjonować dla rozstawu pomiędzy kolejnymi regeneratorami wynoszącym co najmniej: </w:t>
      </w:r>
    </w:p>
    <w:p w14:paraId="38939697" w14:textId="77777777" w:rsidR="00DE7E2D" w:rsidRPr="00336D54" w:rsidRDefault="00DE7E2D" w:rsidP="00DE7E2D">
      <w:pPr>
        <w:widowControl w:val="0"/>
        <w:adjustRightInd w:val="0"/>
        <w:spacing w:line="288" w:lineRule="auto"/>
        <w:ind w:left="993"/>
        <w:contextualSpacing/>
        <w:jc w:val="both"/>
        <w:textAlignment w:val="baseline"/>
        <w:rPr>
          <w:rFonts w:eastAsia="Calibri"/>
          <w:color w:val="7030A0"/>
          <w:sz w:val="24"/>
          <w:szCs w:val="24"/>
          <w:lang w:eastAsia="en-US"/>
        </w:rPr>
      </w:pPr>
      <w:r w:rsidRPr="00336D54">
        <w:rPr>
          <w:rFonts w:eastAsia="Calibri"/>
          <w:color w:val="7030A0"/>
          <w:sz w:val="24"/>
          <w:szCs w:val="24"/>
          <w:lang w:eastAsia="en-US"/>
        </w:rPr>
        <w:t xml:space="preserve">- 40 m dla regeneratorów o wadze 0,5 kg oraz </w:t>
      </w:r>
    </w:p>
    <w:p w14:paraId="1104F673" w14:textId="77777777" w:rsidR="00DE7E2D" w:rsidRPr="00336D54" w:rsidRDefault="00DE7E2D" w:rsidP="00DE7E2D">
      <w:pPr>
        <w:widowControl w:val="0"/>
        <w:adjustRightInd w:val="0"/>
        <w:spacing w:line="288" w:lineRule="auto"/>
        <w:ind w:left="993"/>
        <w:contextualSpacing/>
        <w:jc w:val="both"/>
        <w:textAlignment w:val="baseline"/>
        <w:rPr>
          <w:rFonts w:eastAsia="Calibri"/>
          <w:color w:val="7030A0"/>
          <w:sz w:val="24"/>
          <w:szCs w:val="24"/>
          <w:lang w:eastAsia="en-US"/>
        </w:rPr>
      </w:pPr>
      <w:r w:rsidRPr="00336D54">
        <w:rPr>
          <w:rFonts w:eastAsia="Calibri"/>
          <w:color w:val="7030A0"/>
          <w:sz w:val="24"/>
          <w:szCs w:val="24"/>
          <w:lang w:eastAsia="en-US"/>
        </w:rPr>
        <w:t xml:space="preserve">- 60 m dla regeneratorów o wadze 0,65 kg </w:t>
      </w:r>
    </w:p>
    <w:p w14:paraId="4BAE388F" w14:textId="78E4D1E9" w:rsidR="000A254A" w:rsidRPr="00336D54" w:rsidRDefault="00DE7E2D" w:rsidP="00DE7E2D">
      <w:pPr>
        <w:widowControl w:val="0"/>
        <w:adjustRightInd w:val="0"/>
        <w:spacing w:line="288" w:lineRule="auto"/>
        <w:ind w:left="993"/>
        <w:contextualSpacing/>
        <w:jc w:val="both"/>
        <w:textAlignment w:val="baseline"/>
        <w:rPr>
          <w:rFonts w:eastAsia="Calibri"/>
          <w:color w:val="7030A0"/>
          <w:sz w:val="24"/>
          <w:szCs w:val="24"/>
          <w:lang w:eastAsia="en-US"/>
        </w:rPr>
      </w:pPr>
      <w:r w:rsidRPr="00336D54">
        <w:rPr>
          <w:rFonts w:eastAsia="Calibri"/>
          <w:color w:val="7030A0"/>
          <w:sz w:val="24"/>
          <w:szCs w:val="24"/>
          <w:lang w:eastAsia="en-US"/>
        </w:rPr>
        <w:t xml:space="preserve">zachowując redundancje dla wszystkich powyższych wyszczególnień. Pod pojęciem redundancji Zamawiający rozumie utrzymanie prawidłowej (pełnej) komunikacji pomiędzy dwoma skrajnymi regeneratorami w przypadku </w:t>
      </w:r>
      <w:r w:rsidRPr="00336D54">
        <w:rPr>
          <w:rFonts w:eastAsia="Calibri"/>
          <w:color w:val="7030A0"/>
          <w:sz w:val="24"/>
          <w:szCs w:val="24"/>
          <w:lang w:eastAsia="en-US"/>
        </w:rPr>
        <w:lastRenderedPageBreak/>
        <w:t>uszkodzenia/wyłączenia/zakłócenia itp. środkowego regeneratora.</w:t>
      </w:r>
    </w:p>
    <w:p w14:paraId="75BCAF85" w14:textId="77777777" w:rsidR="000A254A" w:rsidRDefault="00350F35">
      <w:pPr>
        <w:widowControl w:val="0"/>
        <w:numPr>
          <w:ilvl w:val="1"/>
          <w:numId w:val="72"/>
        </w:numPr>
        <w:adjustRightInd w:val="0"/>
        <w:spacing w:line="288" w:lineRule="auto"/>
        <w:ind w:left="993" w:hanging="633"/>
        <w:contextualSpacing/>
        <w:jc w:val="both"/>
        <w:textAlignment w:val="baseline"/>
        <w:rPr>
          <w:rFonts w:eastAsia="Calibri"/>
          <w:sz w:val="24"/>
          <w:szCs w:val="24"/>
          <w:lang w:eastAsia="en-US"/>
        </w:rPr>
      </w:pPr>
      <w:r w:rsidRPr="00350F35">
        <w:rPr>
          <w:rFonts w:eastAsia="Calibri"/>
          <w:sz w:val="24"/>
          <w:szCs w:val="24"/>
          <w:lang w:eastAsia="en-US"/>
        </w:rPr>
        <w:t xml:space="preserve">Regeneratory sygnału muszą być tego samego typu. </w:t>
      </w:r>
    </w:p>
    <w:p w14:paraId="62A67EE5" w14:textId="77777777" w:rsidR="000A254A" w:rsidRDefault="00350F35">
      <w:pPr>
        <w:widowControl w:val="0"/>
        <w:numPr>
          <w:ilvl w:val="1"/>
          <w:numId w:val="72"/>
        </w:numPr>
        <w:adjustRightInd w:val="0"/>
        <w:spacing w:line="288" w:lineRule="auto"/>
        <w:ind w:left="993" w:hanging="633"/>
        <w:contextualSpacing/>
        <w:jc w:val="both"/>
        <w:textAlignment w:val="baseline"/>
        <w:rPr>
          <w:rFonts w:eastAsia="Calibri"/>
          <w:sz w:val="24"/>
          <w:szCs w:val="24"/>
          <w:lang w:eastAsia="en-US"/>
        </w:rPr>
      </w:pPr>
      <w:r w:rsidRPr="00350F35">
        <w:rPr>
          <w:rFonts w:eastAsia="Calibri"/>
          <w:sz w:val="24"/>
          <w:szCs w:val="24"/>
          <w:lang w:eastAsia="en-US"/>
        </w:rPr>
        <w:t>System musi umożliwiać wizualizację graficzną lokalizacji ratowników wyposażonych w bezprzewodowy komunikator radiowy, znajdujących się w obrębie sieci bezprzewodowej przedmiotowego systemu oraz podstawowych parametrów kontrolno-diagnostycznych (np. określenie sprawności urządzenia, czas pracy, stan naładowania baterii). Wizualizacja ma być przedstawiana na skalibrowanym schemacie wyrobisk dostarczonych przez Użytkownika w formacie rastrowym (jpg, pdf) lub w formacie wektorowym dwg., dng lub na planszach systemu dyspozytorskiego bazującym na mapach górniczych dla każdego Oddziału/Ruchu. Dokładność lokalizacji co najmniej do określonego odcinka pomiędzy regeneratorami sygnału. Lokalizacja oraz parametry kontrolno-diagnostyczne musz</w:t>
      </w:r>
      <w:r w:rsidR="00E37830">
        <w:rPr>
          <w:rFonts w:eastAsia="Calibri"/>
          <w:sz w:val="24"/>
          <w:szCs w:val="24"/>
          <w:lang w:eastAsia="en-US"/>
        </w:rPr>
        <w:t>ą</w:t>
      </w:r>
      <w:r w:rsidRPr="00350F35">
        <w:rPr>
          <w:rFonts w:eastAsia="Calibri"/>
          <w:sz w:val="24"/>
          <w:szCs w:val="24"/>
          <w:lang w:eastAsia="en-US"/>
        </w:rPr>
        <w:t xml:space="preserve"> być odświeżane w czasie nie dłuższym niż 15 sek. System musi umożliwiać wizualizację graficzną na co najmniej 5 stanowiskach komputerowych dla każdego Oddziału/Ruchu.</w:t>
      </w:r>
    </w:p>
    <w:p w14:paraId="285F0184" w14:textId="12DB878D" w:rsidR="000A254A" w:rsidRPr="0011527F" w:rsidRDefault="0011527F">
      <w:pPr>
        <w:widowControl w:val="0"/>
        <w:numPr>
          <w:ilvl w:val="1"/>
          <w:numId w:val="72"/>
        </w:numPr>
        <w:adjustRightInd w:val="0"/>
        <w:spacing w:line="288" w:lineRule="auto"/>
        <w:ind w:left="993" w:hanging="633"/>
        <w:contextualSpacing/>
        <w:jc w:val="both"/>
        <w:textAlignment w:val="baseline"/>
        <w:rPr>
          <w:rFonts w:eastAsia="Calibri"/>
          <w:i/>
          <w:iCs/>
          <w:color w:val="00B050"/>
          <w:sz w:val="24"/>
          <w:szCs w:val="24"/>
          <w:lang w:eastAsia="en-US"/>
        </w:rPr>
      </w:pPr>
      <w:r w:rsidRPr="0011527F">
        <w:rPr>
          <w:rFonts w:eastAsia="Calibri"/>
          <w:i/>
          <w:iCs/>
          <w:color w:val="00B050"/>
          <w:sz w:val="24"/>
          <w:szCs w:val="24"/>
          <w:lang w:eastAsia="en-US"/>
        </w:rPr>
        <w:t>wykreślono</w:t>
      </w:r>
    </w:p>
    <w:p w14:paraId="5FC9F520" w14:textId="77777777" w:rsidR="000A254A" w:rsidRDefault="00350F35">
      <w:pPr>
        <w:widowControl w:val="0"/>
        <w:numPr>
          <w:ilvl w:val="1"/>
          <w:numId w:val="72"/>
        </w:numPr>
        <w:adjustRightInd w:val="0"/>
        <w:spacing w:line="288" w:lineRule="auto"/>
        <w:ind w:left="993" w:hanging="633"/>
        <w:contextualSpacing/>
        <w:jc w:val="both"/>
        <w:textAlignment w:val="baseline"/>
        <w:rPr>
          <w:rFonts w:eastAsia="Calibri"/>
          <w:sz w:val="24"/>
          <w:szCs w:val="24"/>
          <w:lang w:eastAsia="en-US"/>
        </w:rPr>
      </w:pPr>
      <w:r w:rsidRPr="00350F35">
        <w:rPr>
          <w:rFonts w:eastAsia="Calibri"/>
          <w:sz w:val="24"/>
          <w:szCs w:val="24"/>
          <w:lang w:eastAsia="en-US"/>
        </w:rPr>
        <w:t>Przesyłanie danych kontrolno-diagnostycznych oraz danych o lokalizacji nie może wpływać niekorzystanie na dane komunikacji audio.</w:t>
      </w:r>
    </w:p>
    <w:p w14:paraId="61CDB419" w14:textId="77777777" w:rsidR="000A254A" w:rsidRDefault="00350F35">
      <w:pPr>
        <w:widowControl w:val="0"/>
        <w:numPr>
          <w:ilvl w:val="1"/>
          <w:numId w:val="72"/>
        </w:numPr>
        <w:adjustRightInd w:val="0"/>
        <w:spacing w:line="288" w:lineRule="auto"/>
        <w:ind w:left="993" w:hanging="633"/>
        <w:contextualSpacing/>
        <w:jc w:val="both"/>
        <w:textAlignment w:val="baseline"/>
        <w:rPr>
          <w:rFonts w:eastAsia="Calibri"/>
          <w:sz w:val="24"/>
          <w:szCs w:val="24"/>
          <w:lang w:eastAsia="en-US"/>
        </w:rPr>
      </w:pPr>
      <w:r w:rsidRPr="00350F35">
        <w:rPr>
          <w:rFonts w:eastAsia="Calibri"/>
          <w:sz w:val="24"/>
          <w:szCs w:val="24"/>
          <w:lang w:eastAsia="en-US"/>
        </w:rPr>
        <w:t xml:space="preserve">Wizualizacja parametrów będzie odbywać się z wykorzystaniem istniejącej infrastruktury sieci kopalnianej, do pełnienia funkcji kontrolno-diagnostycznej </w:t>
      </w:r>
      <w:r w:rsidRPr="00350F35">
        <w:rPr>
          <w:rFonts w:eastAsia="Calibri"/>
          <w:sz w:val="24"/>
          <w:szCs w:val="24"/>
          <w:lang w:eastAsia="en-US"/>
        </w:rPr>
        <w:br/>
        <w:t>i wizualizacji pracy urządzeń systemu wraz z kompletnym oprogramowaniem dla realizacji ww. funkcji.</w:t>
      </w:r>
    </w:p>
    <w:p w14:paraId="2B831D5E" w14:textId="77777777" w:rsidR="000A254A" w:rsidRDefault="00350F35">
      <w:pPr>
        <w:widowControl w:val="0"/>
        <w:numPr>
          <w:ilvl w:val="1"/>
          <w:numId w:val="72"/>
        </w:numPr>
        <w:adjustRightInd w:val="0"/>
        <w:spacing w:line="288" w:lineRule="auto"/>
        <w:ind w:left="993" w:hanging="633"/>
        <w:contextualSpacing/>
        <w:jc w:val="both"/>
        <w:textAlignment w:val="baseline"/>
        <w:rPr>
          <w:rFonts w:eastAsia="Calibri"/>
          <w:sz w:val="24"/>
          <w:szCs w:val="24"/>
          <w:lang w:eastAsia="en-US"/>
        </w:rPr>
      </w:pPr>
      <w:r w:rsidRPr="00350F35">
        <w:rPr>
          <w:rFonts w:eastAsia="Calibri"/>
          <w:sz w:val="24"/>
          <w:szCs w:val="24"/>
          <w:lang w:eastAsia="en-US"/>
        </w:rPr>
        <w:t>Wykonawca powinien dostarczyć</w:t>
      </w:r>
      <w:r w:rsidR="00294CF8">
        <w:rPr>
          <w:rFonts w:eastAsia="Calibri"/>
          <w:sz w:val="24"/>
          <w:szCs w:val="24"/>
          <w:lang w:eastAsia="en-US"/>
        </w:rPr>
        <w:t xml:space="preserve"> dla każdego Oddziału/Ruchu wraz z dostawą</w:t>
      </w:r>
      <w:r w:rsidR="00E7467A">
        <w:rPr>
          <w:rFonts w:eastAsia="Calibri"/>
          <w:sz w:val="24"/>
          <w:szCs w:val="24"/>
          <w:lang w:eastAsia="en-US"/>
        </w:rPr>
        <w:t>:</w:t>
      </w:r>
    </w:p>
    <w:p w14:paraId="600A6368" w14:textId="153B8CE4" w:rsidR="00350F35" w:rsidRDefault="00350F35">
      <w:pPr>
        <w:pStyle w:val="Akapitzlist"/>
        <w:widowControl w:val="0"/>
        <w:numPr>
          <w:ilvl w:val="2"/>
          <w:numId w:val="72"/>
        </w:numPr>
        <w:adjustRightInd w:val="0"/>
        <w:spacing w:line="288" w:lineRule="auto"/>
        <w:jc w:val="both"/>
        <w:textAlignment w:val="baseline"/>
        <w:rPr>
          <w:rFonts w:eastAsia="Calibri"/>
          <w:lang w:eastAsia="en-US"/>
        </w:rPr>
      </w:pPr>
      <w:r w:rsidRPr="00E7467A">
        <w:rPr>
          <w:rFonts w:eastAsia="Calibri"/>
          <w:lang w:eastAsia="en-US"/>
        </w:rPr>
        <w:t>dokumentacj</w:t>
      </w:r>
      <w:r w:rsidR="00E7467A" w:rsidRPr="00E7467A">
        <w:rPr>
          <w:rFonts w:eastAsia="Calibri"/>
          <w:lang w:eastAsia="en-US"/>
        </w:rPr>
        <w:t>ę</w:t>
      </w:r>
      <w:r w:rsidRPr="00E7467A">
        <w:rPr>
          <w:rFonts w:eastAsia="Calibri"/>
          <w:lang w:eastAsia="en-US"/>
        </w:rPr>
        <w:t xml:space="preserve"> zawierającą opis interfejsu komunikacyjnego oraz protokołu komunikacyjnego, za pomocą którego możliwy będzie cykliczny dostęp do danych bieżących i archiwalnych oraz alarmów (jeśli zamawiany system je generuje) zgromadzonych w zamawianym systemie, w celu wizualizacji wybranych danych w innych systemach wizualizacji procesów produkcji zainstalowanych u Zamawiającego. Dokumentacja interfejsu komunikacyjnego i protokołu komunikacyjnego z dostarczonym systemem powinna być kompletna, tak aby Zamawiający mógł we własnym zakresie, bez udziału Wykonawcy, skonfigurować współpracę zamawianego systemu z własnymi systemami wizualizacji procesów produkcji</w:t>
      </w:r>
      <w:r w:rsidR="00E7467A">
        <w:rPr>
          <w:rFonts w:eastAsia="Calibri"/>
          <w:lang w:eastAsia="en-US"/>
        </w:rPr>
        <w:t>,</w:t>
      </w:r>
    </w:p>
    <w:p w14:paraId="099478D5" w14:textId="77777777" w:rsidR="00E7467A" w:rsidRPr="00E7467A" w:rsidRDefault="00E7467A">
      <w:pPr>
        <w:pStyle w:val="Akapitzlist"/>
        <w:widowControl w:val="0"/>
        <w:numPr>
          <w:ilvl w:val="2"/>
          <w:numId w:val="72"/>
        </w:numPr>
        <w:adjustRightInd w:val="0"/>
        <w:spacing w:line="288" w:lineRule="auto"/>
        <w:jc w:val="both"/>
        <w:textAlignment w:val="baseline"/>
        <w:rPr>
          <w:rFonts w:eastAsia="Calibri"/>
          <w:lang w:eastAsia="en-US"/>
        </w:rPr>
      </w:pPr>
      <w:r>
        <w:rPr>
          <w:rFonts w:eastAsia="Calibri"/>
          <w:lang w:eastAsia="en-US"/>
        </w:rPr>
        <w:t>wykaz</w:t>
      </w:r>
      <w:r w:rsidRPr="00E7467A">
        <w:rPr>
          <w:rFonts w:eastAsia="Calibri"/>
          <w:lang w:eastAsia="en-US"/>
        </w:rPr>
        <w:t xml:space="preserve"> wszystkich </w:t>
      </w:r>
      <w:r>
        <w:rPr>
          <w:rFonts w:eastAsia="Calibri"/>
          <w:lang w:eastAsia="en-US"/>
        </w:rPr>
        <w:t xml:space="preserve">równoważnych </w:t>
      </w:r>
      <w:r w:rsidRPr="00E7467A">
        <w:rPr>
          <w:rFonts w:eastAsia="Calibri"/>
          <w:lang w:eastAsia="en-US"/>
        </w:rPr>
        <w:t xml:space="preserve">typów </w:t>
      </w:r>
      <w:r>
        <w:rPr>
          <w:rFonts w:eastAsia="Calibri"/>
          <w:lang w:eastAsia="en-US"/>
        </w:rPr>
        <w:t>światłowodów do dostarczonych razem z systemem.</w:t>
      </w:r>
    </w:p>
    <w:p w14:paraId="1FEC3402" w14:textId="5A959247" w:rsidR="00350F35" w:rsidRPr="00EF6DDD" w:rsidRDefault="00350F35">
      <w:pPr>
        <w:widowControl w:val="0"/>
        <w:numPr>
          <w:ilvl w:val="1"/>
          <w:numId w:val="72"/>
        </w:numPr>
        <w:adjustRightInd w:val="0"/>
        <w:spacing w:line="288" w:lineRule="auto"/>
        <w:ind w:left="993" w:hanging="633"/>
        <w:contextualSpacing/>
        <w:jc w:val="both"/>
        <w:textAlignment w:val="baseline"/>
        <w:rPr>
          <w:rFonts w:eastAsia="Calibri"/>
          <w:sz w:val="24"/>
          <w:szCs w:val="24"/>
          <w:lang w:eastAsia="en-US"/>
        </w:rPr>
      </w:pPr>
      <w:r w:rsidRPr="00350F35">
        <w:rPr>
          <w:rFonts w:eastAsia="Calibri"/>
          <w:sz w:val="24"/>
          <w:szCs w:val="24"/>
          <w:lang w:eastAsia="en-US"/>
        </w:rPr>
        <w:t xml:space="preserve">Dla przedmiotowego systemu należy zapewnić wszystkie licencje na dostarczone </w:t>
      </w:r>
      <w:r w:rsidRPr="00350F35">
        <w:rPr>
          <w:rFonts w:eastAsia="Calibri"/>
          <w:sz w:val="24"/>
          <w:szCs w:val="24"/>
          <w:lang w:eastAsia="en-US"/>
        </w:rPr>
        <w:br/>
        <w:t xml:space="preserve">i zainstalowane oprogramowanie (w tym systemy operacyjne i bazodanowe - jeśli jest wykorzystywane oraz licencje dostępowe – jeśli są wymagane). Licencje dostępowe na oprogramowanie Microsoft (tzw. CAL, o ile będą przedmiotem dostawy) należy dostarczyć w modelu z trzyletnim Software Assurance. Oprogramowanie systemowe musi być właściwe do celu, w jakim będzie wykorzystywane, zgodnie z zapisami licencyjnymi producenta oprogramowania </w:t>
      </w:r>
      <w:r w:rsidRPr="00350F35">
        <w:rPr>
          <w:rFonts w:eastAsia="Calibri"/>
          <w:sz w:val="24"/>
          <w:szCs w:val="24"/>
          <w:lang w:eastAsia="en-US"/>
        </w:rPr>
        <w:lastRenderedPageBreak/>
        <w:t xml:space="preserve">(EULA-End User License Agreement). Zamawiający nie dopuszcza stosowania oprogramowania systemowego klasy desktop do rozwiązań serwerowych. Licencje na oprogramowanie muszą być zarejestrowane na użytkownika końcowego tj. Polska </w:t>
      </w:r>
      <w:r w:rsidRPr="00EF6DDD">
        <w:rPr>
          <w:rFonts w:eastAsia="Calibri"/>
          <w:sz w:val="24"/>
          <w:szCs w:val="24"/>
          <w:lang w:eastAsia="en-US"/>
        </w:rPr>
        <w:t>Grupa Górnicza S</w:t>
      </w:r>
      <w:r w:rsidR="009B62DE" w:rsidRPr="00EF6DDD">
        <w:rPr>
          <w:rFonts w:eastAsia="Calibri"/>
          <w:sz w:val="24"/>
          <w:szCs w:val="24"/>
          <w:lang w:eastAsia="en-US"/>
        </w:rPr>
        <w:t>.</w:t>
      </w:r>
      <w:r w:rsidRPr="00EF6DDD">
        <w:rPr>
          <w:rFonts w:eastAsia="Calibri"/>
          <w:sz w:val="24"/>
          <w:szCs w:val="24"/>
          <w:lang w:eastAsia="en-US"/>
        </w:rPr>
        <w:t>A.</w:t>
      </w:r>
      <w:r w:rsidR="009B62DE" w:rsidRPr="00EF6DDD">
        <w:rPr>
          <w:rFonts w:eastAsia="Calibri"/>
          <w:sz w:val="24"/>
          <w:szCs w:val="24"/>
          <w:lang w:eastAsia="en-US"/>
        </w:rPr>
        <w:t>/Centralną Stację Ratownictwa Górniczego S.A.</w:t>
      </w:r>
      <w:r w:rsidRPr="00EF6DDD">
        <w:rPr>
          <w:rFonts w:eastAsia="Calibri"/>
          <w:sz w:val="24"/>
          <w:szCs w:val="24"/>
          <w:lang w:eastAsia="en-US"/>
        </w:rPr>
        <w:t xml:space="preserve"> W przypadku dostarczenia licencji na oprogramowanie firmy Microsoft licencjonowanych na warunkach licencji grupowych (MOLP, OLP, MPSA) Wykonawca zobowiązany jest do kontaktu z Zakładem Informatyki i Telekomunikacji PGG SA</w:t>
      </w:r>
      <w:r w:rsidR="009B62DE" w:rsidRPr="00EF6DDD">
        <w:rPr>
          <w:rFonts w:eastAsia="Calibri"/>
          <w:sz w:val="24"/>
          <w:szCs w:val="24"/>
          <w:lang w:eastAsia="en-US"/>
        </w:rPr>
        <w:t>/</w:t>
      </w:r>
      <w:r w:rsidR="00824C8D" w:rsidRPr="00EF6DDD">
        <w:rPr>
          <w:rFonts w:eastAsia="Calibri"/>
          <w:sz w:val="24"/>
          <w:szCs w:val="24"/>
          <w:lang w:eastAsia="en-US"/>
        </w:rPr>
        <w:t xml:space="preserve">Działu </w:t>
      </w:r>
      <w:r w:rsidR="00651206" w:rsidRPr="00EF6DDD">
        <w:rPr>
          <w:rFonts w:eastAsia="Calibri"/>
          <w:sz w:val="24"/>
          <w:szCs w:val="24"/>
          <w:lang w:eastAsia="en-US"/>
        </w:rPr>
        <w:t xml:space="preserve">Informatyzacji i </w:t>
      </w:r>
      <w:r w:rsidR="00824C8D" w:rsidRPr="00EF6DDD">
        <w:rPr>
          <w:rFonts w:eastAsia="Calibri"/>
          <w:sz w:val="24"/>
          <w:szCs w:val="24"/>
          <w:lang w:eastAsia="en-US"/>
        </w:rPr>
        <w:t xml:space="preserve">Cyberbezpieczeństwa CSRG S.A. </w:t>
      </w:r>
      <w:r w:rsidRPr="00EF6DDD">
        <w:rPr>
          <w:rFonts w:eastAsia="Calibri"/>
          <w:sz w:val="24"/>
          <w:szCs w:val="24"/>
          <w:lang w:eastAsia="en-US"/>
        </w:rPr>
        <w:t>celem uzyskania dodatkowych informacji dotyczących rejestracji produktu</w:t>
      </w:r>
      <w:r w:rsidRPr="00EF6DDD">
        <w:rPr>
          <w:rFonts w:eastAsia="Calibri"/>
          <w:i/>
          <w:iCs/>
          <w:sz w:val="24"/>
          <w:szCs w:val="24"/>
          <w:lang w:eastAsia="en-US"/>
        </w:rPr>
        <w:t>.</w:t>
      </w:r>
      <w:bookmarkStart w:id="71" w:name="_Hlk175656793"/>
    </w:p>
    <w:bookmarkEnd w:id="71"/>
    <w:p w14:paraId="43940625" w14:textId="77777777" w:rsidR="00350F35" w:rsidRPr="00350F35" w:rsidRDefault="00350F35">
      <w:pPr>
        <w:widowControl w:val="0"/>
        <w:numPr>
          <w:ilvl w:val="1"/>
          <w:numId w:val="72"/>
        </w:numPr>
        <w:adjustRightInd w:val="0"/>
        <w:spacing w:line="288" w:lineRule="auto"/>
        <w:ind w:left="993" w:hanging="633"/>
        <w:contextualSpacing/>
        <w:jc w:val="both"/>
        <w:textAlignment w:val="baseline"/>
        <w:rPr>
          <w:rFonts w:eastAsia="Calibri"/>
          <w:sz w:val="24"/>
          <w:szCs w:val="24"/>
          <w:lang w:eastAsia="en-US"/>
        </w:rPr>
      </w:pPr>
      <w:r w:rsidRPr="00350F35">
        <w:rPr>
          <w:rFonts w:eastAsia="Calibri"/>
          <w:sz w:val="24"/>
          <w:szCs w:val="24"/>
          <w:lang w:eastAsia="en-US"/>
        </w:rPr>
        <w:t>Oferowany przedmiot zamówienia musi być fabrycznie nowy, wolny od wad prawnych i nie może naruszać praw majątkowych osób trzecich. Pod pojęciem fabrycznie nowy Zamawiający żąda zaoferowania przedmiotu zamówienia, do skompletowania którego użyto wyłącznie podzespołów, części i materiałów nowych, czyli takich, które nie były remontowane, regenerowane i używane.</w:t>
      </w:r>
    </w:p>
    <w:p w14:paraId="20BC95FB" w14:textId="77777777" w:rsidR="00350F35" w:rsidRPr="00350F35" w:rsidRDefault="00350F35">
      <w:pPr>
        <w:widowControl w:val="0"/>
        <w:numPr>
          <w:ilvl w:val="1"/>
          <w:numId w:val="72"/>
        </w:numPr>
        <w:adjustRightInd w:val="0"/>
        <w:spacing w:line="288" w:lineRule="auto"/>
        <w:ind w:left="993" w:hanging="633"/>
        <w:contextualSpacing/>
        <w:jc w:val="both"/>
        <w:textAlignment w:val="baseline"/>
        <w:rPr>
          <w:rFonts w:eastAsia="Calibri"/>
          <w:sz w:val="24"/>
          <w:szCs w:val="24"/>
          <w:lang w:eastAsia="en-US"/>
        </w:rPr>
      </w:pPr>
      <w:r w:rsidRPr="00350F35">
        <w:rPr>
          <w:rFonts w:eastAsia="Calibri"/>
          <w:sz w:val="24"/>
          <w:szCs w:val="24"/>
          <w:lang w:eastAsia="en-US"/>
        </w:rPr>
        <w:t>Każdy element urządzenia zastosowanego w wyrobiskach dołowych musi być zabezpieczony antykorozyjnie, odpowiednio do pracy w agresywnym środowisku (zabezpieczenie antykorozyjne powinno zapewnić identyfikację wykonanych przez producenta urządzeń, podzespołów w okresie gwarancji).</w:t>
      </w:r>
    </w:p>
    <w:p w14:paraId="7DD27E2B" w14:textId="77777777" w:rsidR="00350F35" w:rsidRPr="00350F35" w:rsidRDefault="00350F35">
      <w:pPr>
        <w:widowControl w:val="0"/>
        <w:numPr>
          <w:ilvl w:val="1"/>
          <w:numId w:val="72"/>
        </w:numPr>
        <w:adjustRightInd w:val="0"/>
        <w:spacing w:line="288" w:lineRule="auto"/>
        <w:ind w:left="993" w:hanging="633"/>
        <w:contextualSpacing/>
        <w:jc w:val="both"/>
        <w:textAlignment w:val="baseline"/>
        <w:rPr>
          <w:rFonts w:eastAsia="Calibri"/>
          <w:sz w:val="24"/>
          <w:szCs w:val="24"/>
          <w:lang w:eastAsia="en-US"/>
        </w:rPr>
      </w:pPr>
      <w:r w:rsidRPr="00350F35">
        <w:rPr>
          <w:rFonts w:eastAsia="Calibri"/>
          <w:sz w:val="24"/>
          <w:szCs w:val="24"/>
          <w:lang w:eastAsia="en-US"/>
        </w:rPr>
        <w:t xml:space="preserve">Urządzenia dołowe systemu powinny posiadać certyfikaty badania typu WE/UE potwierdzające możliwość stosowania w przestrzeniach zagrożonych wybuchem </w:t>
      </w:r>
      <w:r w:rsidRPr="00350F35">
        <w:rPr>
          <w:rFonts w:eastAsia="Calibri"/>
          <w:sz w:val="24"/>
          <w:szCs w:val="24"/>
          <w:lang w:eastAsia="en-US"/>
        </w:rPr>
        <w:br/>
        <w:t xml:space="preserve">w podziemnych zakładach górniczych oraz stopień ochrony obudowy co najmniej </w:t>
      </w:r>
      <w:r w:rsidRPr="00350F35">
        <w:rPr>
          <w:rFonts w:eastAsia="Calibri"/>
          <w:sz w:val="24"/>
          <w:szCs w:val="24"/>
          <w:lang w:eastAsia="en-US"/>
        </w:rPr>
        <w:br/>
        <w:t>IP 54. System powinien posiadać cechę budowy przeciwwybuchowej I M1 Ex ia I Ma oraz Ex ia op is I Ma, lub równoważny z przeznaczeniem do pracy w dowolnej koncentracji metanu.</w:t>
      </w:r>
    </w:p>
    <w:p w14:paraId="0F3F3C79" w14:textId="77777777" w:rsidR="00350F35" w:rsidRPr="00350F35" w:rsidRDefault="00350F35">
      <w:pPr>
        <w:widowControl w:val="0"/>
        <w:numPr>
          <w:ilvl w:val="1"/>
          <w:numId w:val="72"/>
        </w:numPr>
        <w:adjustRightInd w:val="0"/>
        <w:spacing w:line="288" w:lineRule="auto"/>
        <w:ind w:left="993" w:hanging="633"/>
        <w:contextualSpacing/>
        <w:jc w:val="both"/>
        <w:textAlignment w:val="baseline"/>
        <w:rPr>
          <w:rFonts w:eastAsia="Calibri"/>
          <w:sz w:val="24"/>
          <w:szCs w:val="24"/>
          <w:lang w:eastAsia="en-US"/>
        </w:rPr>
      </w:pPr>
      <w:r w:rsidRPr="00350F35">
        <w:rPr>
          <w:rFonts w:eastAsia="Calibri"/>
          <w:sz w:val="24"/>
          <w:szCs w:val="24"/>
          <w:lang w:eastAsia="en-US"/>
        </w:rPr>
        <w:t>Wszystkie urządzenia i elementy wyposażenia systemu radiowej łączności ratowniczej muszą ze sobą współpracować.</w:t>
      </w:r>
    </w:p>
    <w:p w14:paraId="07FFA362" w14:textId="77777777" w:rsidR="00350F35" w:rsidRPr="00350F35" w:rsidRDefault="00350F35">
      <w:pPr>
        <w:widowControl w:val="0"/>
        <w:numPr>
          <w:ilvl w:val="1"/>
          <w:numId w:val="72"/>
        </w:numPr>
        <w:adjustRightInd w:val="0"/>
        <w:spacing w:line="288" w:lineRule="auto"/>
        <w:ind w:left="993" w:hanging="633"/>
        <w:contextualSpacing/>
        <w:jc w:val="both"/>
        <w:textAlignment w:val="baseline"/>
        <w:rPr>
          <w:rFonts w:eastAsia="Calibri"/>
          <w:sz w:val="24"/>
          <w:szCs w:val="24"/>
          <w:lang w:eastAsia="en-US"/>
        </w:rPr>
      </w:pPr>
      <w:r w:rsidRPr="00350F35">
        <w:rPr>
          <w:rFonts w:eastAsia="Calibri"/>
          <w:sz w:val="24"/>
          <w:szCs w:val="24"/>
          <w:lang w:eastAsia="en-US"/>
        </w:rPr>
        <w:t xml:space="preserve">Elementy oferowanego systemu dotyczące części dołowej muszą być przeznaczone do pracy w pomieszczeniach zagrożonych wybuchem metanu ze stopniem „a”, „b” </w:t>
      </w:r>
      <w:r w:rsidRPr="00350F35">
        <w:rPr>
          <w:rFonts w:eastAsia="Calibri"/>
          <w:sz w:val="24"/>
          <w:szCs w:val="24"/>
          <w:lang w:eastAsia="en-US"/>
        </w:rPr>
        <w:br/>
        <w:t>i „c” oraz pyłu węglowego klasy „A” lub „B”.</w:t>
      </w:r>
    </w:p>
    <w:p w14:paraId="752BADA1" w14:textId="47D44B84" w:rsidR="00350F35" w:rsidRPr="00336D54" w:rsidRDefault="00DE7E2D" w:rsidP="00DE7E2D">
      <w:pPr>
        <w:widowControl w:val="0"/>
        <w:numPr>
          <w:ilvl w:val="1"/>
          <w:numId w:val="72"/>
        </w:numPr>
        <w:adjustRightInd w:val="0"/>
        <w:spacing w:line="288" w:lineRule="auto"/>
        <w:ind w:left="993" w:hanging="633"/>
        <w:contextualSpacing/>
        <w:jc w:val="both"/>
        <w:textAlignment w:val="baseline"/>
        <w:rPr>
          <w:rFonts w:eastAsia="Calibri"/>
          <w:color w:val="7030A0"/>
          <w:sz w:val="24"/>
          <w:szCs w:val="24"/>
          <w:lang w:eastAsia="en-US"/>
        </w:rPr>
      </w:pPr>
      <w:r w:rsidRPr="00336D54">
        <w:rPr>
          <w:rFonts w:eastAsia="Calibri"/>
          <w:color w:val="7030A0"/>
          <w:sz w:val="24"/>
          <w:szCs w:val="24"/>
          <w:lang w:eastAsia="en-US"/>
        </w:rPr>
        <w:t>Każdy z regeneratorów sygnału musi umożliwiać połączenie światłowodowe z dowolnym regeneratorem. Wraz z systemem należy dostarczyć pięć odcinków po 200 m przewodów połączeniowych światłowodowych dla każdego z Oddziałów/Ruchów i dodatkowo dla CSRG, zakończonych złączami umożliwiającymi bezpośrednie połączenie regeneratorów sygnału. Dopuszcza się połączenie pośrednie w przypadku, gdy łączna waga składająca się z regeneratorów oraz bębnów ze światłowodami (z ewentualnymi urządzeniami dodatkowymi /pośrednimi) dostarczonymi w ramach zamówienia dla Zakładu Górniczego PGG S.A., nie przekroczy wartości 120 kg (sieć radiowa o długości 5 000 m, 5 odcinków światłowodu o długości 200 m każdy).</w:t>
      </w:r>
    </w:p>
    <w:p w14:paraId="27B1012F" w14:textId="77777777" w:rsidR="00350F35" w:rsidRPr="00350F35" w:rsidRDefault="00350F35">
      <w:pPr>
        <w:widowControl w:val="0"/>
        <w:numPr>
          <w:ilvl w:val="0"/>
          <w:numId w:val="72"/>
        </w:numPr>
        <w:adjustRightInd w:val="0"/>
        <w:spacing w:line="288" w:lineRule="auto"/>
        <w:ind w:hanging="436"/>
        <w:contextualSpacing/>
        <w:jc w:val="both"/>
        <w:textAlignment w:val="baseline"/>
        <w:rPr>
          <w:rFonts w:eastAsiaTheme="minorHAnsi"/>
          <w:b/>
          <w:bCs/>
          <w:sz w:val="24"/>
          <w:lang w:eastAsia="en-US"/>
        </w:rPr>
      </w:pPr>
      <w:r w:rsidRPr="00350F35">
        <w:rPr>
          <w:rFonts w:eastAsiaTheme="minorHAnsi"/>
          <w:b/>
          <w:bCs/>
          <w:sz w:val="24"/>
          <w:lang w:eastAsia="en-US"/>
        </w:rPr>
        <w:t>Wymagane dokumenty, które należy dostarczyć wraz z przedmiotem zamówienia dla każdego Oddziału/Ruchu.</w:t>
      </w:r>
    </w:p>
    <w:p w14:paraId="4C87401D" w14:textId="77777777" w:rsidR="00350F35" w:rsidRPr="00350F35" w:rsidRDefault="00350F35" w:rsidP="00350F35">
      <w:pPr>
        <w:widowControl w:val="0"/>
        <w:autoSpaceDE w:val="0"/>
        <w:autoSpaceDN w:val="0"/>
        <w:adjustRightInd w:val="0"/>
        <w:spacing w:line="288" w:lineRule="auto"/>
        <w:ind w:left="709"/>
        <w:jc w:val="both"/>
        <w:textAlignment w:val="baseline"/>
        <w:rPr>
          <w:sz w:val="24"/>
          <w:szCs w:val="24"/>
        </w:rPr>
      </w:pPr>
      <w:r w:rsidRPr="00350F35">
        <w:rPr>
          <w:sz w:val="24"/>
          <w:szCs w:val="24"/>
        </w:rPr>
        <w:t xml:space="preserve">Dokumenty, które muszą być dołączone wraz z przedmiotem zamówienia w języku </w:t>
      </w:r>
      <w:r w:rsidRPr="00350F35">
        <w:rPr>
          <w:sz w:val="24"/>
          <w:szCs w:val="24"/>
        </w:rPr>
        <w:lastRenderedPageBreak/>
        <w:t>polskim na koszt Wykonawcy:</w:t>
      </w:r>
    </w:p>
    <w:p w14:paraId="7BB382C8" w14:textId="77777777" w:rsidR="000B2A24" w:rsidRPr="000B2A24" w:rsidRDefault="000B2A24">
      <w:pPr>
        <w:widowControl w:val="0"/>
        <w:numPr>
          <w:ilvl w:val="1"/>
          <w:numId w:val="72"/>
        </w:numPr>
        <w:adjustRightInd w:val="0"/>
        <w:spacing w:line="288" w:lineRule="auto"/>
        <w:ind w:left="993" w:hanging="633"/>
        <w:contextualSpacing/>
        <w:jc w:val="both"/>
        <w:textAlignment w:val="baseline"/>
        <w:rPr>
          <w:rFonts w:eastAsia="Calibri"/>
          <w:sz w:val="24"/>
          <w:szCs w:val="24"/>
          <w:lang w:eastAsia="en-US"/>
        </w:rPr>
      </w:pPr>
      <w:r w:rsidRPr="000B2A24">
        <w:rPr>
          <w:rFonts w:eastAsia="Calibri"/>
          <w:sz w:val="24"/>
          <w:szCs w:val="24"/>
          <w:lang w:eastAsia="en-US"/>
        </w:rPr>
        <w:t xml:space="preserve">Certyfikat badania typu WE/UE dla poszczególnych dołowych urządzeń wchodzących w skład systemu (radiotelefony, repeatery, dołowa stacja bazowa) zaświadczający o możliwości stosowania w przestrzeniach zagrożonych wybuchem w podziemnych zakładach górniczych, </w:t>
      </w:r>
    </w:p>
    <w:p w14:paraId="30AD223A" w14:textId="77777777" w:rsidR="00350F35" w:rsidRPr="00350F35" w:rsidRDefault="00350F35">
      <w:pPr>
        <w:widowControl w:val="0"/>
        <w:numPr>
          <w:ilvl w:val="1"/>
          <w:numId w:val="72"/>
        </w:numPr>
        <w:adjustRightInd w:val="0"/>
        <w:spacing w:line="288" w:lineRule="auto"/>
        <w:ind w:left="993" w:hanging="633"/>
        <w:contextualSpacing/>
        <w:jc w:val="both"/>
        <w:textAlignment w:val="baseline"/>
        <w:rPr>
          <w:rFonts w:ascii="Tahoma" w:eastAsia="Calibri" w:hAnsi="Tahoma" w:cs="Tahoma"/>
          <w:sz w:val="22"/>
          <w:szCs w:val="16"/>
          <w:lang w:eastAsia="en-US"/>
        </w:rPr>
      </w:pPr>
      <w:r w:rsidRPr="00350F35">
        <w:rPr>
          <w:rFonts w:eastAsia="Calibri"/>
          <w:sz w:val="24"/>
          <w:szCs w:val="24"/>
          <w:lang w:eastAsia="en-US"/>
        </w:rPr>
        <w:t>Deklaracja zgodności WE/UE.</w:t>
      </w:r>
    </w:p>
    <w:p w14:paraId="7D06D060" w14:textId="4E3C363D" w:rsidR="00350F35" w:rsidRPr="00350F35" w:rsidRDefault="00350F35">
      <w:pPr>
        <w:widowControl w:val="0"/>
        <w:numPr>
          <w:ilvl w:val="1"/>
          <w:numId w:val="72"/>
        </w:numPr>
        <w:adjustRightInd w:val="0"/>
        <w:spacing w:line="288" w:lineRule="auto"/>
        <w:ind w:left="993" w:hanging="633"/>
        <w:contextualSpacing/>
        <w:jc w:val="both"/>
        <w:textAlignment w:val="baseline"/>
        <w:rPr>
          <w:rFonts w:ascii="Tahoma" w:eastAsia="Calibri" w:hAnsi="Tahoma" w:cs="Tahoma"/>
          <w:sz w:val="22"/>
          <w:szCs w:val="16"/>
          <w:lang w:eastAsia="en-US"/>
        </w:rPr>
      </w:pPr>
      <w:r w:rsidRPr="00350F35">
        <w:rPr>
          <w:rFonts w:eastAsia="Calibri"/>
          <w:sz w:val="24"/>
          <w:szCs w:val="24"/>
          <w:lang w:eastAsia="en-US"/>
        </w:rPr>
        <w:t xml:space="preserve">Instrukcje obsługi/DTR zastosowanych urządzeń </w:t>
      </w:r>
      <w:r w:rsidR="00DA1D03">
        <w:rPr>
          <w:rFonts w:eastAsia="Calibri"/>
          <w:sz w:val="24"/>
          <w:szCs w:val="24"/>
          <w:lang w:eastAsia="en-US"/>
        </w:rPr>
        <w:t xml:space="preserve">(również w wersji elektronicznej) </w:t>
      </w:r>
      <w:r w:rsidRPr="00350F35">
        <w:rPr>
          <w:rFonts w:eastAsia="Calibri"/>
          <w:sz w:val="24"/>
          <w:szCs w:val="24"/>
          <w:lang w:eastAsia="en-US"/>
        </w:rPr>
        <w:t>– 1 kpl</w:t>
      </w:r>
      <w:r w:rsidR="000C3314">
        <w:rPr>
          <w:rFonts w:eastAsia="Calibri"/>
          <w:sz w:val="24"/>
          <w:szCs w:val="24"/>
          <w:lang w:eastAsia="en-US"/>
        </w:rPr>
        <w:t xml:space="preserve"> dla każdego Oddziału/Ruchu jak również CSRG</w:t>
      </w:r>
      <w:r w:rsidRPr="00350F35">
        <w:rPr>
          <w:rFonts w:eastAsia="Calibri"/>
          <w:sz w:val="24"/>
          <w:szCs w:val="24"/>
          <w:lang w:eastAsia="en-US"/>
        </w:rPr>
        <w:t xml:space="preserve"> </w:t>
      </w:r>
    </w:p>
    <w:p w14:paraId="0974F3C1" w14:textId="25A5BCE0" w:rsidR="00350F35" w:rsidRPr="00D30947" w:rsidRDefault="00350F35">
      <w:pPr>
        <w:widowControl w:val="0"/>
        <w:numPr>
          <w:ilvl w:val="1"/>
          <w:numId w:val="72"/>
        </w:numPr>
        <w:adjustRightInd w:val="0"/>
        <w:spacing w:line="288" w:lineRule="auto"/>
        <w:ind w:left="993" w:hanging="633"/>
        <w:contextualSpacing/>
        <w:jc w:val="both"/>
        <w:textAlignment w:val="baseline"/>
        <w:rPr>
          <w:rFonts w:ascii="Tahoma" w:eastAsia="Calibri" w:hAnsi="Tahoma" w:cs="Tahoma"/>
          <w:sz w:val="22"/>
          <w:szCs w:val="16"/>
          <w:lang w:eastAsia="en-US"/>
        </w:rPr>
      </w:pPr>
      <w:r w:rsidRPr="00350F35">
        <w:rPr>
          <w:rFonts w:eastAsia="Calibri"/>
          <w:sz w:val="24"/>
          <w:szCs w:val="24"/>
          <w:lang w:eastAsia="en-US"/>
        </w:rPr>
        <w:t>Katalog części zamiennych (również w wersji elektronicznej) – 1 kpl</w:t>
      </w:r>
      <w:r w:rsidR="000C3314" w:rsidRPr="000C3314">
        <w:rPr>
          <w:rFonts w:eastAsia="Calibri"/>
          <w:sz w:val="24"/>
          <w:szCs w:val="24"/>
          <w:lang w:eastAsia="en-US"/>
        </w:rPr>
        <w:t xml:space="preserve"> </w:t>
      </w:r>
      <w:r w:rsidR="000C3314">
        <w:rPr>
          <w:rFonts w:eastAsia="Calibri"/>
          <w:sz w:val="24"/>
          <w:szCs w:val="24"/>
          <w:lang w:eastAsia="en-US"/>
        </w:rPr>
        <w:t>dla każdego Oddziału/Ruchu jak również CSRG</w:t>
      </w:r>
      <w:r w:rsidR="000C3314" w:rsidRPr="00350F35">
        <w:rPr>
          <w:rFonts w:eastAsia="Calibri"/>
          <w:sz w:val="24"/>
          <w:szCs w:val="24"/>
          <w:lang w:eastAsia="en-US"/>
        </w:rPr>
        <w:t xml:space="preserve"> </w:t>
      </w:r>
    </w:p>
    <w:p w14:paraId="66B7F6C6" w14:textId="77777777" w:rsidR="00350F35" w:rsidRPr="00350F35" w:rsidRDefault="00350F35">
      <w:pPr>
        <w:widowControl w:val="0"/>
        <w:numPr>
          <w:ilvl w:val="0"/>
          <w:numId w:val="72"/>
        </w:numPr>
        <w:adjustRightInd w:val="0"/>
        <w:spacing w:line="288" w:lineRule="auto"/>
        <w:ind w:hanging="436"/>
        <w:contextualSpacing/>
        <w:jc w:val="both"/>
        <w:textAlignment w:val="baseline"/>
        <w:rPr>
          <w:rFonts w:ascii="Tahoma" w:eastAsiaTheme="minorHAnsi" w:hAnsi="Tahoma" w:cs="Tahoma"/>
          <w:b/>
          <w:bCs/>
          <w:sz w:val="22"/>
          <w:lang w:eastAsia="en-US"/>
        </w:rPr>
      </w:pPr>
      <w:r w:rsidRPr="00350F35">
        <w:rPr>
          <w:rFonts w:eastAsiaTheme="minorHAnsi"/>
          <w:b/>
          <w:bCs/>
          <w:sz w:val="24"/>
          <w:lang w:eastAsia="en-US"/>
        </w:rPr>
        <w:t xml:space="preserve">Elementy systemu objęte dostawą zostały przedstawione w tabelach </w:t>
      </w:r>
      <w:r w:rsidR="0012056D">
        <w:rPr>
          <w:rFonts w:eastAsiaTheme="minorHAnsi"/>
          <w:b/>
          <w:bCs/>
          <w:sz w:val="24"/>
          <w:lang w:eastAsia="en-US"/>
        </w:rPr>
        <w:t xml:space="preserve">nr </w:t>
      </w:r>
      <w:r w:rsidRPr="00350F35">
        <w:rPr>
          <w:rFonts w:eastAsiaTheme="minorHAnsi"/>
          <w:b/>
          <w:bCs/>
          <w:sz w:val="24"/>
          <w:lang w:eastAsia="en-US"/>
        </w:rPr>
        <w:t>3 oraz 4.</w:t>
      </w:r>
    </w:p>
    <w:p w14:paraId="4A886CD1" w14:textId="4E5A95A4" w:rsidR="00350F35" w:rsidRPr="00350F35" w:rsidRDefault="00350F35" w:rsidP="00350F35">
      <w:pPr>
        <w:widowControl w:val="0"/>
        <w:adjustRightInd w:val="0"/>
        <w:jc w:val="both"/>
        <w:textAlignment w:val="baseline"/>
        <w:rPr>
          <w:sz w:val="24"/>
          <w:szCs w:val="24"/>
        </w:rPr>
      </w:pPr>
      <w:r w:rsidRPr="00350F35">
        <w:rPr>
          <w:sz w:val="24"/>
          <w:szCs w:val="24"/>
        </w:rPr>
        <w:t xml:space="preserve">Tabela </w:t>
      </w:r>
      <w:r w:rsidR="005C19B6" w:rsidRPr="00350F35">
        <w:rPr>
          <w:sz w:val="24"/>
          <w:szCs w:val="24"/>
        </w:rPr>
        <w:fldChar w:fldCharType="begin"/>
      </w:r>
      <w:r w:rsidRPr="00350F35">
        <w:rPr>
          <w:sz w:val="24"/>
          <w:szCs w:val="24"/>
        </w:rPr>
        <w:instrText xml:space="preserve"> SEQ Tabela \* ARABIC </w:instrText>
      </w:r>
      <w:r w:rsidR="005C19B6" w:rsidRPr="00350F35">
        <w:rPr>
          <w:sz w:val="24"/>
          <w:szCs w:val="24"/>
        </w:rPr>
        <w:fldChar w:fldCharType="separate"/>
      </w:r>
      <w:r w:rsidR="000146D9">
        <w:rPr>
          <w:noProof/>
          <w:sz w:val="24"/>
          <w:szCs w:val="24"/>
        </w:rPr>
        <w:t>3</w:t>
      </w:r>
      <w:r w:rsidR="005C19B6" w:rsidRPr="00350F35">
        <w:rPr>
          <w:noProof/>
          <w:sz w:val="24"/>
          <w:szCs w:val="24"/>
        </w:rPr>
        <w:fldChar w:fldCharType="end"/>
      </w:r>
      <w:r w:rsidRPr="00350F35">
        <w:rPr>
          <w:sz w:val="24"/>
          <w:szCs w:val="24"/>
        </w:rPr>
        <w:t xml:space="preserve"> Zestawienie ilości radiotelefonów oraz długości sieci systemu radiowej łączności ratowniczej.</w:t>
      </w:r>
    </w:p>
    <w:tbl>
      <w:tblPr>
        <w:tblW w:w="9067" w:type="dxa"/>
        <w:tblCellMar>
          <w:left w:w="70" w:type="dxa"/>
          <w:right w:w="70" w:type="dxa"/>
        </w:tblCellMar>
        <w:tblLook w:val="04A0" w:firstRow="1" w:lastRow="0" w:firstColumn="1" w:lastColumn="0" w:noHBand="0" w:noVBand="1"/>
      </w:tblPr>
      <w:tblGrid>
        <w:gridCol w:w="500"/>
        <w:gridCol w:w="2047"/>
        <w:gridCol w:w="1559"/>
        <w:gridCol w:w="71"/>
        <w:gridCol w:w="1630"/>
        <w:gridCol w:w="1418"/>
        <w:gridCol w:w="212"/>
        <w:gridCol w:w="1630"/>
      </w:tblGrid>
      <w:tr w:rsidR="00350F35" w:rsidRPr="00350F35" w14:paraId="47A5F277" w14:textId="77777777" w:rsidTr="0012056D">
        <w:trPr>
          <w:cantSplit/>
          <w:trHeight w:val="1040"/>
          <w:tblHeader/>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36058" w14:textId="77777777" w:rsidR="00350F35" w:rsidRPr="00350F35" w:rsidRDefault="00350F35" w:rsidP="00350F35">
            <w:pPr>
              <w:jc w:val="center"/>
              <w:rPr>
                <w:b/>
                <w:bCs/>
              </w:rPr>
            </w:pPr>
            <w:r w:rsidRPr="00350F35">
              <w:rPr>
                <w:b/>
                <w:bCs/>
              </w:rPr>
              <w:t>Lp.</w:t>
            </w:r>
          </w:p>
        </w:tc>
        <w:tc>
          <w:tcPr>
            <w:tcW w:w="2047" w:type="dxa"/>
            <w:tcBorders>
              <w:top w:val="single" w:sz="4" w:space="0" w:color="auto"/>
              <w:left w:val="nil"/>
              <w:bottom w:val="single" w:sz="4" w:space="0" w:color="auto"/>
              <w:right w:val="single" w:sz="4" w:space="0" w:color="auto"/>
            </w:tcBorders>
            <w:shd w:val="clear" w:color="auto" w:fill="auto"/>
            <w:noWrap/>
            <w:vAlign w:val="center"/>
            <w:hideMark/>
          </w:tcPr>
          <w:p w14:paraId="585408AD" w14:textId="77777777" w:rsidR="00350F35" w:rsidRPr="00350F35" w:rsidRDefault="00350F35" w:rsidP="00350F35">
            <w:pPr>
              <w:jc w:val="center"/>
              <w:rPr>
                <w:b/>
                <w:bCs/>
              </w:rPr>
            </w:pPr>
            <w:r w:rsidRPr="00350F35">
              <w:rPr>
                <w:b/>
                <w:bCs/>
              </w:rPr>
              <w:t>Oddział/Ruch</w:t>
            </w:r>
          </w:p>
        </w:tc>
        <w:tc>
          <w:tcPr>
            <w:tcW w:w="1630" w:type="dxa"/>
            <w:gridSpan w:val="2"/>
            <w:tcBorders>
              <w:top w:val="single" w:sz="4" w:space="0" w:color="auto"/>
              <w:left w:val="nil"/>
              <w:bottom w:val="single" w:sz="4" w:space="0" w:color="auto"/>
              <w:right w:val="single" w:sz="4" w:space="0" w:color="auto"/>
            </w:tcBorders>
            <w:shd w:val="clear" w:color="auto" w:fill="auto"/>
            <w:vAlign w:val="center"/>
            <w:hideMark/>
          </w:tcPr>
          <w:p w14:paraId="2ADDC6AA" w14:textId="77777777" w:rsidR="00350F35" w:rsidRPr="00350F35" w:rsidRDefault="00350F35" w:rsidP="00350F35">
            <w:pPr>
              <w:jc w:val="center"/>
              <w:rPr>
                <w:b/>
                <w:bCs/>
              </w:rPr>
            </w:pPr>
            <w:r w:rsidRPr="00350F35">
              <w:rPr>
                <w:b/>
                <w:bCs/>
              </w:rPr>
              <w:t>Bezprzewodowy komunikator ratowniczy z wyposażeniem [szt.] - standardowa dostawa</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14:paraId="191B3E3A" w14:textId="77777777" w:rsidR="00350F35" w:rsidRPr="00350F35" w:rsidRDefault="00350F35" w:rsidP="00350F35">
            <w:pPr>
              <w:jc w:val="center"/>
              <w:rPr>
                <w:b/>
                <w:bCs/>
              </w:rPr>
            </w:pPr>
            <w:r w:rsidRPr="00350F35">
              <w:rPr>
                <w:b/>
                <w:bCs/>
              </w:rPr>
              <w:t>Bezprzewodowy komunikator ratowniczy z wyposażeniem [szt.] - opcja</w:t>
            </w:r>
          </w:p>
        </w:tc>
        <w:tc>
          <w:tcPr>
            <w:tcW w:w="1630" w:type="dxa"/>
            <w:gridSpan w:val="2"/>
            <w:tcBorders>
              <w:top w:val="single" w:sz="4" w:space="0" w:color="auto"/>
              <w:left w:val="nil"/>
              <w:bottom w:val="single" w:sz="4" w:space="0" w:color="auto"/>
              <w:right w:val="single" w:sz="4" w:space="0" w:color="auto"/>
            </w:tcBorders>
            <w:shd w:val="clear" w:color="auto" w:fill="auto"/>
            <w:vAlign w:val="center"/>
            <w:hideMark/>
          </w:tcPr>
          <w:p w14:paraId="452F0213" w14:textId="77777777" w:rsidR="00350F35" w:rsidRPr="00350F35" w:rsidRDefault="00350F35" w:rsidP="00350F35">
            <w:pPr>
              <w:jc w:val="center"/>
              <w:rPr>
                <w:b/>
                <w:bCs/>
              </w:rPr>
            </w:pPr>
            <w:r w:rsidRPr="00350F35">
              <w:rPr>
                <w:b/>
                <w:bCs/>
              </w:rPr>
              <w:t>Sieć bezprzewodowa zbudowana w oparciu o regeneratory sygnału [m] - standardowa dostawa</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14:paraId="376F65EC" w14:textId="77777777" w:rsidR="00350F35" w:rsidRPr="00350F35" w:rsidRDefault="00350F35" w:rsidP="00350F35">
            <w:pPr>
              <w:jc w:val="center"/>
              <w:rPr>
                <w:b/>
                <w:bCs/>
              </w:rPr>
            </w:pPr>
            <w:r w:rsidRPr="00350F35">
              <w:rPr>
                <w:b/>
                <w:bCs/>
              </w:rPr>
              <w:t>Sieć bezprzewodowa zbudowana w oparciu o regeneratory sygnału [m] - opcja</w:t>
            </w:r>
          </w:p>
        </w:tc>
      </w:tr>
      <w:tr w:rsidR="00350F35" w:rsidRPr="00350F35" w14:paraId="75EC880D" w14:textId="77777777" w:rsidTr="0012056D">
        <w:trPr>
          <w:cantSplit/>
          <w:trHeight w:val="29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4539001" w14:textId="77777777" w:rsidR="00350F35" w:rsidRPr="00350F35" w:rsidRDefault="00350F35" w:rsidP="00350F35">
            <w:pPr>
              <w:jc w:val="center"/>
            </w:pPr>
            <w:r w:rsidRPr="00350F35">
              <w:t>1</w:t>
            </w:r>
          </w:p>
        </w:tc>
        <w:tc>
          <w:tcPr>
            <w:tcW w:w="2047" w:type="dxa"/>
            <w:tcBorders>
              <w:top w:val="nil"/>
              <w:left w:val="nil"/>
              <w:bottom w:val="single" w:sz="4" w:space="0" w:color="auto"/>
              <w:right w:val="single" w:sz="4" w:space="0" w:color="auto"/>
            </w:tcBorders>
            <w:shd w:val="clear" w:color="auto" w:fill="auto"/>
            <w:vAlign w:val="center"/>
            <w:hideMark/>
          </w:tcPr>
          <w:p w14:paraId="54C848DC" w14:textId="77777777" w:rsidR="00350F35" w:rsidRPr="00350F35" w:rsidRDefault="00350F35" w:rsidP="00350F35">
            <w:r w:rsidRPr="00350F35">
              <w:t>KWK Bolesław-Śmiały</w:t>
            </w:r>
          </w:p>
        </w:tc>
        <w:tc>
          <w:tcPr>
            <w:tcW w:w="1630" w:type="dxa"/>
            <w:gridSpan w:val="2"/>
            <w:tcBorders>
              <w:top w:val="nil"/>
              <w:left w:val="nil"/>
              <w:bottom w:val="single" w:sz="4" w:space="0" w:color="auto"/>
              <w:right w:val="single" w:sz="4" w:space="0" w:color="auto"/>
            </w:tcBorders>
            <w:shd w:val="clear" w:color="auto" w:fill="auto"/>
            <w:noWrap/>
            <w:vAlign w:val="center"/>
            <w:hideMark/>
          </w:tcPr>
          <w:p w14:paraId="229FF93D" w14:textId="77777777" w:rsidR="00350F35" w:rsidRPr="00350F35" w:rsidRDefault="00350F35" w:rsidP="00350F35">
            <w:pPr>
              <w:jc w:val="center"/>
            </w:pPr>
            <w:r w:rsidRPr="00350F35">
              <w:t>0</w:t>
            </w:r>
          </w:p>
        </w:tc>
        <w:tc>
          <w:tcPr>
            <w:tcW w:w="1630" w:type="dxa"/>
            <w:tcBorders>
              <w:top w:val="nil"/>
              <w:left w:val="nil"/>
              <w:bottom w:val="single" w:sz="4" w:space="0" w:color="auto"/>
              <w:right w:val="single" w:sz="4" w:space="0" w:color="auto"/>
            </w:tcBorders>
            <w:shd w:val="clear" w:color="auto" w:fill="auto"/>
            <w:noWrap/>
            <w:vAlign w:val="center"/>
            <w:hideMark/>
          </w:tcPr>
          <w:p w14:paraId="6E29606A" w14:textId="77777777" w:rsidR="00350F35" w:rsidRPr="00350F35" w:rsidRDefault="00350F35" w:rsidP="00350F35">
            <w:pPr>
              <w:jc w:val="center"/>
            </w:pPr>
            <w:r w:rsidRPr="00350F35">
              <w:t>5</w:t>
            </w:r>
          </w:p>
        </w:tc>
        <w:tc>
          <w:tcPr>
            <w:tcW w:w="1630" w:type="dxa"/>
            <w:gridSpan w:val="2"/>
            <w:tcBorders>
              <w:top w:val="nil"/>
              <w:left w:val="nil"/>
              <w:bottom w:val="single" w:sz="4" w:space="0" w:color="auto"/>
              <w:right w:val="single" w:sz="4" w:space="0" w:color="auto"/>
            </w:tcBorders>
            <w:shd w:val="clear" w:color="auto" w:fill="auto"/>
            <w:vAlign w:val="center"/>
            <w:hideMark/>
          </w:tcPr>
          <w:p w14:paraId="4464B8BF" w14:textId="77777777" w:rsidR="00350F35" w:rsidRPr="00350F35" w:rsidRDefault="00350F35" w:rsidP="00350F35">
            <w:pPr>
              <w:jc w:val="center"/>
            </w:pPr>
            <w:r w:rsidRPr="00350F35">
              <w:t>0</w:t>
            </w:r>
          </w:p>
        </w:tc>
        <w:tc>
          <w:tcPr>
            <w:tcW w:w="1630" w:type="dxa"/>
            <w:tcBorders>
              <w:top w:val="nil"/>
              <w:left w:val="nil"/>
              <w:bottom w:val="single" w:sz="4" w:space="0" w:color="auto"/>
              <w:right w:val="single" w:sz="4" w:space="0" w:color="auto"/>
            </w:tcBorders>
            <w:shd w:val="clear" w:color="auto" w:fill="auto"/>
            <w:vAlign w:val="center"/>
            <w:hideMark/>
          </w:tcPr>
          <w:p w14:paraId="67104323" w14:textId="77777777" w:rsidR="00350F35" w:rsidRPr="00350F35" w:rsidRDefault="00350F35" w:rsidP="00350F35">
            <w:pPr>
              <w:jc w:val="center"/>
            </w:pPr>
            <w:r w:rsidRPr="00350F35">
              <w:t>2 000</w:t>
            </w:r>
          </w:p>
        </w:tc>
      </w:tr>
      <w:tr w:rsidR="00350F35" w:rsidRPr="00350F35" w14:paraId="2B340A8F" w14:textId="77777777" w:rsidTr="00697B51">
        <w:trPr>
          <w:cantSplit/>
          <w:trHeight w:val="264"/>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C61F9" w14:textId="77777777" w:rsidR="00350F35" w:rsidRPr="00350F35" w:rsidRDefault="00350F35" w:rsidP="00350F35">
            <w:pPr>
              <w:jc w:val="center"/>
            </w:pPr>
            <w:r w:rsidRPr="00350F35">
              <w:t>2</w:t>
            </w:r>
          </w:p>
        </w:tc>
        <w:tc>
          <w:tcPr>
            <w:tcW w:w="2047" w:type="dxa"/>
            <w:tcBorders>
              <w:top w:val="single" w:sz="4" w:space="0" w:color="auto"/>
              <w:left w:val="nil"/>
              <w:bottom w:val="single" w:sz="4" w:space="0" w:color="auto"/>
              <w:right w:val="single" w:sz="4" w:space="0" w:color="auto"/>
            </w:tcBorders>
            <w:shd w:val="clear" w:color="auto" w:fill="auto"/>
            <w:vAlign w:val="center"/>
            <w:hideMark/>
          </w:tcPr>
          <w:p w14:paraId="57B73BB0" w14:textId="77777777" w:rsidR="00350F35" w:rsidRPr="00350F35" w:rsidRDefault="00350F35" w:rsidP="00350F35">
            <w:r w:rsidRPr="00350F35">
              <w:t>KWK Sośnica</w:t>
            </w:r>
          </w:p>
        </w:tc>
        <w:tc>
          <w:tcPr>
            <w:tcW w:w="163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79AB8D" w14:textId="77777777" w:rsidR="00350F35" w:rsidRPr="00350F35" w:rsidRDefault="00350F35" w:rsidP="00350F35">
            <w:pPr>
              <w:jc w:val="center"/>
            </w:pPr>
            <w:r w:rsidRPr="00350F35">
              <w:t>40</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14:paraId="75B7072D" w14:textId="77777777" w:rsidR="00350F35" w:rsidRPr="00350F35" w:rsidRDefault="00350F35" w:rsidP="00350F35">
            <w:pPr>
              <w:jc w:val="center"/>
            </w:pPr>
            <w:r w:rsidRPr="00350F35">
              <w:t>0</w:t>
            </w:r>
          </w:p>
        </w:tc>
        <w:tc>
          <w:tcPr>
            <w:tcW w:w="1630" w:type="dxa"/>
            <w:gridSpan w:val="2"/>
            <w:tcBorders>
              <w:top w:val="single" w:sz="4" w:space="0" w:color="auto"/>
              <w:left w:val="nil"/>
              <w:bottom w:val="single" w:sz="4" w:space="0" w:color="auto"/>
              <w:right w:val="single" w:sz="4" w:space="0" w:color="auto"/>
            </w:tcBorders>
            <w:shd w:val="clear" w:color="auto" w:fill="auto"/>
            <w:vAlign w:val="center"/>
            <w:hideMark/>
          </w:tcPr>
          <w:p w14:paraId="099B4A14" w14:textId="77777777" w:rsidR="00350F35" w:rsidRPr="00350F35" w:rsidRDefault="00350F35" w:rsidP="00350F35">
            <w:pPr>
              <w:jc w:val="center"/>
            </w:pPr>
            <w:r w:rsidRPr="00350F35">
              <w:t>7 400</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14:paraId="25759724" w14:textId="77777777" w:rsidR="00350F35" w:rsidRPr="00350F35" w:rsidRDefault="00350F35" w:rsidP="00350F35">
            <w:pPr>
              <w:jc w:val="center"/>
            </w:pPr>
            <w:r w:rsidRPr="00350F35">
              <w:t>0</w:t>
            </w:r>
          </w:p>
        </w:tc>
      </w:tr>
      <w:tr w:rsidR="00350F35" w:rsidRPr="00350F35" w14:paraId="76285972" w14:textId="77777777" w:rsidTr="00697B51">
        <w:trPr>
          <w:cantSplit/>
          <w:trHeight w:val="254"/>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5D88F" w14:textId="77777777" w:rsidR="00350F35" w:rsidRPr="00350F35" w:rsidRDefault="00350F35" w:rsidP="00350F35">
            <w:pPr>
              <w:jc w:val="center"/>
            </w:pPr>
            <w:r w:rsidRPr="00350F35">
              <w:t>3</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199CC" w14:textId="77777777" w:rsidR="00350F35" w:rsidRPr="00350F35" w:rsidRDefault="00350F35" w:rsidP="00350F35">
            <w:r w:rsidRPr="00350F35">
              <w:t xml:space="preserve">KWK Staszic-Wujek </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61BA0" w14:textId="77777777" w:rsidR="00350F35" w:rsidRPr="00350F35" w:rsidRDefault="00350F35" w:rsidP="00350F35">
            <w:pPr>
              <w:jc w:val="center"/>
            </w:pPr>
            <w:r w:rsidRPr="00350F35">
              <w:t>15</w:t>
            </w:r>
          </w:p>
        </w:tc>
        <w:tc>
          <w:tcPr>
            <w:tcW w:w="1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E8DE9" w14:textId="77777777" w:rsidR="00350F35" w:rsidRPr="00350F35" w:rsidRDefault="00350F35" w:rsidP="00350F35">
            <w:pPr>
              <w:jc w:val="center"/>
            </w:pPr>
            <w:r w:rsidRPr="00350F35">
              <w:t>0</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76F3BE" w14:textId="77777777" w:rsidR="00350F35" w:rsidRPr="00350F35" w:rsidRDefault="00350F35" w:rsidP="00350F35">
            <w:pPr>
              <w:jc w:val="center"/>
            </w:pPr>
            <w:r w:rsidRPr="00350F35">
              <w:t>2 000</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1A087" w14:textId="77777777" w:rsidR="00350F35" w:rsidRPr="00350F35" w:rsidRDefault="00350F35" w:rsidP="00350F35">
            <w:pPr>
              <w:jc w:val="center"/>
            </w:pPr>
            <w:r w:rsidRPr="00350F35">
              <w:t>0</w:t>
            </w:r>
          </w:p>
        </w:tc>
      </w:tr>
      <w:tr w:rsidR="00350F35" w:rsidRPr="00350F35" w14:paraId="3D3C75BC" w14:textId="77777777" w:rsidTr="0012056D">
        <w:trPr>
          <w:cantSplit/>
          <w:trHeight w:val="29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4FC54AB" w14:textId="77777777" w:rsidR="00350F35" w:rsidRPr="00350F35" w:rsidRDefault="00582A4C" w:rsidP="00350F35">
            <w:pPr>
              <w:jc w:val="center"/>
            </w:pPr>
            <w:r>
              <w:t>4</w:t>
            </w:r>
          </w:p>
        </w:tc>
        <w:tc>
          <w:tcPr>
            <w:tcW w:w="2047" w:type="dxa"/>
            <w:tcBorders>
              <w:top w:val="nil"/>
              <w:left w:val="nil"/>
              <w:bottom w:val="single" w:sz="4" w:space="0" w:color="auto"/>
              <w:right w:val="single" w:sz="4" w:space="0" w:color="auto"/>
            </w:tcBorders>
            <w:shd w:val="clear" w:color="auto" w:fill="auto"/>
            <w:vAlign w:val="center"/>
            <w:hideMark/>
          </w:tcPr>
          <w:p w14:paraId="5F48C71C" w14:textId="77777777" w:rsidR="00350F35" w:rsidRPr="00350F35" w:rsidRDefault="00350F35" w:rsidP="00350F35">
            <w:r w:rsidRPr="00350F35">
              <w:t>KWK Ruda Ruch Bielszowice</w:t>
            </w:r>
          </w:p>
        </w:tc>
        <w:tc>
          <w:tcPr>
            <w:tcW w:w="1630" w:type="dxa"/>
            <w:gridSpan w:val="2"/>
            <w:tcBorders>
              <w:top w:val="nil"/>
              <w:left w:val="nil"/>
              <w:bottom w:val="single" w:sz="4" w:space="0" w:color="auto"/>
              <w:right w:val="single" w:sz="4" w:space="0" w:color="auto"/>
            </w:tcBorders>
            <w:shd w:val="clear" w:color="auto" w:fill="auto"/>
            <w:noWrap/>
            <w:vAlign w:val="center"/>
            <w:hideMark/>
          </w:tcPr>
          <w:p w14:paraId="060B76B6" w14:textId="77777777" w:rsidR="00350F35" w:rsidRPr="00350F35" w:rsidRDefault="00350F35" w:rsidP="00350F35">
            <w:pPr>
              <w:jc w:val="center"/>
            </w:pPr>
            <w:r w:rsidRPr="00350F35">
              <w:t>30</w:t>
            </w:r>
          </w:p>
        </w:tc>
        <w:tc>
          <w:tcPr>
            <w:tcW w:w="1630" w:type="dxa"/>
            <w:tcBorders>
              <w:top w:val="nil"/>
              <w:left w:val="nil"/>
              <w:bottom w:val="single" w:sz="4" w:space="0" w:color="auto"/>
              <w:right w:val="single" w:sz="4" w:space="0" w:color="auto"/>
            </w:tcBorders>
            <w:shd w:val="clear" w:color="auto" w:fill="auto"/>
            <w:noWrap/>
            <w:vAlign w:val="center"/>
            <w:hideMark/>
          </w:tcPr>
          <w:p w14:paraId="00D5C910" w14:textId="77777777" w:rsidR="00350F35" w:rsidRPr="00350F35" w:rsidRDefault="00350F35" w:rsidP="00350F35">
            <w:pPr>
              <w:jc w:val="center"/>
            </w:pPr>
            <w:r w:rsidRPr="00350F35">
              <w:t>0</w:t>
            </w:r>
          </w:p>
        </w:tc>
        <w:tc>
          <w:tcPr>
            <w:tcW w:w="1630" w:type="dxa"/>
            <w:gridSpan w:val="2"/>
            <w:tcBorders>
              <w:top w:val="nil"/>
              <w:left w:val="nil"/>
              <w:bottom w:val="single" w:sz="4" w:space="0" w:color="auto"/>
              <w:right w:val="single" w:sz="4" w:space="0" w:color="auto"/>
            </w:tcBorders>
            <w:shd w:val="clear" w:color="auto" w:fill="auto"/>
            <w:vAlign w:val="center"/>
            <w:hideMark/>
          </w:tcPr>
          <w:p w14:paraId="248F0CFB" w14:textId="77777777" w:rsidR="00350F35" w:rsidRPr="00350F35" w:rsidRDefault="00350F35" w:rsidP="00350F35">
            <w:pPr>
              <w:jc w:val="center"/>
            </w:pPr>
            <w:r w:rsidRPr="00350F35">
              <w:t>5 000</w:t>
            </w:r>
          </w:p>
        </w:tc>
        <w:tc>
          <w:tcPr>
            <w:tcW w:w="1630" w:type="dxa"/>
            <w:tcBorders>
              <w:top w:val="nil"/>
              <w:left w:val="nil"/>
              <w:bottom w:val="single" w:sz="4" w:space="0" w:color="auto"/>
              <w:right w:val="single" w:sz="4" w:space="0" w:color="auto"/>
            </w:tcBorders>
            <w:shd w:val="clear" w:color="auto" w:fill="auto"/>
            <w:vAlign w:val="center"/>
            <w:hideMark/>
          </w:tcPr>
          <w:p w14:paraId="1EF1CC6F" w14:textId="77777777" w:rsidR="00350F35" w:rsidRPr="00350F35" w:rsidRDefault="00350F35" w:rsidP="00350F35">
            <w:pPr>
              <w:jc w:val="center"/>
            </w:pPr>
            <w:r w:rsidRPr="00350F35">
              <w:t>0</w:t>
            </w:r>
          </w:p>
        </w:tc>
      </w:tr>
      <w:tr w:rsidR="00350F35" w:rsidRPr="00350F35" w14:paraId="0B6DDE4B" w14:textId="77777777" w:rsidTr="0012056D">
        <w:trPr>
          <w:cantSplit/>
          <w:trHeight w:val="29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37D805B" w14:textId="77777777" w:rsidR="00350F35" w:rsidRPr="00350F35" w:rsidRDefault="00582A4C" w:rsidP="00350F35">
            <w:pPr>
              <w:jc w:val="center"/>
            </w:pPr>
            <w:r>
              <w:t>5</w:t>
            </w:r>
          </w:p>
        </w:tc>
        <w:tc>
          <w:tcPr>
            <w:tcW w:w="2047" w:type="dxa"/>
            <w:tcBorders>
              <w:top w:val="nil"/>
              <w:left w:val="nil"/>
              <w:bottom w:val="single" w:sz="4" w:space="0" w:color="auto"/>
              <w:right w:val="single" w:sz="4" w:space="0" w:color="auto"/>
            </w:tcBorders>
            <w:shd w:val="clear" w:color="auto" w:fill="auto"/>
            <w:vAlign w:val="center"/>
            <w:hideMark/>
          </w:tcPr>
          <w:p w14:paraId="10B1F722" w14:textId="77777777" w:rsidR="00350F35" w:rsidRPr="00350F35" w:rsidRDefault="00350F35" w:rsidP="00350F35">
            <w:r w:rsidRPr="00350F35">
              <w:t>KWK Ruda Ruch Halemba</w:t>
            </w:r>
          </w:p>
        </w:tc>
        <w:tc>
          <w:tcPr>
            <w:tcW w:w="1630" w:type="dxa"/>
            <w:gridSpan w:val="2"/>
            <w:tcBorders>
              <w:top w:val="nil"/>
              <w:left w:val="nil"/>
              <w:bottom w:val="single" w:sz="4" w:space="0" w:color="auto"/>
              <w:right w:val="single" w:sz="4" w:space="0" w:color="auto"/>
            </w:tcBorders>
            <w:shd w:val="clear" w:color="auto" w:fill="auto"/>
            <w:noWrap/>
            <w:vAlign w:val="center"/>
            <w:hideMark/>
          </w:tcPr>
          <w:p w14:paraId="16627F30" w14:textId="77777777" w:rsidR="00350F35" w:rsidRPr="00350F35" w:rsidRDefault="00350F35" w:rsidP="00350F35">
            <w:pPr>
              <w:jc w:val="center"/>
            </w:pPr>
            <w:r w:rsidRPr="00350F35">
              <w:t>0</w:t>
            </w:r>
          </w:p>
        </w:tc>
        <w:tc>
          <w:tcPr>
            <w:tcW w:w="1630" w:type="dxa"/>
            <w:tcBorders>
              <w:top w:val="nil"/>
              <w:left w:val="nil"/>
              <w:bottom w:val="single" w:sz="4" w:space="0" w:color="auto"/>
              <w:right w:val="single" w:sz="4" w:space="0" w:color="auto"/>
            </w:tcBorders>
            <w:shd w:val="clear" w:color="auto" w:fill="auto"/>
            <w:noWrap/>
            <w:vAlign w:val="center"/>
            <w:hideMark/>
          </w:tcPr>
          <w:p w14:paraId="5BB611E1" w14:textId="77777777" w:rsidR="00350F35" w:rsidRPr="00350F35" w:rsidRDefault="00350F35" w:rsidP="00350F35">
            <w:pPr>
              <w:jc w:val="center"/>
            </w:pPr>
            <w:r w:rsidRPr="00350F35">
              <w:t>20</w:t>
            </w:r>
          </w:p>
        </w:tc>
        <w:tc>
          <w:tcPr>
            <w:tcW w:w="1630" w:type="dxa"/>
            <w:gridSpan w:val="2"/>
            <w:tcBorders>
              <w:top w:val="nil"/>
              <w:left w:val="nil"/>
              <w:bottom w:val="single" w:sz="4" w:space="0" w:color="auto"/>
              <w:right w:val="single" w:sz="4" w:space="0" w:color="auto"/>
            </w:tcBorders>
            <w:shd w:val="clear" w:color="auto" w:fill="auto"/>
            <w:vAlign w:val="center"/>
            <w:hideMark/>
          </w:tcPr>
          <w:p w14:paraId="72D8BC7A" w14:textId="77777777" w:rsidR="00350F35" w:rsidRPr="00350F35" w:rsidRDefault="00350F35" w:rsidP="00350F35">
            <w:pPr>
              <w:jc w:val="center"/>
            </w:pPr>
            <w:r w:rsidRPr="00350F35">
              <w:t>0</w:t>
            </w:r>
          </w:p>
        </w:tc>
        <w:tc>
          <w:tcPr>
            <w:tcW w:w="1630" w:type="dxa"/>
            <w:tcBorders>
              <w:top w:val="nil"/>
              <w:left w:val="nil"/>
              <w:bottom w:val="single" w:sz="4" w:space="0" w:color="auto"/>
              <w:right w:val="single" w:sz="4" w:space="0" w:color="auto"/>
            </w:tcBorders>
            <w:shd w:val="clear" w:color="auto" w:fill="auto"/>
            <w:vAlign w:val="center"/>
            <w:hideMark/>
          </w:tcPr>
          <w:p w14:paraId="7FC3890E" w14:textId="77777777" w:rsidR="00350F35" w:rsidRPr="00350F35" w:rsidRDefault="00350F35" w:rsidP="00350F35">
            <w:pPr>
              <w:jc w:val="center"/>
            </w:pPr>
            <w:r w:rsidRPr="00350F35">
              <w:t>4 500</w:t>
            </w:r>
          </w:p>
        </w:tc>
      </w:tr>
      <w:tr w:rsidR="00350F35" w:rsidRPr="00350F35" w14:paraId="2F131BF2" w14:textId="77777777" w:rsidTr="0012056D">
        <w:trPr>
          <w:cantSplit/>
          <w:trHeight w:val="29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0F58EA2" w14:textId="77777777" w:rsidR="00350F35" w:rsidRPr="00350F35" w:rsidRDefault="00582A4C" w:rsidP="00350F35">
            <w:pPr>
              <w:jc w:val="center"/>
            </w:pPr>
            <w:r>
              <w:t>6</w:t>
            </w:r>
          </w:p>
        </w:tc>
        <w:tc>
          <w:tcPr>
            <w:tcW w:w="2047" w:type="dxa"/>
            <w:tcBorders>
              <w:top w:val="nil"/>
              <w:left w:val="nil"/>
              <w:bottom w:val="single" w:sz="4" w:space="0" w:color="auto"/>
              <w:right w:val="single" w:sz="4" w:space="0" w:color="auto"/>
            </w:tcBorders>
            <w:shd w:val="clear" w:color="auto" w:fill="auto"/>
            <w:vAlign w:val="center"/>
            <w:hideMark/>
          </w:tcPr>
          <w:p w14:paraId="376D96D9" w14:textId="77777777" w:rsidR="00350F35" w:rsidRPr="00350F35" w:rsidRDefault="00350F35" w:rsidP="00350F35">
            <w:r w:rsidRPr="00350F35">
              <w:t>KWK ROW Ruch Chwałowice</w:t>
            </w:r>
          </w:p>
        </w:tc>
        <w:tc>
          <w:tcPr>
            <w:tcW w:w="1630" w:type="dxa"/>
            <w:gridSpan w:val="2"/>
            <w:tcBorders>
              <w:top w:val="nil"/>
              <w:left w:val="nil"/>
              <w:bottom w:val="single" w:sz="4" w:space="0" w:color="auto"/>
              <w:right w:val="single" w:sz="4" w:space="0" w:color="auto"/>
            </w:tcBorders>
            <w:shd w:val="clear" w:color="auto" w:fill="auto"/>
            <w:noWrap/>
            <w:vAlign w:val="center"/>
            <w:hideMark/>
          </w:tcPr>
          <w:p w14:paraId="0240CCF1" w14:textId="77777777" w:rsidR="00350F35" w:rsidRPr="00350F35" w:rsidRDefault="00350F35" w:rsidP="00350F35">
            <w:pPr>
              <w:jc w:val="center"/>
            </w:pPr>
            <w:r w:rsidRPr="00350F35">
              <w:t>0</w:t>
            </w:r>
          </w:p>
        </w:tc>
        <w:tc>
          <w:tcPr>
            <w:tcW w:w="1630" w:type="dxa"/>
            <w:tcBorders>
              <w:top w:val="nil"/>
              <w:left w:val="nil"/>
              <w:bottom w:val="single" w:sz="4" w:space="0" w:color="auto"/>
              <w:right w:val="single" w:sz="4" w:space="0" w:color="auto"/>
            </w:tcBorders>
            <w:shd w:val="clear" w:color="auto" w:fill="auto"/>
            <w:noWrap/>
            <w:vAlign w:val="center"/>
            <w:hideMark/>
          </w:tcPr>
          <w:p w14:paraId="0B02DF51" w14:textId="77777777" w:rsidR="00350F35" w:rsidRPr="00350F35" w:rsidRDefault="00350F35" w:rsidP="00350F35">
            <w:pPr>
              <w:jc w:val="center"/>
            </w:pPr>
            <w:r w:rsidRPr="00350F35">
              <w:t>40</w:t>
            </w:r>
          </w:p>
        </w:tc>
        <w:tc>
          <w:tcPr>
            <w:tcW w:w="1630" w:type="dxa"/>
            <w:gridSpan w:val="2"/>
            <w:tcBorders>
              <w:top w:val="nil"/>
              <w:left w:val="nil"/>
              <w:bottom w:val="single" w:sz="4" w:space="0" w:color="auto"/>
              <w:right w:val="single" w:sz="4" w:space="0" w:color="auto"/>
            </w:tcBorders>
            <w:shd w:val="clear" w:color="auto" w:fill="auto"/>
            <w:vAlign w:val="center"/>
            <w:hideMark/>
          </w:tcPr>
          <w:p w14:paraId="083DEEE3" w14:textId="77777777" w:rsidR="00350F35" w:rsidRPr="00350F35" w:rsidRDefault="00350F35" w:rsidP="00350F35">
            <w:pPr>
              <w:jc w:val="center"/>
            </w:pPr>
            <w:r w:rsidRPr="00350F35">
              <w:t>0</w:t>
            </w:r>
          </w:p>
        </w:tc>
        <w:tc>
          <w:tcPr>
            <w:tcW w:w="1630" w:type="dxa"/>
            <w:tcBorders>
              <w:top w:val="nil"/>
              <w:left w:val="nil"/>
              <w:bottom w:val="single" w:sz="4" w:space="0" w:color="auto"/>
              <w:right w:val="single" w:sz="4" w:space="0" w:color="auto"/>
            </w:tcBorders>
            <w:shd w:val="clear" w:color="auto" w:fill="auto"/>
            <w:vAlign w:val="center"/>
            <w:hideMark/>
          </w:tcPr>
          <w:p w14:paraId="4B02375F" w14:textId="77777777" w:rsidR="00350F35" w:rsidRPr="00350F35" w:rsidRDefault="00350F35" w:rsidP="00350F35">
            <w:pPr>
              <w:jc w:val="center"/>
            </w:pPr>
            <w:r w:rsidRPr="00350F35">
              <w:t>5 000</w:t>
            </w:r>
          </w:p>
        </w:tc>
      </w:tr>
      <w:tr w:rsidR="00350F35" w:rsidRPr="00350F35" w14:paraId="314C80B4" w14:textId="77777777" w:rsidTr="0012056D">
        <w:trPr>
          <w:cantSplit/>
          <w:trHeight w:val="29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B23DD19" w14:textId="77777777" w:rsidR="00350F35" w:rsidRPr="00350F35" w:rsidRDefault="00582A4C" w:rsidP="00350F35">
            <w:pPr>
              <w:jc w:val="center"/>
            </w:pPr>
            <w:r>
              <w:t>7</w:t>
            </w:r>
          </w:p>
        </w:tc>
        <w:tc>
          <w:tcPr>
            <w:tcW w:w="2047" w:type="dxa"/>
            <w:tcBorders>
              <w:top w:val="nil"/>
              <w:left w:val="nil"/>
              <w:bottom w:val="single" w:sz="4" w:space="0" w:color="auto"/>
              <w:right w:val="single" w:sz="4" w:space="0" w:color="auto"/>
            </w:tcBorders>
            <w:shd w:val="clear" w:color="auto" w:fill="auto"/>
            <w:vAlign w:val="center"/>
            <w:hideMark/>
          </w:tcPr>
          <w:p w14:paraId="79E5B4D0" w14:textId="77777777" w:rsidR="00350F35" w:rsidRPr="00350F35" w:rsidRDefault="00350F35" w:rsidP="00350F35">
            <w:r w:rsidRPr="00350F35">
              <w:t>KWK ROW Ruch Jankowice</w:t>
            </w:r>
          </w:p>
        </w:tc>
        <w:tc>
          <w:tcPr>
            <w:tcW w:w="1630" w:type="dxa"/>
            <w:gridSpan w:val="2"/>
            <w:tcBorders>
              <w:top w:val="nil"/>
              <w:left w:val="nil"/>
              <w:bottom w:val="single" w:sz="4" w:space="0" w:color="auto"/>
              <w:right w:val="single" w:sz="4" w:space="0" w:color="auto"/>
            </w:tcBorders>
            <w:shd w:val="clear" w:color="auto" w:fill="auto"/>
            <w:noWrap/>
            <w:vAlign w:val="center"/>
            <w:hideMark/>
          </w:tcPr>
          <w:p w14:paraId="7C567A42" w14:textId="77777777" w:rsidR="00350F35" w:rsidRPr="00350F35" w:rsidRDefault="00350F35" w:rsidP="00350F35">
            <w:pPr>
              <w:jc w:val="center"/>
            </w:pPr>
            <w:r w:rsidRPr="00350F35">
              <w:t>40</w:t>
            </w:r>
          </w:p>
        </w:tc>
        <w:tc>
          <w:tcPr>
            <w:tcW w:w="1630" w:type="dxa"/>
            <w:tcBorders>
              <w:top w:val="nil"/>
              <w:left w:val="nil"/>
              <w:bottom w:val="single" w:sz="4" w:space="0" w:color="auto"/>
              <w:right w:val="single" w:sz="4" w:space="0" w:color="auto"/>
            </w:tcBorders>
            <w:shd w:val="clear" w:color="auto" w:fill="auto"/>
            <w:noWrap/>
            <w:vAlign w:val="center"/>
            <w:hideMark/>
          </w:tcPr>
          <w:p w14:paraId="1C9D28FE" w14:textId="77777777" w:rsidR="00350F35" w:rsidRPr="00350F35" w:rsidRDefault="00350F35" w:rsidP="00350F35">
            <w:pPr>
              <w:jc w:val="center"/>
            </w:pPr>
            <w:r w:rsidRPr="00350F35">
              <w:t>0</w:t>
            </w:r>
          </w:p>
        </w:tc>
        <w:tc>
          <w:tcPr>
            <w:tcW w:w="1630" w:type="dxa"/>
            <w:gridSpan w:val="2"/>
            <w:tcBorders>
              <w:top w:val="nil"/>
              <w:left w:val="nil"/>
              <w:bottom w:val="single" w:sz="4" w:space="0" w:color="auto"/>
              <w:right w:val="single" w:sz="4" w:space="0" w:color="auto"/>
            </w:tcBorders>
            <w:shd w:val="clear" w:color="auto" w:fill="auto"/>
            <w:vAlign w:val="center"/>
            <w:hideMark/>
          </w:tcPr>
          <w:p w14:paraId="543A6B38" w14:textId="77777777" w:rsidR="00350F35" w:rsidRPr="00350F35" w:rsidRDefault="00350F35" w:rsidP="00350F35">
            <w:pPr>
              <w:jc w:val="center"/>
            </w:pPr>
            <w:r w:rsidRPr="00350F35">
              <w:t>5 000</w:t>
            </w:r>
          </w:p>
        </w:tc>
        <w:tc>
          <w:tcPr>
            <w:tcW w:w="1630" w:type="dxa"/>
            <w:tcBorders>
              <w:top w:val="nil"/>
              <w:left w:val="nil"/>
              <w:bottom w:val="single" w:sz="4" w:space="0" w:color="auto"/>
              <w:right w:val="single" w:sz="4" w:space="0" w:color="auto"/>
            </w:tcBorders>
            <w:shd w:val="clear" w:color="auto" w:fill="auto"/>
            <w:vAlign w:val="center"/>
            <w:hideMark/>
          </w:tcPr>
          <w:p w14:paraId="6030201A" w14:textId="77777777" w:rsidR="00350F35" w:rsidRPr="00350F35" w:rsidRDefault="00350F35" w:rsidP="00350F35">
            <w:pPr>
              <w:jc w:val="center"/>
            </w:pPr>
            <w:r w:rsidRPr="00350F35">
              <w:t>0</w:t>
            </w:r>
          </w:p>
        </w:tc>
      </w:tr>
      <w:tr w:rsidR="00350F35" w:rsidRPr="00350F35" w14:paraId="116AC91A" w14:textId="77777777" w:rsidTr="0012056D">
        <w:trPr>
          <w:cantSplit/>
          <w:trHeight w:val="29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EF24B83" w14:textId="77777777" w:rsidR="00350F35" w:rsidRPr="00350F35" w:rsidRDefault="00582A4C" w:rsidP="00350F35">
            <w:pPr>
              <w:jc w:val="center"/>
            </w:pPr>
            <w:r>
              <w:t>8</w:t>
            </w:r>
          </w:p>
        </w:tc>
        <w:tc>
          <w:tcPr>
            <w:tcW w:w="2047" w:type="dxa"/>
            <w:tcBorders>
              <w:top w:val="nil"/>
              <w:left w:val="nil"/>
              <w:bottom w:val="single" w:sz="4" w:space="0" w:color="auto"/>
              <w:right w:val="single" w:sz="4" w:space="0" w:color="auto"/>
            </w:tcBorders>
            <w:shd w:val="clear" w:color="auto" w:fill="auto"/>
            <w:vAlign w:val="center"/>
            <w:hideMark/>
          </w:tcPr>
          <w:p w14:paraId="1047BD6E" w14:textId="77777777" w:rsidR="00350F35" w:rsidRPr="00350F35" w:rsidRDefault="00350F35" w:rsidP="00350F35">
            <w:r w:rsidRPr="00350F35">
              <w:t>KWK ROW Ruch Marcel</w:t>
            </w:r>
          </w:p>
        </w:tc>
        <w:tc>
          <w:tcPr>
            <w:tcW w:w="1630" w:type="dxa"/>
            <w:gridSpan w:val="2"/>
            <w:tcBorders>
              <w:top w:val="nil"/>
              <w:left w:val="nil"/>
              <w:bottom w:val="single" w:sz="4" w:space="0" w:color="auto"/>
              <w:right w:val="single" w:sz="4" w:space="0" w:color="auto"/>
            </w:tcBorders>
            <w:shd w:val="clear" w:color="auto" w:fill="auto"/>
            <w:noWrap/>
            <w:vAlign w:val="center"/>
            <w:hideMark/>
          </w:tcPr>
          <w:p w14:paraId="2B3ADA76" w14:textId="77777777" w:rsidR="00350F35" w:rsidRPr="00350F35" w:rsidRDefault="00350F35" w:rsidP="00350F35">
            <w:pPr>
              <w:jc w:val="center"/>
            </w:pPr>
            <w:r w:rsidRPr="00350F35">
              <w:t>40</w:t>
            </w:r>
          </w:p>
        </w:tc>
        <w:tc>
          <w:tcPr>
            <w:tcW w:w="1630" w:type="dxa"/>
            <w:tcBorders>
              <w:top w:val="nil"/>
              <w:left w:val="nil"/>
              <w:bottom w:val="single" w:sz="4" w:space="0" w:color="auto"/>
              <w:right w:val="single" w:sz="4" w:space="0" w:color="auto"/>
            </w:tcBorders>
            <w:shd w:val="clear" w:color="auto" w:fill="auto"/>
            <w:noWrap/>
            <w:vAlign w:val="center"/>
            <w:hideMark/>
          </w:tcPr>
          <w:p w14:paraId="0BDBAEDF" w14:textId="77777777" w:rsidR="00350F35" w:rsidRPr="00350F35" w:rsidRDefault="00350F35" w:rsidP="00350F35">
            <w:pPr>
              <w:jc w:val="center"/>
            </w:pPr>
            <w:r w:rsidRPr="00350F35">
              <w:t>0</w:t>
            </w:r>
          </w:p>
        </w:tc>
        <w:tc>
          <w:tcPr>
            <w:tcW w:w="1630" w:type="dxa"/>
            <w:gridSpan w:val="2"/>
            <w:tcBorders>
              <w:top w:val="nil"/>
              <w:left w:val="nil"/>
              <w:bottom w:val="single" w:sz="4" w:space="0" w:color="auto"/>
              <w:right w:val="single" w:sz="4" w:space="0" w:color="auto"/>
            </w:tcBorders>
            <w:shd w:val="clear" w:color="auto" w:fill="auto"/>
            <w:vAlign w:val="center"/>
            <w:hideMark/>
          </w:tcPr>
          <w:p w14:paraId="05D057DD" w14:textId="77777777" w:rsidR="00350F35" w:rsidRPr="00350F35" w:rsidRDefault="00350F35" w:rsidP="00350F35">
            <w:pPr>
              <w:jc w:val="center"/>
            </w:pPr>
            <w:r w:rsidRPr="00350F35">
              <w:t>5 000</w:t>
            </w:r>
          </w:p>
        </w:tc>
        <w:tc>
          <w:tcPr>
            <w:tcW w:w="1630" w:type="dxa"/>
            <w:tcBorders>
              <w:top w:val="nil"/>
              <w:left w:val="nil"/>
              <w:bottom w:val="single" w:sz="4" w:space="0" w:color="auto"/>
              <w:right w:val="single" w:sz="4" w:space="0" w:color="auto"/>
            </w:tcBorders>
            <w:shd w:val="clear" w:color="auto" w:fill="auto"/>
            <w:vAlign w:val="center"/>
            <w:hideMark/>
          </w:tcPr>
          <w:p w14:paraId="24C76B44" w14:textId="77777777" w:rsidR="00350F35" w:rsidRPr="00350F35" w:rsidRDefault="00350F35" w:rsidP="00350F35">
            <w:pPr>
              <w:jc w:val="center"/>
            </w:pPr>
            <w:r w:rsidRPr="00350F35">
              <w:t>0</w:t>
            </w:r>
          </w:p>
        </w:tc>
      </w:tr>
      <w:tr w:rsidR="00350F35" w:rsidRPr="00350F35" w14:paraId="58C3BF1A" w14:textId="77777777" w:rsidTr="0012056D">
        <w:trPr>
          <w:cantSplit/>
          <w:trHeight w:val="29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8B1A32A" w14:textId="77777777" w:rsidR="00350F35" w:rsidRPr="00350F35" w:rsidRDefault="00582A4C" w:rsidP="00350F35">
            <w:pPr>
              <w:jc w:val="center"/>
            </w:pPr>
            <w:r>
              <w:t>9</w:t>
            </w:r>
          </w:p>
        </w:tc>
        <w:tc>
          <w:tcPr>
            <w:tcW w:w="2047" w:type="dxa"/>
            <w:tcBorders>
              <w:top w:val="nil"/>
              <w:left w:val="nil"/>
              <w:bottom w:val="single" w:sz="4" w:space="0" w:color="auto"/>
              <w:right w:val="single" w:sz="4" w:space="0" w:color="auto"/>
            </w:tcBorders>
            <w:shd w:val="clear" w:color="auto" w:fill="auto"/>
            <w:vAlign w:val="center"/>
            <w:hideMark/>
          </w:tcPr>
          <w:p w14:paraId="61CD6F5A" w14:textId="77777777" w:rsidR="00350F35" w:rsidRPr="00350F35" w:rsidRDefault="00350F35" w:rsidP="00350F35">
            <w:r w:rsidRPr="00350F35">
              <w:t>KWK ROW Ruch Rydułtowy</w:t>
            </w:r>
          </w:p>
        </w:tc>
        <w:tc>
          <w:tcPr>
            <w:tcW w:w="1630" w:type="dxa"/>
            <w:gridSpan w:val="2"/>
            <w:tcBorders>
              <w:top w:val="nil"/>
              <w:left w:val="nil"/>
              <w:bottom w:val="single" w:sz="4" w:space="0" w:color="auto"/>
              <w:right w:val="single" w:sz="4" w:space="0" w:color="auto"/>
            </w:tcBorders>
            <w:shd w:val="clear" w:color="auto" w:fill="auto"/>
            <w:noWrap/>
            <w:vAlign w:val="center"/>
            <w:hideMark/>
          </w:tcPr>
          <w:p w14:paraId="2135BB85" w14:textId="77777777" w:rsidR="00350F35" w:rsidRPr="00350F35" w:rsidRDefault="00350F35" w:rsidP="00350F35">
            <w:pPr>
              <w:jc w:val="center"/>
            </w:pPr>
            <w:r w:rsidRPr="00350F35">
              <w:t>0</w:t>
            </w:r>
          </w:p>
        </w:tc>
        <w:tc>
          <w:tcPr>
            <w:tcW w:w="1630" w:type="dxa"/>
            <w:tcBorders>
              <w:top w:val="nil"/>
              <w:left w:val="nil"/>
              <w:bottom w:val="single" w:sz="4" w:space="0" w:color="auto"/>
              <w:right w:val="single" w:sz="4" w:space="0" w:color="auto"/>
            </w:tcBorders>
            <w:shd w:val="clear" w:color="auto" w:fill="auto"/>
            <w:noWrap/>
            <w:vAlign w:val="center"/>
            <w:hideMark/>
          </w:tcPr>
          <w:p w14:paraId="25679F68" w14:textId="77777777" w:rsidR="00350F35" w:rsidRPr="00350F35" w:rsidRDefault="00350F35" w:rsidP="00350F35">
            <w:pPr>
              <w:jc w:val="center"/>
            </w:pPr>
            <w:r w:rsidRPr="00350F35">
              <w:t>40</w:t>
            </w:r>
          </w:p>
        </w:tc>
        <w:tc>
          <w:tcPr>
            <w:tcW w:w="1630" w:type="dxa"/>
            <w:gridSpan w:val="2"/>
            <w:tcBorders>
              <w:top w:val="nil"/>
              <w:left w:val="nil"/>
              <w:bottom w:val="single" w:sz="4" w:space="0" w:color="auto"/>
              <w:right w:val="single" w:sz="4" w:space="0" w:color="auto"/>
            </w:tcBorders>
            <w:shd w:val="clear" w:color="auto" w:fill="auto"/>
            <w:vAlign w:val="center"/>
            <w:hideMark/>
          </w:tcPr>
          <w:p w14:paraId="135B1434" w14:textId="77777777" w:rsidR="00350F35" w:rsidRPr="00350F35" w:rsidRDefault="00350F35" w:rsidP="00350F35">
            <w:pPr>
              <w:jc w:val="center"/>
            </w:pPr>
            <w:r w:rsidRPr="00350F35">
              <w:t>0</w:t>
            </w:r>
          </w:p>
        </w:tc>
        <w:tc>
          <w:tcPr>
            <w:tcW w:w="1630" w:type="dxa"/>
            <w:tcBorders>
              <w:top w:val="nil"/>
              <w:left w:val="nil"/>
              <w:bottom w:val="single" w:sz="4" w:space="0" w:color="auto"/>
              <w:right w:val="single" w:sz="4" w:space="0" w:color="auto"/>
            </w:tcBorders>
            <w:shd w:val="clear" w:color="auto" w:fill="auto"/>
            <w:vAlign w:val="center"/>
            <w:hideMark/>
          </w:tcPr>
          <w:p w14:paraId="2822C3F1" w14:textId="77777777" w:rsidR="00350F35" w:rsidRPr="00350F35" w:rsidRDefault="00350F35" w:rsidP="00350F35">
            <w:pPr>
              <w:jc w:val="center"/>
            </w:pPr>
            <w:r w:rsidRPr="00350F35">
              <w:t>5 000</w:t>
            </w:r>
          </w:p>
        </w:tc>
      </w:tr>
      <w:tr w:rsidR="00350F35" w:rsidRPr="00350F35" w14:paraId="7438EB09" w14:textId="77777777" w:rsidTr="0012056D">
        <w:trPr>
          <w:cantSplit/>
          <w:trHeight w:val="29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8873E61" w14:textId="77777777" w:rsidR="00350F35" w:rsidRPr="00350F35" w:rsidRDefault="00350F35" w:rsidP="00350F35">
            <w:pPr>
              <w:jc w:val="center"/>
            </w:pPr>
            <w:r w:rsidRPr="00350F35">
              <w:t>1</w:t>
            </w:r>
            <w:r w:rsidR="00582A4C">
              <w:t>0</w:t>
            </w:r>
          </w:p>
        </w:tc>
        <w:tc>
          <w:tcPr>
            <w:tcW w:w="2047" w:type="dxa"/>
            <w:tcBorders>
              <w:top w:val="nil"/>
              <w:left w:val="nil"/>
              <w:bottom w:val="single" w:sz="4" w:space="0" w:color="auto"/>
              <w:right w:val="single" w:sz="4" w:space="0" w:color="auto"/>
            </w:tcBorders>
            <w:shd w:val="clear" w:color="auto" w:fill="auto"/>
            <w:vAlign w:val="center"/>
            <w:hideMark/>
          </w:tcPr>
          <w:p w14:paraId="27710BB2" w14:textId="77777777" w:rsidR="00350F35" w:rsidRPr="00350F35" w:rsidRDefault="00350F35" w:rsidP="00350F35">
            <w:r w:rsidRPr="00350F35">
              <w:t>KWK Piast-Ziemowit Ruch Piast</w:t>
            </w:r>
          </w:p>
        </w:tc>
        <w:tc>
          <w:tcPr>
            <w:tcW w:w="1630" w:type="dxa"/>
            <w:gridSpan w:val="2"/>
            <w:tcBorders>
              <w:top w:val="nil"/>
              <w:left w:val="nil"/>
              <w:bottom w:val="single" w:sz="4" w:space="0" w:color="auto"/>
              <w:right w:val="single" w:sz="4" w:space="0" w:color="auto"/>
            </w:tcBorders>
            <w:shd w:val="clear" w:color="auto" w:fill="auto"/>
            <w:noWrap/>
            <w:vAlign w:val="center"/>
            <w:hideMark/>
          </w:tcPr>
          <w:p w14:paraId="36DA7A31" w14:textId="77777777" w:rsidR="00350F35" w:rsidRPr="00350F35" w:rsidRDefault="00350F35" w:rsidP="00350F35">
            <w:pPr>
              <w:jc w:val="center"/>
            </w:pPr>
            <w:r w:rsidRPr="00350F35">
              <w:t>0</w:t>
            </w:r>
          </w:p>
        </w:tc>
        <w:tc>
          <w:tcPr>
            <w:tcW w:w="1630" w:type="dxa"/>
            <w:tcBorders>
              <w:top w:val="nil"/>
              <w:left w:val="nil"/>
              <w:bottom w:val="single" w:sz="4" w:space="0" w:color="auto"/>
              <w:right w:val="single" w:sz="4" w:space="0" w:color="auto"/>
            </w:tcBorders>
            <w:shd w:val="clear" w:color="auto" w:fill="auto"/>
            <w:noWrap/>
            <w:vAlign w:val="center"/>
            <w:hideMark/>
          </w:tcPr>
          <w:p w14:paraId="768E6B0F" w14:textId="77777777" w:rsidR="00350F35" w:rsidRPr="00350F35" w:rsidRDefault="00350F35" w:rsidP="00350F35">
            <w:pPr>
              <w:jc w:val="center"/>
            </w:pPr>
            <w:r w:rsidRPr="00350F35">
              <w:t>25</w:t>
            </w:r>
          </w:p>
        </w:tc>
        <w:tc>
          <w:tcPr>
            <w:tcW w:w="1630" w:type="dxa"/>
            <w:gridSpan w:val="2"/>
            <w:tcBorders>
              <w:top w:val="nil"/>
              <w:left w:val="nil"/>
              <w:bottom w:val="single" w:sz="4" w:space="0" w:color="auto"/>
              <w:right w:val="single" w:sz="4" w:space="0" w:color="auto"/>
            </w:tcBorders>
            <w:shd w:val="clear" w:color="auto" w:fill="auto"/>
            <w:vAlign w:val="center"/>
            <w:hideMark/>
          </w:tcPr>
          <w:p w14:paraId="50AE26AB" w14:textId="77777777" w:rsidR="00350F35" w:rsidRPr="00350F35" w:rsidRDefault="00350F35" w:rsidP="00350F35">
            <w:pPr>
              <w:jc w:val="center"/>
            </w:pPr>
            <w:r w:rsidRPr="00350F35">
              <w:t>0</w:t>
            </w:r>
          </w:p>
        </w:tc>
        <w:tc>
          <w:tcPr>
            <w:tcW w:w="1630" w:type="dxa"/>
            <w:tcBorders>
              <w:top w:val="nil"/>
              <w:left w:val="nil"/>
              <w:bottom w:val="single" w:sz="4" w:space="0" w:color="auto"/>
              <w:right w:val="single" w:sz="4" w:space="0" w:color="auto"/>
            </w:tcBorders>
            <w:shd w:val="clear" w:color="auto" w:fill="auto"/>
            <w:vAlign w:val="center"/>
            <w:hideMark/>
          </w:tcPr>
          <w:p w14:paraId="440E50A7" w14:textId="77777777" w:rsidR="00350F35" w:rsidRPr="00350F35" w:rsidRDefault="00350F35" w:rsidP="00350F35">
            <w:pPr>
              <w:jc w:val="center"/>
            </w:pPr>
            <w:r w:rsidRPr="00350F35">
              <w:t>5 000</w:t>
            </w:r>
          </w:p>
        </w:tc>
      </w:tr>
      <w:tr w:rsidR="00350F35" w:rsidRPr="00350F35" w14:paraId="570B435A" w14:textId="77777777" w:rsidTr="0012056D">
        <w:trPr>
          <w:cantSplit/>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69DA657" w14:textId="77777777" w:rsidR="00350F35" w:rsidRPr="00350F35" w:rsidRDefault="00582A4C" w:rsidP="00350F35">
            <w:pPr>
              <w:jc w:val="center"/>
            </w:pPr>
            <w:r w:rsidRPr="00350F35">
              <w:t>1</w:t>
            </w:r>
            <w:r>
              <w:t>1</w:t>
            </w:r>
          </w:p>
        </w:tc>
        <w:tc>
          <w:tcPr>
            <w:tcW w:w="2047" w:type="dxa"/>
            <w:tcBorders>
              <w:top w:val="nil"/>
              <w:left w:val="nil"/>
              <w:bottom w:val="single" w:sz="8" w:space="0" w:color="auto"/>
              <w:right w:val="single" w:sz="4" w:space="0" w:color="auto"/>
            </w:tcBorders>
            <w:shd w:val="clear" w:color="auto" w:fill="auto"/>
            <w:vAlign w:val="center"/>
            <w:hideMark/>
          </w:tcPr>
          <w:p w14:paraId="29032B01" w14:textId="77777777" w:rsidR="00350F35" w:rsidRPr="00350F35" w:rsidRDefault="00350F35" w:rsidP="00350F35">
            <w:r w:rsidRPr="00350F35">
              <w:t>KWK Piast-Ziemowit Ruch Ziemowit</w:t>
            </w:r>
          </w:p>
        </w:tc>
        <w:tc>
          <w:tcPr>
            <w:tcW w:w="1630" w:type="dxa"/>
            <w:gridSpan w:val="2"/>
            <w:tcBorders>
              <w:top w:val="nil"/>
              <w:left w:val="nil"/>
              <w:bottom w:val="single" w:sz="8" w:space="0" w:color="auto"/>
              <w:right w:val="single" w:sz="4" w:space="0" w:color="auto"/>
            </w:tcBorders>
            <w:shd w:val="clear" w:color="auto" w:fill="auto"/>
            <w:noWrap/>
            <w:vAlign w:val="center"/>
            <w:hideMark/>
          </w:tcPr>
          <w:p w14:paraId="79957F34" w14:textId="77777777" w:rsidR="00350F35" w:rsidRPr="00350F35" w:rsidRDefault="00350F35" w:rsidP="00350F35">
            <w:pPr>
              <w:jc w:val="center"/>
            </w:pPr>
            <w:r w:rsidRPr="00350F35">
              <w:t>0</w:t>
            </w:r>
          </w:p>
        </w:tc>
        <w:tc>
          <w:tcPr>
            <w:tcW w:w="1630" w:type="dxa"/>
            <w:tcBorders>
              <w:top w:val="nil"/>
              <w:left w:val="nil"/>
              <w:bottom w:val="single" w:sz="8" w:space="0" w:color="auto"/>
              <w:right w:val="single" w:sz="4" w:space="0" w:color="auto"/>
            </w:tcBorders>
            <w:shd w:val="clear" w:color="auto" w:fill="auto"/>
            <w:noWrap/>
            <w:vAlign w:val="center"/>
            <w:hideMark/>
          </w:tcPr>
          <w:p w14:paraId="773DF6C8" w14:textId="77777777" w:rsidR="00350F35" w:rsidRPr="00350F35" w:rsidRDefault="00350F35" w:rsidP="00350F35">
            <w:pPr>
              <w:jc w:val="center"/>
            </w:pPr>
            <w:r w:rsidRPr="00350F35">
              <w:t>30</w:t>
            </w:r>
          </w:p>
        </w:tc>
        <w:tc>
          <w:tcPr>
            <w:tcW w:w="1630" w:type="dxa"/>
            <w:gridSpan w:val="2"/>
            <w:tcBorders>
              <w:top w:val="nil"/>
              <w:left w:val="nil"/>
              <w:bottom w:val="single" w:sz="8" w:space="0" w:color="auto"/>
              <w:right w:val="single" w:sz="4" w:space="0" w:color="auto"/>
            </w:tcBorders>
            <w:shd w:val="clear" w:color="auto" w:fill="auto"/>
            <w:vAlign w:val="center"/>
            <w:hideMark/>
          </w:tcPr>
          <w:p w14:paraId="1F315177" w14:textId="77777777" w:rsidR="00350F35" w:rsidRPr="00350F35" w:rsidRDefault="00350F35" w:rsidP="00350F35">
            <w:pPr>
              <w:jc w:val="center"/>
            </w:pPr>
            <w:r w:rsidRPr="00350F35">
              <w:t>0</w:t>
            </w:r>
          </w:p>
        </w:tc>
        <w:tc>
          <w:tcPr>
            <w:tcW w:w="1630" w:type="dxa"/>
            <w:tcBorders>
              <w:top w:val="nil"/>
              <w:left w:val="nil"/>
              <w:bottom w:val="single" w:sz="8" w:space="0" w:color="auto"/>
              <w:right w:val="single" w:sz="4" w:space="0" w:color="auto"/>
            </w:tcBorders>
            <w:shd w:val="clear" w:color="auto" w:fill="auto"/>
            <w:vAlign w:val="center"/>
            <w:hideMark/>
          </w:tcPr>
          <w:p w14:paraId="420F10FB" w14:textId="77777777" w:rsidR="00350F35" w:rsidRPr="00350F35" w:rsidRDefault="00350F35" w:rsidP="00350F35">
            <w:pPr>
              <w:jc w:val="center"/>
            </w:pPr>
            <w:r w:rsidRPr="00350F35">
              <w:t>5 000</w:t>
            </w:r>
          </w:p>
        </w:tc>
      </w:tr>
      <w:tr w:rsidR="00EF6DDD" w:rsidRPr="00EF6DDD" w14:paraId="3301AFD2" w14:textId="77777777" w:rsidTr="0012056D">
        <w:trPr>
          <w:cantSplit/>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6623A930" w14:textId="77777777" w:rsidR="00350F35" w:rsidRPr="00EF6DDD" w:rsidRDefault="00582A4C" w:rsidP="00350F35">
            <w:pPr>
              <w:jc w:val="center"/>
            </w:pPr>
            <w:r w:rsidRPr="00EF6DDD">
              <w:t>12</w:t>
            </w:r>
          </w:p>
        </w:tc>
        <w:tc>
          <w:tcPr>
            <w:tcW w:w="2047" w:type="dxa"/>
            <w:tcBorders>
              <w:top w:val="nil"/>
              <w:left w:val="nil"/>
              <w:bottom w:val="single" w:sz="8" w:space="0" w:color="auto"/>
              <w:right w:val="single" w:sz="4" w:space="0" w:color="auto"/>
            </w:tcBorders>
            <w:shd w:val="clear" w:color="auto" w:fill="auto"/>
            <w:vAlign w:val="center"/>
          </w:tcPr>
          <w:p w14:paraId="011E79F2" w14:textId="77777777" w:rsidR="00350F35" w:rsidRPr="00EF6DDD" w:rsidRDefault="00350F35" w:rsidP="00350F35">
            <w:r w:rsidRPr="00EF6DDD">
              <w:t>CSRG S.A.</w:t>
            </w:r>
          </w:p>
        </w:tc>
        <w:tc>
          <w:tcPr>
            <w:tcW w:w="1630" w:type="dxa"/>
            <w:gridSpan w:val="2"/>
            <w:tcBorders>
              <w:top w:val="nil"/>
              <w:left w:val="nil"/>
              <w:bottom w:val="single" w:sz="8" w:space="0" w:color="auto"/>
              <w:right w:val="single" w:sz="4" w:space="0" w:color="auto"/>
            </w:tcBorders>
            <w:shd w:val="clear" w:color="auto" w:fill="auto"/>
            <w:noWrap/>
            <w:vAlign w:val="center"/>
          </w:tcPr>
          <w:p w14:paraId="0938F4C9" w14:textId="77777777" w:rsidR="00350F35" w:rsidRPr="00EF6DDD" w:rsidRDefault="00350F35" w:rsidP="00350F35">
            <w:pPr>
              <w:jc w:val="center"/>
            </w:pPr>
            <w:r w:rsidRPr="00EF6DDD">
              <w:t>26</w:t>
            </w:r>
          </w:p>
        </w:tc>
        <w:tc>
          <w:tcPr>
            <w:tcW w:w="1630" w:type="dxa"/>
            <w:tcBorders>
              <w:top w:val="nil"/>
              <w:left w:val="nil"/>
              <w:bottom w:val="single" w:sz="8" w:space="0" w:color="auto"/>
              <w:right w:val="single" w:sz="4" w:space="0" w:color="auto"/>
            </w:tcBorders>
            <w:shd w:val="clear" w:color="auto" w:fill="auto"/>
            <w:noWrap/>
            <w:vAlign w:val="center"/>
          </w:tcPr>
          <w:p w14:paraId="69137B84" w14:textId="77777777" w:rsidR="00350F35" w:rsidRPr="00EF6DDD" w:rsidRDefault="00350F35" w:rsidP="00350F35">
            <w:pPr>
              <w:jc w:val="center"/>
            </w:pPr>
            <w:r w:rsidRPr="00EF6DDD">
              <w:t>0</w:t>
            </w:r>
          </w:p>
        </w:tc>
        <w:tc>
          <w:tcPr>
            <w:tcW w:w="1630" w:type="dxa"/>
            <w:gridSpan w:val="2"/>
            <w:tcBorders>
              <w:top w:val="nil"/>
              <w:left w:val="nil"/>
              <w:bottom w:val="single" w:sz="8" w:space="0" w:color="auto"/>
              <w:right w:val="single" w:sz="4" w:space="0" w:color="auto"/>
            </w:tcBorders>
            <w:shd w:val="clear" w:color="auto" w:fill="auto"/>
            <w:vAlign w:val="center"/>
          </w:tcPr>
          <w:p w14:paraId="2B765AA6" w14:textId="2BA93A20" w:rsidR="00350F35" w:rsidRPr="00EF6DDD" w:rsidRDefault="003742C8" w:rsidP="00350F35">
            <w:pPr>
              <w:jc w:val="center"/>
            </w:pPr>
            <w:r w:rsidRPr="00EF6DDD">
              <w:t>4 000</w:t>
            </w:r>
          </w:p>
        </w:tc>
        <w:tc>
          <w:tcPr>
            <w:tcW w:w="1630" w:type="dxa"/>
            <w:tcBorders>
              <w:top w:val="nil"/>
              <w:left w:val="nil"/>
              <w:bottom w:val="single" w:sz="8" w:space="0" w:color="auto"/>
              <w:right w:val="single" w:sz="4" w:space="0" w:color="auto"/>
            </w:tcBorders>
            <w:shd w:val="clear" w:color="auto" w:fill="auto"/>
            <w:vAlign w:val="center"/>
          </w:tcPr>
          <w:p w14:paraId="76804C72" w14:textId="77777777" w:rsidR="00350F35" w:rsidRPr="00EF6DDD" w:rsidRDefault="00350F35" w:rsidP="00350F35">
            <w:pPr>
              <w:jc w:val="center"/>
            </w:pPr>
            <w:r w:rsidRPr="00EF6DDD">
              <w:t>0</w:t>
            </w:r>
          </w:p>
        </w:tc>
      </w:tr>
      <w:tr w:rsidR="00EF6DDD" w:rsidRPr="00EF6DDD" w14:paraId="1D800B5F" w14:textId="77777777" w:rsidTr="0012056D">
        <w:trPr>
          <w:cantSplit/>
          <w:trHeight w:val="300"/>
        </w:trPr>
        <w:tc>
          <w:tcPr>
            <w:tcW w:w="500" w:type="dxa"/>
            <w:tcBorders>
              <w:top w:val="nil"/>
              <w:left w:val="nil"/>
              <w:bottom w:val="nil"/>
              <w:right w:val="nil"/>
            </w:tcBorders>
            <w:shd w:val="clear" w:color="auto" w:fill="auto"/>
            <w:noWrap/>
            <w:vAlign w:val="center"/>
            <w:hideMark/>
          </w:tcPr>
          <w:p w14:paraId="62C2CF3F" w14:textId="77777777" w:rsidR="00350F35" w:rsidRPr="00EF6DDD" w:rsidRDefault="00350F35" w:rsidP="00350F35">
            <w:pPr>
              <w:jc w:val="center"/>
            </w:pPr>
          </w:p>
        </w:tc>
        <w:tc>
          <w:tcPr>
            <w:tcW w:w="2047" w:type="dxa"/>
            <w:tcBorders>
              <w:top w:val="nil"/>
              <w:left w:val="single" w:sz="8" w:space="0" w:color="auto"/>
              <w:bottom w:val="single" w:sz="8" w:space="0" w:color="auto"/>
              <w:right w:val="nil"/>
            </w:tcBorders>
            <w:shd w:val="clear" w:color="auto" w:fill="auto"/>
            <w:noWrap/>
            <w:vAlign w:val="center"/>
            <w:hideMark/>
          </w:tcPr>
          <w:p w14:paraId="66959A6C" w14:textId="77777777" w:rsidR="00350F35" w:rsidRPr="00EF6DDD" w:rsidRDefault="00350F35" w:rsidP="00350F35">
            <w:pPr>
              <w:jc w:val="right"/>
              <w:rPr>
                <w:b/>
                <w:bCs/>
              </w:rPr>
            </w:pPr>
            <w:r w:rsidRPr="00EF6DDD">
              <w:rPr>
                <w:b/>
                <w:bCs/>
              </w:rPr>
              <w:t>SUMA częściowa PGG</w:t>
            </w:r>
          </w:p>
        </w:tc>
        <w:tc>
          <w:tcPr>
            <w:tcW w:w="1630" w:type="dxa"/>
            <w:gridSpan w:val="2"/>
            <w:tcBorders>
              <w:top w:val="nil"/>
              <w:left w:val="single" w:sz="4" w:space="0" w:color="auto"/>
              <w:bottom w:val="single" w:sz="8" w:space="0" w:color="auto"/>
              <w:right w:val="single" w:sz="4" w:space="0" w:color="auto"/>
            </w:tcBorders>
            <w:shd w:val="clear" w:color="auto" w:fill="auto"/>
            <w:noWrap/>
            <w:vAlign w:val="center"/>
            <w:hideMark/>
          </w:tcPr>
          <w:p w14:paraId="145208B7" w14:textId="77777777" w:rsidR="00350F35" w:rsidRPr="00EF6DDD" w:rsidRDefault="00350F35" w:rsidP="00350F35">
            <w:pPr>
              <w:jc w:val="center"/>
              <w:rPr>
                <w:b/>
                <w:bCs/>
              </w:rPr>
            </w:pPr>
            <w:r w:rsidRPr="00EF6DDD">
              <w:rPr>
                <w:b/>
                <w:bCs/>
              </w:rPr>
              <w:t>165</w:t>
            </w:r>
          </w:p>
        </w:tc>
        <w:tc>
          <w:tcPr>
            <w:tcW w:w="1630" w:type="dxa"/>
            <w:tcBorders>
              <w:top w:val="nil"/>
              <w:left w:val="nil"/>
              <w:bottom w:val="single" w:sz="8" w:space="0" w:color="auto"/>
              <w:right w:val="single" w:sz="4" w:space="0" w:color="auto"/>
            </w:tcBorders>
            <w:shd w:val="clear" w:color="auto" w:fill="auto"/>
            <w:noWrap/>
            <w:vAlign w:val="center"/>
            <w:hideMark/>
          </w:tcPr>
          <w:p w14:paraId="2A25020A" w14:textId="77777777" w:rsidR="00350F35" w:rsidRPr="00EF6DDD" w:rsidRDefault="00350F35" w:rsidP="00350F35">
            <w:pPr>
              <w:jc w:val="center"/>
              <w:rPr>
                <w:b/>
                <w:bCs/>
              </w:rPr>
            </w:pPr>
            <w:r w:rsidRPr="00EF6DDD">
              <w:rPr>
                <w:b/>
                <w:bCs/>
              </w:rPr>
              <w:t>160</w:t>
            </w:r>
          </w:p>
        </w:tc>
        <w:tc>
          <w:tcPr>
            <w:tcW w:w="1630" w:type="dxa"/>
            <w:gridSpan w:val="2"/>
            <w:tcBorders>
              <w:top w:val="nil"/>
              <w:left w:val="nil"/>
              <w:bottom w:val="single" w:sz="8" w:space="0" w:color="auto"/>
              <w:right w:val="single" w:sz="4" w:space="0" w:color="auto"/>
            </w:tcBorders>
            <w:shd w:val="clear" w:color="auto" w:fill="auto"/>
            <w:vAlign w:val="center"/>
            <w:hideMark/>
          </w:tcPr>
          <w:p w14:paraId="68CBFDE4" w14:textId="77777777" w:rsidR="00350F35" w:rsidRPr="00EF6DDD" w:rsidRDefault="00350F35" w:rsidP="00350F35">
            <w:pPr>
              <w:jc w:val="center"/>
              <w:rPr>
                <w:b/>
                <w:bCs/>
              </w:rPr>
            </w:pPr>
            <w:r w:rsidRPr="00EF6DDD">
              <w:rPr>
                <w:b/>
                <w:bCs/>
              </w:rPr>
              <w:t>24 400</w:t>
            </w:r>
          </w:p>
        </w:tc>
        <w:tc>
          <w:tcPr>
            <w:tcW w:w="1630" w:type="dxa"/>
            <w:tcBorders>
              <w:top w:val="nil"/>
              <w:left w:val="nil"/>
              <w:bottom w:val="single" w:sz="8" w:space="0" w:color="auto"/>
              <w:right w:val="single" w:sz="8" w:space="0" w:color="auto"/>
            </w:tcBorders>
            <w:shd w:val="clear" w:color="auto" w:fill="auto"/>
            <w:vAlign w:val="center"/>
            <w:hideMark/>
          </w:tcPr>
          <w:p w14:paraId="74D7FFDF" w14:textId="77777777" w:rsidR="00350F35" w:rsidRPr="00EF6DDD" w:rsidRDefault="00350F35" w:rsidP="00350F35">
            <w:pPr>
              <w:jc w:val="center"/>
              <w:rPr>
                <w:b/>
                <w:bCs/>
              </w:rPr>
            </w:pPr>
            <w:r w:rsidRPr="00EF6DDD">
              <w:rPr>
                <w:b/>
                <w:bCs/>
              </w:rPr>
              <w:t>26 500</w:t>
            </w:r>
          </w:p>
        </w:tc>
      </w:tr>
      <w:tr w:rsidR="00EF6DDD" w:rsidRPr="00EF6DDD" w14:paraId="0B1565FF" w14:textId="77777777" w:rsidTr="0012056D">
        <w:trPr>
          <w:cantSplit/>
          <w:trHeight w:val="300"/>
        </w:trPr>
        <w:tc>
          <w:tcPr>
            <w:tcW w:w="500" w:type="dxa"/>
            <w:tcBorders>
              <w:top w:val="nil"/>
              <w:left w:val="nil"/>
              <w:bottom w:val="nil"/>
              <w:right w:val="nil"/>
            </w:tcBorders>
            <w:shd w:val="clear" w:color="auto" w:fill="auto"/>
            <w:noWrap/>
            <w:vAlign w:val="center"/>
          </w:tcPr>
          <w:p w14:paraId="5440EAA4" w14:textId="77777777" w:rsidR="00350F35" w:rsidRPr="00EF6DDD" w:rsidRDefault="00350F35" w:rsidP="00350F35">
            <w:pPr>
              <w:jc w:val="center"/>
            </w:pPr>
          </w:p>
        </w:tc>
        <w:tc>
          <w:tcPr>
            <w:tcW w:w="2047" w:type="dxa"/>
            <w:tcBorders>
              <w:top w:val="nil"/>
              <w:left w:val="single" w:sz="8" w:space="0" w:color="auto"/>
              <w:bottom w:val="single" w:sz="8" w:space="0" w:color="auto"/>
              <w:right w:val="nil"/>
            </w:tcBorders>
            <w:shd w:val="clear" w:color="auto" w:fill="auto"/>
            <w:noWrap/>
            <w:vAlign w:val="center"/>
          </w:tcPr>
          <w:p w14:paraId="59767915" w14:textId="77777777" w:rsidR="00350F35" w:rsidRPr="00EF6DDD" w:rsidRDefault="00350F35" w:rsidP="00350F35">
            <w:pPr>
              <w:jc w:val="right"/>
              <w:rPr>
                <w:b/>
                <w:bCs/>
              </w:rPr>
            </w:pPr>
            <w:r w:rsidRPr="00EF6DDD">
              <w:rPr>
                <w:b/>
                <w:bCs/>
              </w:rPr>
              <w:t>SUMA częściowa CSRG</w:t>
            </w:r>
          </w:p>
        </w:tc>
        <w:tc>
          <w:tcPr>
            <w:tcW w:w="1630" w:type="dxa"/>
            <w:gridSpan w:val="2"/>
            <w:tcBorders>
              <w:top w:val="nil"/>
              <w:left w:val="single" w:sz="4" w:space="0" w:color="auto"/>
              <w:bottom w:val="single" w:sz="8" w:space="0" w:color="auto"/>
              <w:right w:val="single" w:sz="4" w:space="0" w:color="auto"/>
            </w:tcBorders>
            <w:shd w:val="clear" w:color="auto" w:fill="auto"/>
            <w:noWrap/>
            <w:vAlign w:val="center"/>
          </w:tcPr>
          <w:p w14:paraId="310FFCDC" w14:textId="77777777" w:rsidR="00350F35" w:rsidRPr="00EF6DDD" w:rsidRDefault="00350F35" w:rsidP="00350F35">
            <w:pPr>
              <w:jc w:val="center"/>
              <w:rPr>
                <w:b/>
                <w:bCs/>
              </w:rPr>
            </w:pPr>
            <w:r w:rsidRPr="00EF6DDD">
              <w:rPr>
                <w:b/>
                <w:bCs/>
              </w:rPr>
              <w:t>26</w:t>
            </w:r>
          </w:p>
        </w:tc>
        <w:tc>
          <w:tcPr>
            <w:tcW w:w="1630" w:type="dxa"/>
            <w:tcBorders>
              <w:top w:val="nil"/>
              <w:left w:val="nil"/>
              <w:bottom w:val="single" w:sz="8" w:space="0" w:color="auto"/>
              <w:right w:val="single" w:sz="4" w:space="0" w:color="auto"/>
            </w:tcBorders>
            <w:shd w:val="clear" w:color="auto" w:fill="auto"/>
            <w:noWrap/>
            <w:vAlign w:val="center"/>
          </w:tcPr>
          <w:p w14:paraId="4D6462C8" w14:textId="77777777" w:rsidR="00350F35" w:rsidRPr="00EF6DDD" w:rsidRDefault="00350F35" w:rsidP="00350F35">
            <w:pPr>
              <w:jc w:val="center"/>
              <w:rPr>
                <w:b/>
                <w:bCs/>
              </w:rPr>
            </w:pPr>
            <w:r w:rsidRPr="00EF6DDD">
              <w:rPr>
                <w:b/>
                <w:bCs/>
              </w:rPr>
              <w:t>0</w:t>
            </w:r>
          </w:p>
        </w:tc>
        <w:tc>
          <w:tcPr>
            <w:tcW w:w="1630" w:type="dxa"/>
            <w:gridSpan w:val="2"/>
            <w:tcBorders>
              <w:top w:val="nil"/>
              <w:left w:val="nil"/>
              <w:bottom w:val="single" w:sz="8" w:space="0" w:color="auto"/>
              <w:right w:val="single" w:sz="4" w:space="0" w:color="auto"/>
            </w:tcBorders>
            <w:shd w:val="clear" w:color="auto" w:fill="auto"/>
            <w:vAlign w:val="center"/>
          </w:tcPr>
          <w:p w14:paraId="1F2E6AD9" w14:textId="1627B12C" w:rsidR="00350F35" w:rsidRPr="00EF6DDD" w:rsidRDefault="003742C8" w:rsidP="00350F35">
            <w:pPr>
              <w:jc w:val="center"/>
              <w:rPr>
                <w:b/>
                <w:bCs/>
              </w:rPr>
            </w:pPr>
            <w:r w:rsidRPr="00EF6DDD">
              <w:rPr>
                <w:b/>
                <w:bCs/>
              </w:rPr>
              <w:t>4 000</w:t>
            </w:r>
          </w:p>
        </w:tc>
        <w:tc>
          <w:tcPr>
            <w:tcW w:w="1630" w:type="dxa"/>
            <w:tcBorders>
              <w:top w:val="nil"/>
              <w:left w:val="nil"/>
              <w:bottom w:val="single" w:sz="8" w:space="0" w:color="auto"/>
              <w:right w:val="single" w:sz="8" w:space="0" w:color="auto"/>
            </w:tcBorders>
            <w:shd w:val="clear" w:color="auto" w:fill="auto"/>
            <w:vAlign w:val="center"/>
          </w:tcPr>
          <w:p w14:paraId="52C5D8A7" w14:textId="77777777" w:rsidR="00350F35" w:rsidRPr="00EF6DDD" w:rsidRDefault="00350F35" w:rsidP="00350F35">
            <w:pPr>
              <w:jc w:val="center"/>
              <w:rPr>
                <w:b/>
                <w:bCs/>
              </w:rPr>
            </w:pPr>
            <w:r w:rsidRPr="00EF6DDD">
              <w:rPr>
                <w:b/>
                <w:bCs/>
              </w:rPr>
              <w:t>0</w:t>
            </w:r>
          </w:p>
        </w:tc>
      </w:tr>
      <w:tr w:rsidR="00EF6DDD" w:rsidRPr="00EF6DDD" w14:paraId="5F616884" w14:textId="77777777" w:rsidTr="0012056D">
        <w:trPr>
          <w:cantSplit/>
          <w:trHeight w:val="290"/>
        </w:trPr>
        <w:tc>
          <w:tcPr>
            <w:tcW w:w="500" w:type="dxa"/>
            <w:tcBorders>
              <w:top w:val="nil"/>
              <w:left w:val="nil"/>
              <w:bottom w:val="nil"/>
              <w:right w:val="nil"/>
            </w:tcBorders>
            <w:shd w:val="clear" w:color="auto" w:fill="auto"/>
            <w:noWrap/>
            <w:vAlign w:val="center"/>
            <w:hideMark/>
          </w:tcPr>
          <w:p w14:paraId="4EF6AD9F" w14:textId="77777777" w:rsidR="00350F35" w:rsidRPr="00EF6DDD" w:rsidRDefault="00350F35" w:rsidP="00350F35">
            <w:pPr>
              <w:jc w:val="center"/>
              <w:rPr>
                <w:b/>
                <w:bCs/>
              </w:rPr>
            </w:pPr>
          </w:p>
        </w:tc>
        <w:tc>
          <w:tcPr>
            <w:tcW w:w="2047" w:type="dxa"/>
            <w:vMerge w:val="restart"/>
            <w:tcBorders>
              <w:top w:val="nil"/>
              <w:left w:val="single" w:sz="8" w:space="0" w:color="auto"/>
              <w:bottom w:val="single" w:sz="8" w:space="0" w:color="000000"/>
              <w:right w:val="nil"/>
            </w:tcBorders>
            <w:shd w:val="clear" w:color="auto" w:fill="auto"/>
            <w:noWrap/>
            <w:vAlign w:val="center"/>
            <w:hideMark/>
          </w:tcPr>
          <w:p w14:paraId="686F7943" w14:textId="77777777" w:rsidR="00350F35" w:rsidRPr="00EF6DDD" w:rsidRDefault="00350F35" w:rsidP="00350F35">
            <w:pPr>
              <w:jc w:val="right"/>
              <w:rPr>
                <w:b/>
                <w:bCs/>
              </w:rPr>
            </w:pPr>
            <w:r w:rsidRPr="00EF6DDD">
              <w:rPr>
                <w:b/>
                <w:bCs/>
              </w:rPr>
              <w:t xml:space="preserve">Suma </w:t>
            </w:r>
          </w:p>
        </w:tc>
        <w:tc>
          <w:tcPr>
            <w:tcW w:w="3260" w:type="dxa"/>
            <w:gridSpan w:val="3"/>
            <w:tcBorders>
              <w:top w:val="single" w:sz="8" w:space="0" w:color="auto"/>
              <w:left w:val="single" w:sz="8" w:space="0" w:color="auto"/>
              <w:bottom w:val="nil"/>
              <w:right w:val="single" w:sz="8" w:space="0" w:color="000000"/>
            </w:tcBorders>
            <w:shd w:val="clear" w:color="auto" w:fill="auto"/>
            <w:noWrap/>
            <w:vAlign w:val="center"/>
            <w:hideMark/>
          </w:tcPr>
          <w:p w14:paraId="178BEAA4" w14:textId="77777777" w:rsidR="00350F35" w:rsidRPr="00EF6DDD" w:rsidRDefault="00350F35" w:rsidP="00350F35">
            <w:pPr>
              <w:jc w:val="center"/>
              <w:rPr>
                <w:b/>
                <w:bCs/>
              </w:rPr>
            </w:pPr>
            <w:r w:rsidRPr="00EF6DDD">
              <w:rPr>
                <w:b/>
                <w:bCs/>
              </w:rPr>
              <w:t>351</w:t>
            </w:r>
          </w:p>
        </w:tc>
        <w:tc>
          <w:tcPr>
            <w:tcW w:w="3260" w:type="dxa"/>
            <w:gridSpan w:val="3"/>
            <w:tcBorders>
              <w:top w:val="single" w:sz="8" w:space="0" w:color="auto"/>
              <w:left w:val="nil"/>
              <w:bottom w:val="nil"/>
              <w:right w:val="single" w:sz="8" w:space="0" w:color="000000"/>
            </w:tcBorders>
            <w:shd w:val="clear" w:color="auto" w:fill="auto"/>
            <w:noWrap/>
            <w:vAlign w:val="center"/>
            <w:hideMark/>
          </w:tcPr>
          <w:p w14:paraId="6DB54D3F" w14:textId="1C5D4934" w:rsidR="00350F35" w:rsidRPr="00EF6DDD" w:rsidRDefault="003742C8" w:rsidP="00350F35">
            <w:pPr>
              <w:jc w:val="center"/>
              <w:rPr>
                <w:b/>
                <w:bCs/>
              </w:rPr>
            </w:pPr>
            <w:r w:rsidRPr="00EF6DDD">
              <w:rPr>
                <w:b/>
                <w:bCs/>
              </w:rPr>
              <w:t>54 900</w:t>
            </w:r>
          </w:p>
        </w:tc>
      </w:tr>
      <w:tr w:rsidR="00EF6DDD" w:rsidRPr="00EF6DDD" w14:paraId="450B4B37" w14:textId="77777777" w:rsidTr="0012056D">
        <w:trPr>
          <w:cantSplit/>
          <w:trHeight w:val="300"/>
        </w:trPr>
        <w:tc>
          <w:tcPr>
            <w:tcW w:w="500" w:type="dxa"/>
            <w:tcBorders>
              <w:top w:val="nil"/>
              <w:left w:val="nil"/>
              <w:bottom w:val="nil"/>
              <w:right w:val="nil"/>
            </w:tcBorders>
            <w:shd w:val="clear" w:color="auto" w:fill="auto"/>
            <w:noWrap/>
            <w:vAlign w:val="bottom"/>
            <w:hideMark/>
          </w:tcPr>
          <w:p w14:paraId="36F368E5" w14:textId="77777777" w:rsidR="00350F35" w:rsidRPr="00EF6DDD" w:rsidRDefault="00350F35" w:rsidP="00350F35">
            <w:pPr>
              <w:jc w:val="center"/>
              <w:rPr>
                <w:b/>
                <w:bCs/>
              </w:rPr>
            </w:pPr>
          </w:p>
        </w:tc>
        <w:tc>
          <w:tcPr>
            <w:tcW w:w="2047" w:type="dxa"/>
            <w:vMerge/>
            <w:tcBorders>
              <w:top w:val="nil"/>
              <w:left w:val="single" w:sz="8" w:space="0" w:color="auto"/>
              <w:bottom w:val="single" w:sz="8" w:space="0" w:color="000000"/>
              <w:right w:val="nil"/>
            </w:tcBorders>
            <w:vAlign w:val="center"/>
            <w:hideMark/>
          </w:tcPr>
          <w:p w14:paraId="330BE3F9" w14:textId="77777777" w:rsidR="00350F35" w:rsidRPr="00EF6DDD" w:rsidRDefault="00350F35" w:rsidP="00350F35">
            <w:pPr>
              <w:rPr>
                <w:b/>
                <w:bCs/>
              </w:rPr>
            </w:pPr>
          </w:p>
        </w:tc>
        <w:tc>
          <w:tcPr>
            <w:tcW w:w="1559" w:type="dxa"/>
            <w:tcBorders>
              <w:top w:val="nil"/>
              <w:left w:val="single" w:sz="8" w:space="0" w:color="auto"/>
              <w:bottom w:val="single" w:sz="8" w:space="0" w:color="auto"/>
              <w:right w:val="nil"/>
            </w:tcBorders>
            <w:shd w:val="clear" w:color="auto" w:fill="auto"/>
            <w:noWrap/>
            <w:vAlign w:val="center"/>
            <w:hideMark/>
          </w:tcPr>
          <w:p w14:paraId="6A358592" w14:textId="77777777" w:rsidR="00350F35" w:rsidRPr="00EF6DDD" w:rsidRDefault="00350F35" w:rsidP="00350F35">
            <w:pPr>
              <w:jc w:val="right"/>
            </w:pPr>
            <w:r w:rsidRPr="00EF6DDD">
              <w:t xml:space="preserve">w tym </w:t>
            </w:r>
            <w:r w:rsidRPr="00EF6DDD">
              <w:rPr>
                <w:b/>
                <w:bCs/>
              </w:rPr>
              <w:t>na zasadach opcji</w:t>
            </w:r>
          </w:p>
        </w:tc>
        <w:tc>
          <w:tcPr>
            <w:tcW w:w="1701" w:type="dxa"/>
            <w:gridSpan w:val="2"/>
            <w:tcBorders>
              <w:top w:val="nil"/>
              <w:left w:val="nil"/>
              <w:bottom w:val="single" w:sz="8" w:space="0" w:color="auto"/>
              <w:right w:val="single" w:sz="8" w:space="0" w:color="auto"/>
            </w:tcBorders>
            <w:shd w:val="clear" w:color="auto" w:fill="auto"/>
            <w:vAlign w:val="center"/>
            <w:hideMark/>
          </w:tcPr>
          <w:p w14:paraId="22522222" w14:textId="77777777" w:rsidR="00350F35" w:rsidRPr="00EF6DDD" w:rsidRDefault="00350F35" w:rsidP="00350F35">
            <w:r w:rsidRPr="00EF6DDD">
              <w:t>160</w:t>
            </w:r>
          </w:p>
        </w:tc>
        <w:tc>
          <w:tcPr>
            <w:tcW w:w="1418" w:type="dxa"/>
            <w:tcBorders>
              <w:top w:val="nil"/>
              <w:left w:val="nil"/>
              <w:bottom w:val="single" w:sz="8" w:space="0" w:color="auto"/>
              <w:right w:val="nil"/>
            </w:tcBorders>
            <w:shd w:val="clear" w:color="auto" w:fill="auto"/>
            <w:noWrap/>
            <w:vAlign w:val="center"/>
            <w:hideMark/>
          </w:tcPr>
          <w:p w14:paraId="43F44200" w14:textId="77777777" w:rsidR="00350F35" w:rsidRPr="00EF6DDD" w:rsidRDefault="00350F35" w:rsidP="00350F35">
            <w:pPr>
              <w:jc w:val="right"/>
            </w:pPr>
            <w:r w:rsidRPr="00EF6DDD">
              <w:t xml:space="preserve">w tym </w:t>
            </w:r>
            <w:r w:rsidRPr="00EF6DDD">
              <w:rPr>
                <w:b/>
                <w:bCs/>
              </w:rPr>
              <w:t>na zasadach opcji</w:t>
            </w:r>
          </w:p>
        </w:tc>
        <w:tc>
          <w:tcPr>
            <w:tcW w:w="1842" w:type="dxa"/>
            <w:gridSpan w:val="2"/>
            <w:tcBorders>
              <w:top w:val="nil"/>
              <w:left w:val="nil"/>
              <w:bottom w:val="single" w:sz="8" w:space="0" w:color="auto"/>
              <w:right w:val="single" w:sz="8" w:space="0" w:color="auto"/>
            </w:tcBorders>
            <w:shd w:val="clear" w:color="auto" w:fill="auto"/>
            <w:vAlign w:val="center"/>
            <w:hideMark/>
          </w:tcPr>
          <w:p w14:paraId="0C94D710" w14:textId="77777777" w:rsidR="00350F35" w:rsidRPr="00EF6DDD" w:rsidRDefault="00350F35" w:rsidP="00350F35">
            <w:r w:rsidRPr="00EF6DDD">
              <w:t>26 500</w:t>
            </w:r>
          </w:p>
        </w:tc>
      </w:tr>
    </w:tbl>
    <w:p w14:paraId="5D5164FB" w14:textId="364009D9" w:rsidR="00350F35" w:rsidRDefault="00350F35" w:rsidP="00350F35">
      <w:pPr>
        <w:widowControl w:val="0"/>
        <w:adjustRightInd w:val="0"/>
        <w:spacing w:before="240"/>
        <w:jc w:val="both"/>
        <w:textAlignment w:val="baseline"/>
        <w:rPr>
          <w:sz w:val="24"/>
          <w:szCs w:val="24"/>
        </w:rPr>
      </w:pPr>
      <w:r w:rsidRPr="00350F35">
        <w:rPr>
          <w:sz w:val="24"/>
          <w:szCs w:val="24"/>
        </w:rPr>
        <w:t xml:space="preserve">Tabela </w:t>
      </w:r>
      <w:r w:rsidR="005C19B6" w:rsidRPr="00350F35">
        <w:rPr>
          <w:sz w:val="24"/>
          <w:szCs w:val="24"/>
        </w:rPr>
        <w:fldChar w:fldCharType="begin"/>
      </w:r>
      <w:r w:rsidRPr="00350F35">
        <w:rPr>
          <w:sz w:val="24"/>
          <w:szCs w:val="24"/>
        </w:rPr>
        <w:instrText xml:space="preserve"> SEQ Tabela \* ARABIC </w:instrText>
      </w:r>
      <w:r w:rsidR="005C19B6" w:rsidRPr="00350F35">
        <w:rPr>
          <w:sz w:val="24"/>
          <w:szCs w:val="24"/>
        </w:rPr>
        <w:fldChar w:fldCharType="separate"/>
      </w:r>
      <w:r w:rsidR="000146D9">
        <w:rPr>
          <w:noProof/>
          <w:sz w:val="24"/>
          <w:szCs w:val="24"/>
        </w:rPr>
        <w:t>4</w:t>
      </w:r>
      <w:r w:rsidR="005C19B6" w:rsidRPr="00350F35">
        <w:rPr>
          <w:noProof/>
          <w:sz w:val="24"/>
          <w:szCs w:val="24"/>
        </w:rPr>
        <w:fldChar w:fldCharType="end"/>
      </w:r>
      <w:r w:rsidRPr="00350F35">
        <w:rPr>
          <w:sz w:val="24"/>
          <w:szCs w:val="24"/>
        </w:rPr>
        <w:t xml:space="preserve"> Zestawienie dodatkowych elementów wymaganych dla systemu radiowej łączności ratowniczej dla każdego z Oddziałów/Ruchów</w:t>
      </w:r>
      <w:r w:rsidR="000C3314">
        <w:rPr>
          <w:sz w:val="24"/>
          <w:szCs w:val="24"/>
        </w:rPr>
        <w:t xml:space="preserve"> i CSRG</w:t>
      </w:r>
      <w:r w:rsidRPr="00350F35">
        <w:rPr>
          <w:sz w:val="24"/>
          <w:szCs w:val="24"/>
        </w:rPr>
        <w:t>.</w:t>
      </w:r>
    </w:p>
    <w:p w14:paraId="3A13BE1C" w14:textId="77777777" w:rsidR="000A699A" w:rsidRPr="00350F35" w:rsidRDefault="000A699A" w:rsidP="00350F35">
      <w:pPr>
        <w:widowControl w:val="0"/>
        <w:adjustRightInd w:val="0"/>
        <w:spacing w:before="240"/>
        <w:jc w:val="both"/>
        <w:textAlignment w:val="baseline"/>
        <w:rPr>
          <w:sz w:val="24"/>
          <w:szCs w:val="24"/>
        </w:rPr>
      </w:pPr>
    </w:p>
    <w:tbl>
      <w:tblPr>
        <w:tblStyle w:val="Tabela-Siatka42"/>
        <w:tblW w:w="9067" w:type="dxa"/>
        <w:tblLook w:val="04A0" w:firstRow="1" w:lastRow="0" w:firstColumn="1" w:lastColumn="0" w:noHBand="0" w:noVBand="1"/>
      </w:tblPr>
      <w:tblGrid>
        <w:gridCol w:w="748"/>
        <w:gridCol w:w="3925"/>
        <w:gridCol w:w="2126"/>
        <w:gridCol w:w="2268"/>
      </w:tblGrid>
      <w:tr w:rsidR="00350F35" w:rsidRPr="00350F35" w14:paraId="45A9D29B" w14:textId="77777777" w:rsidTr="00651206">
        <w:trPr>
          <w:trHeight w:val="301"/>
        </w:trPr>
        <w:tc>
          <w:tcPr>
            <w:tcW w:w="748" w:type="dxa"/>
            <w:noWrap/>
            <w:vAlign w:val="center"/>
          </w:tcPr>
          <w:p w14:paraId="169BCF85" w14:textId="77777777" w:rsidR="00350F35" w:rsidRPr="00350F35" w:rsidRDefault="00350F35" w:rsidP="00350F35">
            <w:pPr>
              <w:widowControl w:val="0"/>
              <w:jc w:val="center"/>
              <w:textAlignment w:val="baseline"/>
              <w:rPr>
                <w:rFonts w:eastAsia="Calibri"/>
                <w:b/>
                <w:bCs/>
                <w:lang w:eastAsia="en-US"/>
              </w:rPr>
            </w:pPr>
            <w:r w:rsidRPr="00350F35">
              <w:rPr>
                <w:rFonts w:eastAsia="Calibri"/>
                <w:b/>
                <w:bCs/>
                <w:lang w:eastAsia="en-US"/>
              </w:rPr>
              <w:t>L.p.</w:t>
            </w:r>
          </w:p>
        </w:tc>
        <w:tc>
          <w:tcPr>
            <w:tcW w:w="3925" w:type="dxa"/>
            <w:noWrap/>
            <w:vAlign w:val="center"/>
          </w:tcPr>
          <w:p w14:paraId="7274EF17" w14:textId="77777777" w:rsidR="00350F35" w:rsidRPr="00350F35" w:rsidRDefault="00350F35" w:rsidP="00350F35">
            <w:pPr>
              <w:widowControl w:val="0"/>
              <w:jc w:val="center"/>
              <w:textAlignment w:val="baseline"/>
              <w:rPr>
                <w:rFonts w:eastAsia="Calibri"/>
                <w:b/>
                <w:bCs/>
                <w:lang w:eastAsia="en-US"/>
              </w:rPr>
            </w:pPr>
            <w:r w:rsidRPr="00350F35">
              <w:rPr>
                <w:rFonts w:eastAsia="Calibri"/>
                <w:b/>
                <w:bCs/>
                <w:lang w:eastAsia="en-US"/>
              </w:rPr>
              <w:t>Wyszczególnienie</w:t>
            </w:r>
          </w:p>
        </w:tc>
        <w:tc>
          <w:tcPr>
            <w:tcW w:w="2126" w:type="dxa"/>
            <w:noWrap/>
            <w:vAlign w:val="center"/>
          </w:tcPr>
          <w:p w14:paraId="0B053407" w14:textId="77777777" w:rsidR="00350F35" w:rsidRPr="00350F35" w:rsidRDefault="00350F35" w:rsidP="00350F35">
            <w:pPr>
              <w:widowControl w:val="0"/>
              <w:jc w:val="center"/>
              <w:textAlignment w:val="baseline"/>
              <w:rPr>
                <w:rFonts w:eastAsia="Calibri"/>
                <w:b/>
                <w:bCs/>
                <w:lang w:eastAsia="en-US"/>
              </w:rPr>
            </w:pPr>
            <w:r w:rsidRPr="00350F35">
              <w:rPr>
                <w:rFonts w:eastAsia="Calibri"/>
                <w:b/>
                <w:bCs/>
                <w:lang w:eastAsia="en-US"/>
              </w:rPr>
              <w:t>PGG S.A.</w:t>
            </w:r>
          </w:p>
        </w:tc>
        <w:tc>
          <w:tcPr>
            <w:tcW w:w="2268" w:type="dxa"/>
            <w:vAlign w:val="center"/>
          </w:tcPr>
          <w:p w14:paraId="61A9AEF5" w14:textId="77777777" w:rsidR="00350F35" w:rsidRPr="00350F35" w:rsidRDefault="00350F35" w:rsidP="00350F35">
            <w:pPr>
              <w:widowControl w:val="0"/>
              <w:jc w:val="center"/>
              <w:textAlignment w:val="baseline"/>
              <w:rPr>
                <w:rFonts w:eastAsia="Calibri"/>
                <w:b/>
                <w:bCs/>
                <w:lang w:eastAsia="en-US"/>
              </w:rPr>
            </w:pPr>
            <w:r w:rsidRPr="00350F35">
              <w:rPr>
                <w:rFonts w:eastAsia="Calibri"/>
                <w:b/>
                <w:bCs/>
                <w:lang w:eastAsia="en-US"/>
              </w:rPr>
              <w:t>CSRG S.A.</w:t>
            </w:r>
          </w:p>
        </w:tc>
      </w:tr>
      <w:tr w:rsidR="00350F35" w:rsidRPr="00350F35" w14:paraId="6F16B348" w14:textId="77777777" w:rsidTr="00651206">
        <w:trPr>
          <w:trHeight w:val="301"/>
        </w:trPr>
        <w:tc>
          <w:tcPr>
            <w:tcW w:w="748" w:type="dxa"/>
            <w:noWrap/>
            <w:vAlign w:val="center"/>
          </w:tcPr>
          <w:p w14:paraId="1F0169D7" w14:textId="77777777" w:rsidR="00350F35" w:rsidRPr="00350F35" w:rsidRDefault="00350F35" w:rsidP="00350F35">
            <w:pPr>
              <w:widowControl w:val="0"/>
              <w:jc w:val="center"/>
              <w:textAlignment w:val="baseline"/>
              <w:rPr>
                <w:rFonts w:eastAsia="Calibri"/>
                <w:lang w:eastAsia="en-US"/>
              </w:rPr>
            </w:pPr>
            <w:r w:rsidRPr="00350F35">
              <w:rPr>
                <w:rFonts w:eastAsia="Calibri"/>
                <w:lang w:eastAsia="en-US"/>
              </w:rPr>
              <w:t>1</w:t>
            </w:r>
          </w:p>
        </w:tc>
        <w:tc>
          <w:tcPr>
            <w:tcW w:w="3925" w:type="dxa"/>
            <w:noWrap/>
            <w:vAlign w:val="center"/>
            <w:hideMark/>
          </w:tcPr>
          <w:p w14:paraId="1446154E" w14:textId="77777777" w:rsidR="00350F35" w:rsidRPr="00350F35" w:rsidRDefault="00350F35" w:rsidP="00350F35">
            <w:pPr>
              <w:widowControl w:val="0"/>
              <w:textAlignment w:val="baseline"/>
              <w:rPr>
                <w:rFonts w:eastAsia="Calibri"/>
                <w:lang w:eastAsia="en-US"/>
              </w:rPr>
            </w:pPr>
            <w:r w:rsidRPr="00350F35">
              <w:rPr>
                <w:rFonts w:eastAsia="Calibri"/>
                <w:lang w:eastAsia="en-US"/>
              </w:rPr>
              <w:t>Dołowa stacja bazowa z wyposażeniem</w:t>
            </w:r>
            <w:r w:rsidRPr="009B62DE">
              <w:rPr>
                <w:rFonts w:eastAsia="Calibri"/>
                <w:b/>
                <w:bCs/>
                <w:lang w:eastAsia="en-US"/>
              </w:rPr>
              <w:t>*</w:t>
            </w:r>
          </w:p>
        </w:tc>
        <w:tc>
          <w:tcPr>
            <w:tcW w:w="2126" w:type="dxa"/>
            <w:noWrap/>
            <w:vAlign w:val="center"/>
            <w:hideMark/>
          </w:tcPr>
          <w:p w14:paraId="5FAC0DA7" w14:textId="77777777" w:rsidR="00350F35" w:rsidRPr="00350F35" w:rsidRDefault="00350F35" w:rsidP="00350F35">
            <w:pPr>
              <w:widowControl w:val="0"/>
              <w:jc w:val="center"/>
              <w:textAlignment w:val="baseline"/>
              <w:rPr>
                <w:rFonts w:eastAsia="Calibri"/>
                <w:lang w:eastAsia="en-US"/>
              </w:rPr>
            </w:pPr>
            <w:r w:rsidRPr="00350F35">
              <w:rPr>
                <w:rFonts w:eastAsia="Calibri"/>
                <w:lang w:eastAsia="en-US"/>
              </w:rPr>
              <w:t>2 szt. / Oddział/Ruch</w:t>
            </w:r>
          </w:p>
        </w:tc>
        <w:tc>
          <w:tcPr>
            <w:tcW w:w="2268" w:type="dxa"/>
            <w:vAlign w:val="center"/>
          </w:tcPr>
          <w:p w14:paraId="6694A1F9" w14:textId="77777777" w:rsidR="00350F35" w:rsidRPr="00350F35" w:rsidRDefault="00350F35" w:rsidP="00350F35">
            <w:pPr>
              <w:widowControl w:val="0"/>
              <w:jc w:val="center"/>
              <w:textAlignment w:val="baseline"/>
              <w:rPr>
                <w:rFonts w:eastAsia="Calibri"/>
                <w:lang w:eastAsia="en-US"/>
              </w:rPr>
            </w:pPr>
            <w:r w:rsidRPr="00350F35">
              <w:rPr>
                <w:rFonts w:eastAsia="Calibri"/>
                <w:lang w:eastAsia="en-US"/>
              </w:rPr>
              <w:t>2 szt. /CSRG</w:t>
            </w:r>
          </w:p>
        </w:tc>
      </w:tr>
      <w:tr w:rsidR="00350F35" w:rsidRPr="00350F35" w14:paraId="205B2ECE" w14:textId="77777777" w:rsidTr="00651206">
        <w:trPr>
          <w:trHeight w:val="301"/>
        </w:trPr>
        <w:tc>
          <w:tcPr>
            <w:tcW w:w="748" w:type="dxa"/>
            <w:noWrap/>
            <w:vAlign w:val="center"/>
          </w:tcPr>
          <w:p w14:paraId="54E8CB97" w14:textId="77777777" w:rsidR="00350F35" w:rsidRPr="00350F35" w:rsidRDefault="00350F35" w:rsidP="00350F35">
            <w:pPr>
              <w:widowControl w:val="0"/>
              <w:jc w:val="center"/>
              <w:textAlignment w:val="baseline"/>
              <w:rPr>
                <w:rFonts w:eastAsia="Calibri"/>
                <w:lang w:eastAsia="en-US"/>
              </w:rPr>
            </w:pPr>
            <w:r w:rsidRPr="00350F35">
              <w:rPr>
                <w:rFonts w:eastAsia="Calibri"/>
                <w:lang w:eastAsia="en-US"/>
              </w:rPr>
              <w:t>2</w:t>
            </w:r>
          </w:p>
        </w:tc>
        <w:tc>
          <w:tcPr>
            <w:tcW w:w="3925" w:type="dxa"/>
            <w:noWrap/>
            <w:vAlign w:val="center"/>
            <w:hideMark/>
          </w:tcPr>
          <w:p w14:paraId="01D73235" w14:textId="77777777" w:rsidR="00350F35" w:rsidRPr="00350F35" w:rsidRDefault="00350F35" w:rsidP="00350F35">
            <w:pPr>
              <w:widowControl w:val="0"/>
              <w:textAlignment w:val="baseline"/>
              <w:rPr>
                <w:rFonts w:eastAsia="Calibri"/>
                <w:lang w:eastAsia="en-US"/>
              </w:rPr>
            </w:pPr>
            <w:r w:rsidRPr="00350F35">
              <w:rPr>
                <w:rFonts w:eastAsia="Calibri"/>
                <w:lang w:eastAsia="en-US"/>
              </w:rPr>
              <w:t>Odcinek światłowodu (200 m) oprawiony w złącza</w:t>
            </w:r>
          </w:p>
        </w:tc>
        <w:tc>
          <w:tcPr>
            <w:tcW w:w="2126" w:type="dxa"/>
            <w:noWrap/>
            <w:vAlign w:val="center"/>
            <w:hideMark/>
          </w:tcPr>
          <w:p w14:paraId="37ADC045" w14:textId="77777777" w:rsidR="00350F35" w:rsidRPr="00350F35" w:rsidRDefault="00350F35" w:rsidP="00350F35">
            <w:pPr>
              <w:widowControl w:val="0"/>
              <w:jc w:val="center"/>
              <w:textAlignment w:val="baseline"/>
              <w:rPr>
                <w:rFonts w:eastAsia="Calibri"/>
                <w:lang w:eastAsia="en-US"/>
              </w:rPr>
            </w:pPr>
            <w:r w:rsidRPr="00350F35">
              <w:rPr>
                <w:rFonts w:eastAsia="Calibri"/>
                <w:lang w:eastAsia="en-US"/>
              </w:rPr>
              <w:t>5 szt. / Oddział/Ruch</w:t>
            </w:r>
          </w:p>
        </w:tc>
        <w:tc>
          <w:tcPr>
            <w:tcW w:w="2268" w:type="dxa"/>
            <w:vAlign w:val="center"/>
          </w:tcPr>
          <w:p w14:paraId="1FB5E692" w14:textId="77777777" w:rsidR="00350F35" w:rsidRPr="00350F35" w:rsidRDefault="00350F35" w:rsidP="00350F35">
            <w:pPr>
              <w:widowControl w:val="0"/>
              <w:jc w:val="center"/>
              <w:textAlignment w:val="baseline"/>
              <w:rPr>
                <w:rFonts w:eastAsia="Calibri"/>
                <w:lang w:eastAsia="en-US"/>
              </w:rPr>
            </w:pPr>
            <w:r w:rsidRPr="00350F35">
              <w:rPr>
                <w:rFonts w:eastAsia="Calibri"/>
                <w:lang w:eastAsia="en-US"/>
              </w:rPr>
              <w:t>2 szt. /CSRG</w:t>
            </w:r>
          </w:p>
        </w:tc>
      </w:tr>
      <w:tr w:rsidR="00350F35" w:rsidRPr="00350F35" w14:paraId="1A4EB5DE" w14:textId="77777777" w:rsidTr="00651206">
        <w:trPr>
          <w:trHeight w:val="301"/>
        </w:trPr>
        <w:tc>
          <w:tcPr>
            <w:tcW w:w="748" w:type="dxa"/>
            <w:noWrap/>
            <w:vAlign w:val="center"/>
          </w:tcPr>
          <w:p w14:paraId="651F5E6A" w14:textId="77777777" w:rsidR="00350F35" w:rsidRPr="00350F35" w:rsidRDefault="00350F35" w:rsidP="00350F35">
            <w:pPr>
              <w:widowControl w:val="0"/>
              <w:jc w:val="center"/>
              <w:textAlignment w:val="baseline"/>
              <w:rPr>
                <w:rFonts w:eastAsia="Calibri"/>
                <w:lang w:eastAsia="en-US"/>
              </w:rPr>
            </w:pPr>
            <w:r w:rsidRPr="00350F35">
              <w:rPr>
                <w:rFonts w:eastAsia="Calibri"/>
                <w:lang w:eastAsia="en-US"/>
              </w:rPr>
              <w:t>3</w:t>
            </w:r>
          </w:p>
        </w:tc>
        <w:tc>
          <w:tcPr>
            <w:tcW w:w="3925" w:type="dxa"/>
            <w:noWrap/>
            <w:vAlign w:val="center"/>
            <w:hideMark/>
          </w:tcPr>
          <w:p w14:paraId="7F75F094" w14:textId="77777777" w:rsidR="00350F35" w:rsidRPr="00350F35" w:rsidRDefault="00350F35" w:rsidP="00350F35">
            <w:pPr>
              <w:widowControl w:val="0"/>
              <w:textAlignment w:val="baseline"/>
              <w:rPr>
                <w:rFonts w:eastAsia="Calibri"/>
                <w:lang w:eastAsia="en-US"/>
              </w:rPr>
            </w:pPr>
            <w:r w:rsidRPr="00350F35">
              <w:rPr>
                <w:rFonts w:eastAsia="Calibri"/>
                <w:lang w:eastAsia="en-US"/>
              </w:rPr>
              <w:t>Ładowarki do urządzeń i baterii wchodzących w skład systemu</w:t>
            </w:r>
            <w:r w:rsidR="00E34D1E">
              <w:rPr>
                <w:rFonts w:eastAsia="Calibri"/>
                <w:lang w:eastAsia="en-US"/>
              </w:rPr>
              <w:t xml:space="preserve"> </w:t>
            </w:r>
            <w:r w:rsidR="00E34D1E">
              <w:rPr>
                <w:szCs w:val="22"/>
              </w:rPr>
              <w:t>(regeneratorów i komunikatorów)</w:t>
            </w:r>
          </w:p>
        </w:tc>
        <w:tc>
          <w:tcPr>
            <w:tcW w:w="2126" w:type="dxa"/>
            <w:noWrap/>
            <w:vAlign w:val="center"/>
            <w:hideMark/>
          </w:tcPr>
          <w:p w14:paraId="6A9B696E" w14:textId="77777777" w:rsidR="00350F35" w:rsidRPr="00350F35" w:rsidRDefault="00350F35" w:rsidP="00350F35">
            <w:pPr>
              <w:widowControl w:val="0"/>
              <w:jc w:val="center"/>
              <w:textAlignment w:val="baseline"/>
              <w:rPr>
                <w:rFonts w:eastAsia="Calibri"/>
                <w:lang w:eastAsia="en-US"/>
              </w:rPr>
            </w:pPr>
            <w:r w:rsidRPr="00350F35">
              <w:rPr>
                <w:rFonts w:eastAsia="Calibri"/>
                <w:lang w:eastAsia="en-US"/>
              </w:rPr>
              <w:t>1 kpl</w:t>
            </w:r>
            <w:r w:rsidRPr="009B62DE">
              <w:rPr>
                <w:rFonts w:eastAsia="Calibri"/>
                <w:b/>
                <w:bCs/>
                <w:lang w:eastAsia="en-US"/>
              </w:rPr>
              <w:t>**</w:t>
            </w:r>
            <w:r w:rsidRPr="00350F35">
              <w:rPr>
                <w:rFonts w:eastAsia="Calibri"/>
                <w:lang w:eastAsia="en-US"/>
              </w:rPr>
              <w:t xml:space="preserve"> /Oddział/Ruch</w:t>
            </w:r>
          </w:p>
        </w:tc>
        <w:tc>
          <w:tcPr>
            <w:tcW w:w="2268" w:type="dxa"/>
            <w:vAlign w:val="center"/>
          </w:tcPr>
          <w:p w14:paraId="672890FA" w14:textId="77777777" w:rsidR="00350F35" w:rsidRPr="00350F35" w:rsidRDefault="00350F35" w:rsidP="00350F35">
            <w:pPr>
              <w:widowControl w:val="0"/>
              <w:jc w:val="center"/>
              <w:textAlignment w:val="baseline"/>
              <w:rPr>
                <w:rFonts w:eastAsia="Calibri"/>
                <w:lang w:eastAsia="en-US"/>
              </w:rPr>
            </w:pPr>
            <w:r w:rsidRPr="00350F35">
              <w:rPr>
                <w:rFonts w:eastAsia="Calibri"/>
                <w:lang w:eastAsia="en-US"/>
              </w:rPr>
              <w:t>2 kpl</w:t>
            </w:r>
            <w:r w:rsidR="00DF79EB" w:rsidRPr="009B62DE">
              <w:rPr>
                <w:rFonts w:eastAsia="Calibri"/>
                <w:b/>
                <w:bCs/>
                <w:lang w:eastAsia="en-US"/>
              </w:rPr>
              <w:t>**</w:t>
            </w:r>
            <w:r w:rsidRPr="009B62DE">
              <w:rPr>
                <w:rFonts w:eastAsia="Calibri"/>
                <w:b/>
                <w:bCs/>
                <w:lang w:eastAsia="en-US"/>
              </w:rPr>
              <w:t xml:space="preserve"> </w:t>
            </w:r>
            <w:r w:rsidRPr="00350F35">
              <w:rPr>
                <w:rFonts w:eastAsia="Calibri"/>
                <w:lang w:eastAsia="en-US"/>
              </w:rPr>
              <w:t>/CSRG</w:t>
            </w:r>
          </w:p>
        </w:tc>
      </w:tr>
      <w:tr w:rsidR="00350F35" w:rsidRPr="00350F35" w14:paraId="1B0CC3FD" w14:textId="77777777" w:rsidTr="00651206">
        <w:trPr>
          <w:trHeight w:val="301"/>
        </w:trPr>
        <w:tc>
          <w:tcPr>
            <w:tcW w:w="748" w:type="dxa"/>
            <w:noWrap/>
            <w:vAlign w:val="center"/>
          </w:tcPr>
          <w:p w14:paraId="58A3C077" w14:textId="77777777" w:rsidR="00350F35" w:rsidRPr="00350F35" w:rsidRDefault="00350F35" w:rsidP="00350F35">
            <w:pPr>
              <w:widowControl w:val="0"/>
              <w:jc w:val="center"/>
              <w:textAlignment w:val="baseline"/>
              <w:rPr>
                <w:rFonts w:eastAsia="Calibri"/>
                <w:lang w:eastAsia="en-US"/>
              </w:rPr>
            </w:pPr>
            <w:r w:rsidRPr="00350F35">
              <w:rPr>
                <w:rFonts w:eastAsia="Calibri"/>
                <w:lang w:eastAsia="en-US"/>
              </w:rPr>
              <w:t>4</w:t>
            </w:r>
          </w:p>
        </w:tc>
        <w:tc>
          <w:tcPr>
            <w:tcW w:w="3925" w:type="dxa"/>
            <w:noWrap/>
            <w:vAlign w:val="center"/>
            <w:hideMark/>
          </w:tcPr>
          <w:p w14:paraId="1D1B85A0" w14:textId="77777777" w:rsidR="00350F35" w:rsidRPr="00350F35" w:rsidRDefault="00350F35" w:rsidP="00350F35">
            <w:pPr>
              <w:widowControl w:val="0"/>
              <w:textAlignment w:val="baseline"/>
              <w:rPr>
                <w:rFonts w:eastAsia="Calibri"/>
                <w:lang w:eastAsia="en-US"/>
              </w:rPr>
            </w:pPr>
            <w:r w:rsidRPr="00350F35">
              <w:rPr>
                <w:rFonts w:eastAsia="Calibri"/>
                <w:lang w:eastAsia="en-US"/>
              </w:rPr>
              <w:t>Torby do transportu i przechowywania elementów systemu</w:t>
            </w:r>
            <w:r w:rsidR="00BC2C6E">
              <w:rPr>
                <w:rFonts w:eastAsia="Calibri"/>
                <w:lang w:eastAsia="en-US"/>
              </w:rPr>
              <w:t xml:space="preserve"> </w:t>
            </w:r>
            <w:r w:rsidR="001C5607">
              <w:rPr>
                <w:szCs w:val="22"/>
              </w:rPr>
              <w:t>(regeneratorów i komunikatorów)</w:t>
            </w:r>
          </w:p>
        </w:tc>
        <w:tc>
          <w:tcPr>
            <w:tcW w:w="2126" w:type="dxa"/>
            <w:noWrap/>
            <w:vAlign w:val="center"/>
            <w:hideMark/>
          </w:tcPr>
          <w:p w14:paraId="43E21049" w14:textId="77777777" w:rsidR="00350F35" w:rsidRPr="00350F35" w:rsidRDefault="00350F35" w:rsidP="00350F35">
            <w:pPr>
              <w:widowControl w:val="0"/>
              <w:jc w:val="center"/>
              <w:textAlignment w:val="baseline"/>
              <w:rPr>
                <w:rFonts w:eastAsia="Calibri"/>
                <w:lang w:eastAsia="en-US"/>
              </w:rPr>
            </w:pPr>
            <w:r w:rsidRPr="00350F35">
              <w:rPr>
                <w:rFonts w:eastAsia="Calibri"/>
                <w:lang w:eastAsia="en-US"/>
              </w:rPr>
              <w:t>1 kpl</w:t>
            </w:r>
            <w:r w:rsidRPr="009B62DE">
              <w:rPr>
                <w:rFonts w:eastAsia="Calibri"/>
                <w:b/>
                <w:bCs/>
                <w:lang w:eastAsia="en-US"/>
              </w:rPr>
              <w:t>**</w:t>
            </w:r>
            <w:r w:rsidRPr="00350F35">
              <w:rPr>
                <w:rFonts w:eastAsia="Calibri"/>
                <w:lang w:eastAsia="en-US"/>
              </w:rPr>
              <w:t xml:space="preserve"> /Oddział/Ruch</w:t>
            </w:r>
          </w:p>
        </w:tc>
        <w:tc>
          <w:tcPr>
            <w:tcW w:w="2268" w:type="dxa"/>
            <w:vAlign w:val="center"/>
          </w:tcPr>
          <w:p w14:paraId="52978D18" w14:textId="77777777" w:rsidR="00350F35" w:rsidRPr="00350F35" w:rsidRDefault="00350F35" w:rsidP="00350F35">
            <w:pPr>
              <w:widowControl w:val="0"/>
              <w:jc w:val="center"/>
              <w:textAlignment w:val="baseline"/>
              <w:rPr>
                <w:rFonts w:eastAsia="Calibri"/>
                <w:lang w:eastAsia="en-US"/>
              </w:rPr>
            </w:pPr>
            <w:r w:rsidRPr="00350F35">
              <w:rPr>
                <w:rFonts w:eastAsia="Calibri"/>
                <w:lang w:eastAsia="en-US"/>
              </w:rPr>
              <w:t>2 kpl</w:t>
            </w:r>
            <w:r w:rsidR="00DF79EB" w:rsidRPr="009B62DE">
              <w:rPr>
                <w:rFonts w:eastAsia="Calibri"/>
                <w:b/>
                <w:bCs/>
                <w:lang w:eastAsia="en-US"/>
              </w:rPr>
              <w:t>**</w:t>
            </w:r>
            <w:r w:rsidRPr="00350F35">
              <w:rPr>
                <w:rFonts w:eastAsia="Calibri"/>
                <w:lang w:eastAsia="en-US"/>
              </w:rPr>
              <w:t xml:space="preserve"> /CSRG</w:t>
            </w:r>
          </w:p>
        </w:tc>
      </w:tr>
      <w:tr w:rsidR="00EF6DDD" w:rsidRPr="00EF6DDD" w14:paraId="527EFFE4" w14:textId="77777777" w:rsidTr="00651206">
        <w:trPr>
          <w:trHeight w:val="301"/>
        </w:trPr>
        <w:tc>
          <w:tcPr>
            <w:tcW w:w="748" w:type="dxa"/>
            <w:noWrap/>
            <w:vAlign w:val="center"/>
            <w:hideMark/>
          </w:tcPr>
          <w:p w14:paraId="53C77476" w14:textId="77777777" w:rsidR="00350F35" w:rsidRPr="00EF6DDD" w:rsidRDefault="00350F35" w:rsidP="00350F35">
            <w:pPr>
              <w:widowControl w:val="0"/>
              <w:jc w:val="center"/>
              <w:textAlignment w:val="baseline"/>
              <w:rPr>
                <w:rFonts w:eastAsia="Calibri"/>
                <w:lang w:eastAsia="en-US"/>
              </w:rPr>
            </w:pPr>
            <w:r w:rsidRPr="00EF6DDD">
              <w:rPr>
                <w:rFonts w:eastAsia="Calibri"/>
                <w:lang w:eastAsia="en-US"/>
              </w:rPr>
              <w:t>5</w:t>
            </w:r>
          </w:p>
        </w:tc>
        <w:tc>
          <w:tcPr>
            <w:tcW w:w="3925" w:type="dxa"/>
            <w:noWrap/>
            <w:vAlign w:val="center"/>
            <w:hideMark/>
          </w:tcPr>
          <w:p w14:paraId="25CBAB82" w14:textId="77777777" w:rsidR="00350F35" w:rsidRPr="00EF6DDD" w:rsidRDefault="00350F35" w:rsidP="00350F35">
            <w:pPr>
              <w:widowControl w:val="0"/>
              <w:textAlignment w:val="baseline"/>
              <w:rPr>
                <w:rFonts w:eastAsia="Calibri"/>
                <w:lang w:eastAsia="en-US"/>
              </w:rPr>
            </w:pPr>
            <w:r w:rsidRPr="00EF6DDD">
              <w:rPr>
                <w:rFonts w:eastAsia="Calibri"/>
                <w:lang w:eastAsia="en-US"/>
              </w:rPr>
              <w:t>Aplikacja do obsługi systemu</w:t>
            </w:r>
          </w:p>
        </w:tc>
        <w:tc>
          <w:tcPr>
            <w:tcW w:w="2126" w:type="dxa"/>
            <w:noWrap/>
            <w:vAlign w:val="center"/>
            <w:hideMark/>
          </w:tcPr>
          <w:p w14:paraId="117F6F80" w14:textId="512623AE" w:rsidR="00350F35" w:rsidRPr="00EF6DDD" w:rsidRDefault="00350F35" w:rsidP="00350F35">
            <w:pPr>
              <w:widowControl w:val="0"/>
              <w:jc w:val="center"/>
              <w:textAlignment w:val="baseline"/>
              <w:rPr>
                <w:rFonts w:eastAsia="Calibri"/>
                <w:lang w:eastAsia="en-US"/>
              </w:rPr>
            </w:pPr>
            <w:r w:rsidRPr="00EF6DDD">
              <w:rPr>
                <w:rFonts w:eastAsia="Calibri"/>
                <w:lang w:eastAsia="en-US"/>
              </w:rPr>
              <w:t xml:space="preserve">1 szt. </w:t>
            </w:r>
            <w:r w:rsidR="003742C8" w:rsidRPr="00EF6DDD">
              <w:rPr>
                <w:rFonts w:eastAsia="Calibri"/>
                <w:lang w:eastAsia="en-US"/>
              </w:rPr>
              <w:t>***</w:t>
            </w:r>
            <w:r w:rsidRPr="00EF6DDD">
              <w:rPr>
                <w:rFonts w:eastAsia="Calibri"/>
                <w:lang w:eastAsia="en-US"/>
              </w:rPr>
              <w:t>/ Oddział/Ruch</w:t>
            </w:r>
          </w:p>
        </w:tc>
        <w:tc>
          <w:tcPr>
            <w:tcW w:w="2268" w:type="dxa"/>
            <w:vAlign w:val="center"/>
          </w:tcPr>
          <w:p w14:paraId="60E529BC" w14:textId="33303E09" w:rsidR="00350F35" w:rsidRPr="00EF6DDD" w:rsidRDefault="003742C8" w:rsidP="00350F35">
            <w:pPr>
              <w:widowControl w:val="0"/>
              <w:jc w:val="center"/>
              <w:textAlignment w:val="baseline"/>
              <w:rPr>
                <w:rFonts w:eastAsia="Calibri"/>
                <w:lang w:eastAsia="en-US"/>
              </w:rPr>
            </w:pPr>
            <w:r w:rsidRPr="00EF6DDD">
              <w:rPr>
                <w:rFonts w:eastAsia="Calibri"/>
                <w:lang w:eastAsia="en-US"/>
              </w:rPr>
              <w:t>1</w:t>
            </w:r>
            <w:r w:rsidR="00350F35" w:rsidRPr="00EF6DDD">
              <w:rPr>
                <w:rFonts w:eastAsia="Calibri"/>
                <w:lang w:eastAsia="en-US"/>
              </w:rPr>
              <w:t xml:space="preserve"> szt. </w:t>
            </w:r>
            <w:r w:rsidRPr="00EF6DDD">
              <w:rPr>
                <w:rFonts w:eastAsia="Calibri"/>
                <w:lang w:eastAsia="en-US"/>
              </w:rPr>
              <w:t>***</w:t>
            </w:r>
            <w:r w:rsidR="00350F35" w:rsidRPr="00EF6DDD">
              <w:rPr>
                <w:rFonts w:eastAsia="Calibri"/>
                <w:lang w:eastAsia="en-US"/>
              </w:rPr>
              <w:t>/CSRG</w:t>
            </w:r>
          </w:p>
        </w:tc>
      </w:tr>
    </w:tbl>
    <w:p w14:paraId="7FAD89DC" w14:textId="1C692142" w:rsidR="000A699A" w:rsidRPr="000A699A" w:rsidRDefault="00350F35" w:rsidP="000A699A">
      <w:pPr>
        <w:widowControl w:val="0"/>
        <w:adjustRightInd w:val="0"/>
        <w:ind w:left="357"/>
        <w:jc w:val="both"/>
        <w:textAlignment w:val="baseline"/>
        <w:rPr>
          <w:bCs/>
          <w:i/>
          <w:iCs/>
          <w:color w:val="00B050"/>
          <w:sz w:val="22"/>
          <w:szCs w:val="22"/>
        </w:rPr>
      </w:pPr>
      <w:r w:rsidRPr="007E0CF4">
        <w:rPr>
          <w:b/>
          <w:i/>
          <w:iCs/>
          <w:color w:val="00B050"/>
          <w:sz w:val="22"/>
          <w:szCs w:val="22"/>
        </w:rPr>
        <w:t>*</w:t>
      </w:r>
      <w:r w:rsidRPr="00EF6DDD">
        <w:rPr>
          <w:bCs/>
          <w:i/>
          <w:iCs/>
          <w:sz w:val="22"/>
          <w:szCs w:val="22"/>
        </w:rPr>
        <w:t xml:space="preserve"> </w:t>
      </w:r>
      <w:r w:rsidR="003742C8" w:rsidRPr="00EF6DDD">
        <w:rPr>
          <w:bCs/>
          <w:i/>
          <w:iCs/>
          <w:sz w:val="22"/>
          <w:szCs w:val="22"/>
        </w:rPr>
        <w:t xml:space="preserve"> </w:t>
      </w:r>
      <w:r w:rsidR="000A699A" w:rsidRPr="000A699A">
        <w:rPr>
          <w:bCs/>
          <w:i/>
          <w:iCs/>
          <w:color w:val="00B050"/>
          <w:sz w:val="22"/>
          <w:szCs w:val="22"/>
        </w:rPr>
        <w:t>przez wyposażenie dołowej stacji bazowej rozumie się wyposażenie umożliwiające uruchomienie stacji bazowej, w tym odpowiednie adaptery do złącz światłowodowych stosowanych we wszystkich Zakładach Górniczych dla połączenia światłowodowego wraz z wtyczkami/elementami</w:t>
      </w:r>
      <w:r w:rsidR="00A6249C">
        <w:rPr>
          <w:bCs/>
          <w:i/>
          <w:iCs/>
          <w:color w:val="00B050"/>
          <w:sz w:val="22"/>
          <w:szCs w:val="22"/>
        </w:rPr>
        <w:t>/</w:t>
      </w:r>
      <w:r w:rsidR="00A6249C" w:rsidRPr="00A6249C">
        <w:rPr>
          <w:i/>
          <w:iCs/>
          <w:szCs w:val="22"/>
        </w:rPr>
        <w:t xml:space="preserve"> </w:t>
      </w:r>
      <w:r w:rsidR="00A6249C" w:rsidRPr="00A6249C">
        <w:rPr>
          <w:i/>
          <w:iCs/>
          <w:color w:val="00B050"/>
          <w:sz w:val="22"/>
          <w:szCs w:val="22"/>
        </w:rPr>
        <w:t>urządzeniami pośredniczącymi (jeżeli są wymagane)</w:t>
      </w:r>
      <w:r w:rsidR="00A6249C" w:rsidRPr="00A6249C">
        <w:rPr>
          <w:i/>
          <w:iCs/>
          <w:color w:val="00B050"/>
          <w:szCs w:val="22"/>
        </w:rPr>
        <w:t xml:space="preserve"> </w:t>
      </w:r>
      <w:r w:rsidR="000A699A" w:rsidRPr="000A699A">
        <w:rPr>
          <w:bCs/>
          <w:i/>
          <w:iCs/>
          <w:color w:val="00B050"/>
          <w:sz w:val="22"/>
          <w:szCs w:val="22"/>
        </w:rPr>
        <w:t>do połączenia miedzianego oraz urządzenie umożliwiające komunikację pomiędzy dołową stacją bazową a Kierownikiem akcji ratowniczej na powierzchni (np. aparat sztabowy)</w:t>
      </w:r>
    </w:p>
    <w:p w14:paraId="3F619612" w14:textId="2A3C3707" w:rsidR="00350F35" w:rsidRPr="00B91178" w:rsidRDefault="00350F35" w:rsidP="000A699A">
      <w:pPr>
        <w:widowControl w:val="0"/>
        <w:adjustRightInd w:val="0"/>
        <w:ind w:left="357"/>
        <w:jc w:val="both"/>
        <w:textAlignment w:val="baseline"/>
        <w:rPr>
          <w:bCs/>
          <w:i/>
          <w:iCs/>
          <w:sz w:val="22"/>
          <w:szCs w:val="22"/>
        </w:rPr>
      </w:pPr>
      <w:r w:rsidRPr="007E0CF4">
        <w:rPr>
          <w:b/>
          <w:i/>
          <w:iCs/>
          <w:color w:val="00B050"/>
          <w:sz w:val="22"/>
          <w:szCs w:val="22"/>
        </w:rPr>
        <w:t>**</w:t>
      </w:r>
      <w:r w:rsidR="000A699A" w:rsidRPr="007E0CF4">
        <w:rPr>
          <w:color w:val="00B050"/>
        </w:rPr>
        <w:t xml:space="preserve"> </w:t>
      </w:r>
      <w:r w:rsidR="000A699A" w:rsidRPr="000A699A">
        <w:rPr>
          <w:bCs/>
          <w:i/>
          <w:iCs/>
          <w:color w:val="00B050"/>
          <w:sz w:val="22"/>
          <w:szCs w:val="22"/>
        </w:rPr>
        <w:t>przez komplet (kpl) należy rozumieć ilość odpowiadającą liczbie radiotelefonów, zgodnie z Tabelą 2. Cenę należy przedstawić dla całego przedsięwzięcia jako jeden kpl.</w:t>
      </w:r>
    </w:p>
    <w:p w14:paraId="0F9B60A0" w14:textId="7DDEEBA0" w:rsidR="003742C8" w:rsidRPr="00EF6DDD" w:rsidRDefault="003742C8" w:rsidP="003742C8">
      <w:pPr>
        <w:widowControl w:val="0"/>
        <w:adjustRightInd w:val="0"/>
        <w:ind w:left="567" w:hanging="210"/>
        <w:jc w:val="both"/>
        <w:textAlignment w:val="baseline"/>
        <w:rPr>
          <w:bCs/>
          <w:i/>
          <w:iCs/>
          <w:sz w:val="22"/>
          <w:szCs w:val="22"/>
        </w:rPr>
      </w:pPr>
      <w:r w:rsidRPr="00EF6DDD">
        <w:rPr>
          <w:b/>
          <w:i/>
          <w:iCs/>
          <w:sz w:val="22"/>
          <w:szCs w:val="22"/>
        </w:rPr>
        <w:t>***</w:t>
      </w:r>
      <w:r w:rsidRPr="00EF6DDD">
        <w:rPr>
          <w:bCs/>
          <w:i/>
          <w:iCs/>
          <w:sz w:val="22"/>
          <w:szCs w:val="22"/>
        </w:rPr>
        <w:t xml:space="preserve">przez 1 szt. aplikacji na Oddział/Ruch/CSRG rozumie się aplikacje/ę wraz z </w:t>
      </w:r>
      <w:r w:rsidRPr="00EF6DDD">
        <w:rPr>
          <w:b/>
          <w:i/>
          <w:iCs/>
          <w:sz w:val="22"/>
          <w:szCs w:val="22"/>
        </w:rPr>
        <w:t xml:space="preserve">     </w:t>
      </w:r>
      <w:r w:rsidRPr="00EF6DDD">
        <w:rPr>
          <w:bCs/>
          <w:i/>
          <w:iCs/>
          <w:sz w:val="22"/>
          <w:szCs w:val="22"/>
        </w:rPr>
        <w:t>oprogramowaniem/ami oraz wszystkimi niezbędnymi licencjami umożliwiającą w pełni      eksploatować system.</w:t>
      </w:r>
    </w:p>
    <w:p w14:paraId="332F25FC" w14:textId="77777777" w:rsidR="003742C8" w:rsidRPr="004815F7" w:rsidRDefault="003742C8" w:rsidP="007A651A">
      <w:pPr>
        <w:widowControl w:val="0"/>
        <w:adjustRightInd w:val="0"/>
        <w:spacing w:after="240" w:line="276" w:lineRule="auto"/>
        <w:ind w:left="284"/>
        <w:jc w:val="both"/>
        <w:textAlignment w:val="baseline"/>
        <w:rPr>
          <w:bCs/>
          <w:color w:val="FF0000"/>
          <w:sz w:val="2"/>
          <w:szCs w:val="2"/>
        </w:rPr>
      </w:pPr>
    </w:p>
    <w:p w14:paraId="1DC6F39A" w14:textId="6C0266D0" w:rsidR="00350F35" w:rsidRPr="00350F35" w:rsidRDefault="00350F35" w:rsidP="007A651A">
      <w:pPr>
        <w:widowControl w:val="0"/>
        <w:adjustRightInd w:val="0"/>
        <w:spacing w:after="240" w:line="276" w:lineRule="auto"/>
        <w:ind w:left="284"/>
        <w:jc w:val="both"/>
        <w:textAlignment w:val="baseline"/>
        <w:rPr>
          <w:bCs/>
          <w:sz w:val="24"/>
          <w:szCs w:val="24"/>
        </w:rPr>
      </w:pPr>
      <w:r w:rsidRPr="00350F35">
        <w:rPr>
          <w:bCs/>
          <w:sz w:val="24"/>
          <w:szCs w:val="24"/>
        </w:rPr>
        <w:t>W przypadku Oddziałów/Ruchów objętych zasadą opcji, zestawienie dodatkowych elementów wymaganych dla systemu radiowej łączności ratowniczej uzależnione będzie od uruchomienia dostawy</w:t>
      </w:r>
      <w:r w:rsidR="00E72CA0">
        <w:rPr>
          <w:bCs/>
          <w:sz w:val="24"/>
          <w:szCs w:val="24"/>
        </w:rPr>
        <w:t xml:space="preserve"> w ramach opcji.</w:t>
      </w:r>
    </w:p>
    <w:p w14:paraId="747C2439" w14:textId="223A5A57" w:rsidR="000A254A" w:rsidRDefault="00D30947">
      <w:pPr>
        <w:widowControl w:val="0"/>
        <w:numPr>
          <w:ilvl w:val="0"/>
          <w:numId w:val="87"/>
        </w:numPr>
        <w:adjustRightInd w:val="0"/>
        <w:spacing w:line="288" w:lineRule="auto"/>
        <w:ind w:left="851" w:hanging="284"/>
        <w:contextualSpacing/>
        <w:jc w:val="both"/>
        <w:textAlignment w:val="baseline"/>
        <w:rPr>
          <w:rFonts w:eastAsia="Calibri"/>
          <w:b/>
          <w:sz w:val="24"/>
          <w:szCs w:val="24"/>
          <w:lang w:eastAsia="en-US"/>
        </w:rPr>
      </w:pPr>
      <w:r>
        <w:rPr>
          <w:rFonts w:eastAsia="Calibri"/>
          <w:b/>
          <w:sz w:val="24"/>
          <w:szCs w:val="24"/>
          <w:lang w:eastAsia="en-US"/>
        </w:rPr>
        <w:t xml:space="preserve"> </w:t>
      </w:r>
      <w:r w:rsidR="00350F35" w:rsidRPr="00350F35">
        <w:rPr>
          <w:rFonts w:eastAsia="Calibri"/>
          <w:b/>
          <w:sz w:val="24"/>
          <w:szCs w:val="24"/>
          <w:lang w:eastAsia="en-US"/>
        </w:rPr>
        <w:t>Opis sposobu zamawiania i rozliczania usług:</w:t>
      </w:r>
    </w:p>
    <w:p w14:paraId="59869145" w14:textId="77777777" w:rsidR="00F114C2" w:rsidRDefault="00F114C2" w:rsidP="007A651A">
      <w:pPr>
        <w:widowControl w:val="0"/>
        <w:adjustRightInd w:val="0"/>
        <w:spacing w:line="288" w:lineRule="auto"/>
        <w:ind w:left="426"/>
        <w:jc w:val="both"/>
        <w:textAlignment w:val="baseline"/>
        <w:rPr>
          <w:sz w:val="24"/>
          <w:szCs w:val="24"/>
        </w:rPr>
      </w:pPr>
      <w:r w:rsidRPr="007A651A">
        <w:rPr>
          <w:sz w:val="24"/>
          <w:szCs w:val="24"/>
        </w:rPr>
        <w:t>Zgodnie z Załącznikiem nr 5 do SWZ -</w:t>
      </w:r>
      <w:r w:rsidR="008A2FFD" w:rsidRPr="007A651A">
        <w:rPr>
          <w:sz w:val="24"/>
          <w:szCs w:val="24"/>
        </w:rPr>
        <w:t xml:space="preserve"> </w:t>
      </w:r>
      <w:r w:rsidRPr="007A651A">
        <w:rPr>
          <w:sz w:val="24"/>
          <w:szCs w:val="24"/>
        </w:rPr>
        <w:t>§3</w:t>
      </w:r>
      <w:r w:rsidR="008A2FFD" w:rsidRPr="007A651A">
        <w:rPr>
          <w:sz w:val="24"/>
          <w:szCs w:val="24"/>
        </w:rPr>
        <w:t xml:space="preserve"> IPU</w:t>
      </w:r>
      <w:r w:rsidRPr="007A651A">
        <w:rPr>
          <w:sz w:val="24"/>
          <w:szCs w:val="24"/>
        </w:rPr>
        <w:t xml:space="preserve"> Cena i sposób rozliczeń.</w:t>
      </w:r>
    </w:p>
    <w:p w14:paraId="0CE0099F" w14:textId="77777777" w:rsidR="00EE7685" w:rsidRDefault="00EE7685" w:rsidP="00350F35">
      <w:pPr>
        <w:widowControl w:val="0"/>
        <w:adjustRightInd w:val="0"/>
        <w:spacing w:line="288" w:lineRule="auto"/>
        <w:jc w:val="both"/>
        <w:textAlignment w:val="baseline"/>
        <w:rPr>
          <w:sz w:val="24"/>
          <w:szCs w:val="24"/>
        </w:rPr>
      </w:pPr>
    </w:p>
    <w:p w14:paraId="3E04C323" w14:textId="45888A9C" w:rsidR="000A254A" w:rsidRDefault="00D30947">
      <w:pPr>
        <w:widowControl w:val="0"/>
        <w:numPr>
          <w:ilvl w:val="0"/>
          <w:numId w:val="87"/>
        </w:numPr>
        <w:adjustRightInd w:val="0"/>
        <w:spacing w:line="288" w:lineRule="auto"/>
        <w:ind w:left="993" w:hanging="426"/>
        <w:contextualSpacing/>
        <w:jc w:val="both"/>
        <w:textAlignment w:val="baseline"/>
        <w:rPr>
          <w:rFonts w:eastAsia="Calibri"/>
          <w:b/>
          <w:sz w:val="24"/>
          <w:szCs w:val="24"/>
          <w:lang w:eastAsia="en-US"/>
        </w:rPr>
      </w:pPr>
      <w:r>
        <w:rPr>
          <w:rFonts w:eastAsia="Calibri"/>
          <w:b/>
          <w:sz w:val="24"/>
          <w:szCs w:val="24"/>
          <w:lang w:eastAsia="en-US"/>
        </w:rPr>
        <w:t xml:space="preserve"> </w:t>
      </w:r>
      <w:r w:rsidR="00350F35" w:rsidRPr="00350F35">
        <w:rPr>
          <w:rFonts w:eastAsia="Calibri"/>
          <w:b/>
          <w:sz w:val="24"/>
          <w:szCs w:val="24"/>
          <w:lang w:eastAsia="en-US"/>
        </w:rPr>
        <w:t>Obowiązki Wykonawcy:</w:t>
      </w:r>
    </w:p>
    <w:p w14:paraId="57BEFCF7" w14:textId="54190684" w:rsidR="000A254A" w:rsidRPr="00D30947" w:rsidRDefault="00350F35">
      <w:pPr>
        <w:pStyle w:val="Akapitzlist"/>
        <w:widowControl w:val="0"/>
        <w:numPr>
          <w:ilvl w:val="0"/>
          <w:numId w:val="86"/>
        </w:numPr>
        <w:adjustRightInd w:val="0"/>
        <w:spacing w:line="288" w:lineRule="auto"/>
        <w:jc w:val="both"/>
        <w:textAlignment w:val="baseline"/>
        <w:rPr>
          <w:rFonts w:eastAsia="Calibri"/>
          <w:bCs/>
          <w:lang w:eastAsia="en-US"/>
        </w:rPr>
      </w:pPr>
      <w:r w:rsidRPr="00D30947">
        <w:rPr>
          <w:rFonts w:eastAsia="Calibri"/>
          <w:bCs/>
          <w:lang w:eastAsia="en-US"/>
        </w:rPr>
        <w:t xml:space="preserve">Dostarczenie do Zamawiającego wszystkich materiałów i podzespołów niezbędnych do wykonania całego zakresu przedmiotu zamówienia. Zastosowane materiały </w:t>
      </w:r>
      <w:r w:rsidRPr="00D30947">
        <w:rPr>
          <w:rFonts w:eastAsia="Calibri"/>
          <w:bCs/>
          <w:lang w:eastAsia="en-US"/>
        </w:rPr>
        <w:br/>
        <w:t>i podzespoły muszą spełniać wymagania obowiązujących przepisów</w:t>
      </w:r>
      <w:r w:rsidR="00414690" w:rsidRPr="00D30947">
        <w:rPr>
          <w:rFonts w:eastAsia="Calibri"/>
          <w:bCs/>
          <w:lang w:eastAsia="en-US"/>
        </w:rPr>
        <w:t>.</w:t>
      </w:r>
    </w:p>
    <w:p w14:paraId="54FB751C" w14:textId="77777777" w:rsidR="000A254A" w:rsidRDefault="00350F35">
      <w:pPr>
        <w:pStyle w:val="Akapitzlist"/>
        <w:widowControl w:val="0"/>
        <w:numPr>
          <w:ilvl w:val="0"/>
          <w:numId w:val="86"/>
        </w:numPr>
        <w:adjustRightInd w:val="0"/>
        <w:spacing w:line="288" w:lineRule="auto"/>
        <w:jc w:val="both"/>
        <w:textAlignment w:val="baseline"/>
        <w:rPr>
          <w:rFonts w:eastAsia="Calibri"/>
          <w:bCs/>
          <w:lang w:eastAsia="en-US"/>
        </w:rPr>
      </w:pPr>
      <w:r w:rsidRPr="00350F35">
        <w:rPr>
          <w:rFonts w:eastAsia="Calibri"/>
          <w:bCs/>
          <w:lang w:eastAsia="en-US"/>
        </w:rPr>
        <w:t>Wykonawca zapewni odpowiednią ilość osób, posiadających odpowiednie kwalifikacje, do realizacji przedsięwzięcia zgodnie z wyznaczonym termin</w:t>
      </w:r>
      <w:r w:rsidR="00414690">
        <w:rPr>
          <w:rFonts w:eastAsia="Calibri"/>
          <w:bCs/>
          <w:lang w:eastAsia="en-US"/>
        </w:rPr>
        <w:t>em</w:t>
      </w:r>
      <w:r w:rsidRPr="00350F35">
        <w:rPr>
          <w:rFonts w:eastAsia="Calibri"/>
          <w:bCs/>
          <w:lang w:eastAsia="en-US"/>
        </w:rPr>
        <w:t>.</w:t>
      </w:r>
    </w:p>
    <w:p w14:paraId="4DC883CB" w14:textId="77777777" w:rsidR="000A254A" w:rsidRDefault="00350F35">
      <w:pPr>
        <w:widowControl w:val="0"/>
        <w:numPr>
          <w:ilvl w:val="0"/>
          <w:numId w:val="86"/>
        </w:numPr>
        <w:adjustRightInd w:val="0"/>
        <w:spacing w:line="288" w:lineRule="auto"/>
        <w:contextualSpacing/>
        <w:jc w:val="both"/>
        <w:textAlignment w:val="baseline"/>
        <w:rPr>
          <w:rFonts w:eastAsia="Calibri"/>
          <w:bCs/>
          <w:sz w:val="24"/>
          <w:szCs w:val="24"/>
          <w:lang w:eastAsia="en-US"/>
        </w:rPr>
      </w:pPr>
      <w:bookmarkStart w:id="72" w:name="_Hlk173224208"/>
      <w:r w:rsidRPr="00350F35">
        <w:rPr>
          <w:rFonts w:eastAsia="Calibri"/>
          <w:bCs/>
          <w:sz w:val="24"/>
          <w:szCs w:val="24"/>
          <w:lang w:eastAsia="en-US"/>
        </w:rPr>
        <w:t>Wykonawca ponosi pełną odpowiedzialność odszkodowawczą za wszelkie szkody powstałe z jego winy w związku z realizacją Umowy, w tym w stosunku do własnych pracowników, Podwykonawców oraz osób trzecich.</w:t>
      </w:r>
    </w:p>
    <w:p w14:paraId="2074EDAC" w14:textId="77777777" w:rsidR="000A254A" w:rsidRDefault="00350F35">
      <w:pPr>
        <w:widowControl w:val="0"/>
        <w:numPr>
          <w:ilvl w:val="0"/>
          <w:numId w:val="86"/>
        </w:numPr>
        <w:adjustRightInd w:val="0"/>
        <w:spacing w:line="288" w:lineRule="auto"/>
        <w:contextualSpacing/>
        <w:jc w:val="both"/>
        <w:textAlignment w:val="baseline"/>
        <w:rPr>
          <w:rFonts w:eastAsia="Calibri"/>
          <w:bCs/>
          <w:sz w:val="24"/>
          <w:szCs w:val="24"/>
          <w:lang w:eastAsia="en-US"/>
        </w:rPr>
      </w:pPr>
      <w:r w:rsidRPr="00350F35">
        <w:rPr>
          <w:rFonts w:eastAsia="Calibri"/>
          <w:bCs/>
          <w:sz w:val="24"/>
          <w:szCs w:val="24"/>
          <w:lang w:eastAsia="en-US"/>
        </w:rPr>
        <w:t>Wykonawca przeszkoli do 400 pracowników Zamawiającego. Zakres szkolenia uwzględniać będzie zabudowę orz przebudowę systemu oraz prawidłową eksploatację systemu.</w:t>
      </w:r>
    </w:p>
    <w:bookmarkEnd w:id="72"/>
    <w:p w14:paraId="40CE9AAE" w14:textId="77777777" w:rsidR="00350F35" w:rsidRPr="00350F35" w:rsidRDefault="00350F35" w:rsidP="00350F35">
      <w:pPr>
        <w:spacing w:line="288" w:lineRule="auto"/>
        <w:ind w:left="720"/>
        <w:contextualSpacing/>
        <w:jc w:val="both"/>
        <w:rPr>
          <w:rFonts w:eastAsia="Calibri"/>
          <w:bCs/>
          <w:sz w:val="24"/>
          <w:szCs w:val="18"/>
          <w:lang w:eastAsia="en-US"/>
        </w:rPr>
      </w:pPr>
    </w:p>
    <w:p w14:paraId="5110CBB8" w14:textId="77777777" w:rsidR="000A254A" w:rsidRDefault="00350F35">
      <w:pPr>
        <w:widowControl w:val="0"/>
        <w:numPr>
          <w:ilvl w:val="0"/>
          <w:numId w:val="87"/>
        </w:numPr>
        <w:adjustRightInd w:val="0"/>
        <w:spacing w:line="288" w:lineRule="auto"/>
        <w:contextualSpacing/>
        <w:jc w:val="both"/>
        <w:textAlignment w:val="baseline"/>
        <w:rPr>
          <w:rFonts w:eastAsia="Calibri"/>
          <w:b/>
          <w:sz w:val="24"/>
          <w:szCs w:val="24"/>
          <w:lang w:eastAsia="en-US"/>
        </w:rPr>
      </w:pPr>
      <w:r w:rsidRPr="00350F35">
        <w:rPr>
          <w:rFonts w:eastAsia="Calibri"/>
          <w:b/>
          <w:sz w:val="24"/>
          <w:szCs w:val="24"/>
          <w:lang w:eastAsia="en-US"/>
        </w:rPr>
        <w:t>Obowiązki Zamawiającego:</w:t>
      </w:r>
    </w:p>
    <w:p w14:paraId="0C6428C4" w14:textId="2FB0835A" w:rsidR="000A254A" w:rsidRPr="00D30947" w:rsidRDefault="00350F35">
      <w:pPr>
        <w:pStyle w:val="Akapitzlist"/>
        <w:widowControl w:val="0"/>
        <w:numPr>
          <w:ilvl w:val="0"/>
          <w:numId w:val="73"/>
        </w:numPr>
        <w:adjustRightInd w:val="0"/>
        <w:spacing w:line="288" w:lineRule="auto"/>
        <w:jc w:val="both"/>
        <w:textAlignment w:val="baseline"/>
        <w:rPr>
          <w:rFonts w:eastAsia="Calibri"/>
          <w:bCs/>
          <w:lang w:eastAsia="en-US"/>
        </w:rPr>
      </w:pPr>
      <w:r w:rsidRPr="00D30947">
        <w:rPr>
          <w:rFonts w:eastAsia="Calibri"/>
          <w:bCs/>
          <w:lang w:eastAsia="en-US"/>
        </w:rPr>
        <w:t>Zamawiający zapewni wszelką posiadaną wiedzę oraz dokumentację niezbędną do realizacji przedmiotu zamówienia przez Wykonawc</w:t>
      </w:r>
      <w:r w:rsidR="00414690" w:rsidRPr="00D30947">
        <w:rPr>
          <w:rFonts w:eastAsia="Calibri"/>
          <w:bCs/>
          <w:lang w:eastAsia="en-US"/>
        </w:rPr>
        <w:t>ę</w:t>
      </w:r>
      <w:r w:rsidRPr="00D30947">
        <w:rPr>
          <w:rFonts w:eastAsia="Calibri"/>
          <w:bCs/>
          <w:lang w:eastAsia="en-US"/>
        </w:rPr>
        <w:t>.</w:t>
      </w:r>
    </w:p>
    <w:p w14:paraId="797C8F49" w14:textId="77777777" w:rsidR="000A254A" w:rsidRDefault="00350F35">
      <w:pPr>
        <w:widowControl w:val="0"/>
        <w:numPr>
          <w:ilvl w:val="0"/>
          <w:numId w:val="73"/>
        </w:numPr>
        <w:adjustRightInd w:val="0"/>
        <w:spacing w:line="288" w:lineRule="auto"/>
        <w:contextualSpacing/>
        <w:jc w:val="both"/>
        <w:textAlignment w:val="baseline"/>
        <w:rPr>
          <w:rFonts w:eastAsia="Calibri"/>
          <w:bCs/>
          <w:sz w:val="24"/>
          <w:szCs w:val="24"/>
          <w:lang w:eastAsia="en-US"/>
        </w:rPr>
      </w:pPr>
      <w:r w:rsidRPr="00350F35">
        <w:rPr>
          <w:rFonts w:eastAsia="Calibri"/>
          <w:bCs/>
          <w:sz w:val="24"/>
          <w:szCs w:val="24"/>
          <w:lang w:eastAsia="en-US"/>
        </w:rPr>
        <w:lastRenderedPageBreak/>
        <w:t>Zamawiający umożliwi oględziny zakresu i warunków wykonania prac</w:t>
      </w:r>
      <w:r w:rsidR="001C5607">
        <w:rPr>
          <w:rFonts w:eastAsia="Calibri"/>
          <w:bCs/>
          <w:sz w:val="24"/>
          <w:szCs w:val="24"/>
          <w:lang w:eastAsia="en-US"/>
        </w:rPr>
        <w:t xml:space="preserve"> (wizja lokalna)</w:t>
      </w:r>
      <w:r w:rsidRPr="00350F35">
        <w:rPr>
          <w:rFonts w:eastAsia="Calibri"/>
          <w:bCs/>
          <w:sz w:val="24"/>
          <w:szCs w:val="24"/>
          <w:lang w:eastAsia="en-US"/>
        </w:rPr>
        <w:t xml:space="preserve"> po wcześniejszym uzgodnieniu telefonicznym z osobami wyznaczonymi do kontaktu lub koordynatorami w danym Oddziale/Ruchu.</w:t>
      </w:r>
    </w:p>
    <w:p w14:paraId="3A91EA8A" w14:textId="77777777" w:rsidR="00350F35" w:rsidRPr="00350F35" w:rsidRDefault="00350F35" w:rsidP="00350F35">
      <w:pPr>
        <w:spacing w:line="288" w:lineRule="auto"/>
        <w:ind w:left="720"/>
        <w:contextualSpacing/>
        <w:jc w:val="both"/>
        <w:rPr>
          <w:rFonts w:eastAsia="Calibri"/>
          <w:bCs/>
          <w:sz w:val="24"/>
          <w:szCs w:val="24"/>
          <w:lang w:eastAsia="en-US"/>
        </w:rPr>
      </w:pPr>
    </w:p>
    <w:p w14:paraId="0ADF9643" w14:textId="77777777" w:rsidR="000A254A" w:rsidRDefault="00350F35">
      <w:pPr>
        <w:widowControl w:val="0"/>
        <w:numPr>
          <w:ilvl w:val="0"/>
          <w:numId w:val="87"/>
        </w:numPr>
        <w:adjustRightInd w:val="0"/>
        <w:spacing w:line="288" w:lineRule="auto"/>
        <w:contextualSpacing/>
        <w:jc w:val="both"/>
        <w:textAlignment w:val="baseline"/>
        <w:rPr>
          <w:rFonts w:eastAsia="Calibri"/>
          <w:b/>
          <w:sz w:val="24"/>
          <w:szCs w:val="24"/>
          <w:lang w:eastAsia="en-US"/>
        </w:rPr>
      </w:pPr>
      <w:r w:rsidRPr="00350F35">
        <w:rPr>
          <w:rFonts w:eastAsia="Calibri"/>
          <w:b/>
          <w:sz w:val="24"/>
          <w:szCs w:val="24"/>
          <w:lang w:eastAsia="en-US"/>
        </w:rPr>
        <w:t>Gwarancja i postępowanie reklamacyjne:</w:t>
      </w:r>
    </w:p>
    <w:p w14:paraId="3E9451EB" w14:textId="607A4B54" w:rsidR="000A254A" w:rsidRPr="00D30947" w:rsidRDefault="00F114C2">
      <w:pPr>
        <w:pStyle w:val="Akapitzlist"/>
        <w:widowControl w:val="0"/>
        <w:numPr>
          <w:ilvl w:val="0"/>
          <w:numId w:val="78"/>
        </w:numPr>
        <w:adjustRightInd w:val="0"/>
        <w:spacing w:line="288" w:lineRule="auto"/>
        <w:jc w:val="both"/>
        <w:textAlignment w:val="baseline"/>
        <w:rPr>
          <w:rFonts w:eastAsia="Calibri"/>
          <w:bCs/>
          <w:lang w:eastAsia="en-US"/>
        </w:rPr>
      </w:pPr>
      <w:r w:rsidRPr="00D30947">
        <w:rPr>
          <w:rFonts w:eastAsia="Calibri"/>
          <w:bCs/>
          <w:lang w:eastAsia="en-US"/>
        </w:rPr>
        <w:t>Zgodnie z Załącznikiem nr 5 do SWZ - § 6 IPU</w:t>
      </w:r>
    </w:p>
    <w:p w14:paraId="5B178C72" w14:textId="77777777" w:rsidR="000A254A" w:rsidRDefault="000B2A24">
      <w:pPr>
        <w:widowControl w:val="0"/>
        <w:numPr>
          <w:ilvl w:val="0"/>
          <w:numId w:val="78"/>
        </w:numPr>
        <w:adjustRightInd w:val="0"/>
        <w:spacing w:line="288" w:lineRule="auto"/>
        <w:contextualSpacing/>
        <w:jc w:val="both"/>
        <w:textAlignment w:val="baseline"/>
        <w:rPr>
          <w:rFonts w:eastAsia="Calibri"/>
          <w:bCs/>
          <w:sz w:val="24"/>
          <w:szCs w:val="24"/>
          <w:lang w:eastAsia="en-US"/>
        </w:rPr>
      </w:pPr>
      <w:r w:rsidRPr="000B2A24">
        <w:rPr>
          <w:rFonts w:eastAsia="Calibri"/>
          <w:bCs/>
          <w:sz w:val="24"/>
          <w:szCs w:val="24"/>
          <w:lang w:eastAsia="en-US"/>
        </w:rPr>
        <w:t xml:space="preserve">Na etapie dostawy systemu </w:t>
      </w:r>
      <w:r w:rsidR="00350F35" w:rsidRPr="000B2A24">
        <w:rPr>
          <w:rFonts w:eastAsia="Calibri"/>
          <w:bCs/>
          <w:sz w:val="24"/>
          <w:szCs w:val="24"/>
          <w:lang w:eastAsia="en-US"/>
        </w:rPr>
        <w:t xml:space="preserve">Wykonawca przedstawi Zamawiającemu wykaz wszystkich czynności </w:t>
      </w:r>
      <w:r w:rsidR="00AC6FFE" w:rsidRPr="000B2A24">
        <w:rPr>
          <w:rFonts w:eastAsia="Calibri"/>
          <w:bCs/>
          <w:sz w:val="24"/>
          <w:szCs w:val="24"/>
          <w:lang w:eastAsia="en-US"/>
        </w:rPr>
        <w:t>obsługowych</w:t>
      </w:r>
      <w:r w:rsidR="00350F35" w:rsidRPr="000B2A24">
        <w:rPr>
          <w:rFonts w:eastAsia="Calibri"/>
          <w:bCs/>
          <w:sz w:val="24"/>
          <w:szCs w:val="24"/>
          <w:lang w:eastAsia="en-US"/>
        </w:rPr>
        <w:t xml:space="preserve"> (ewentualne naprawy, konserwacje itp.), które użytkownik będzie mógł wykonywać samodzielnie bez utraty gwarancji.</w:t>
      </w:r>
    </w:p>
    <w:p w14:paraId="3173D6B8" w14:textId="35730620" w:rsidR="000A254A" w:rsidRDefault="00350F35">
      <w:pPr>
        <w:widowControl w:val="0"/>
        <w:numPr>
          <w:ilvl w:val="0"/>
          <w:numId w:val="78"/>
        </w:numPr>
        <w:adjustRightInd w:val="0"/>
        <w:spacing w:line="288" w:lineRule="auto"/>
        <w:contextualSpacing/>
        <w:jc w:val="both"/>
        <w:textAlignment w:val="baseline"/>
        <w:rPr>
          <w:rFonts w:eastAsia="Calibri"/>
          <w:bCs/>
          <w:sz w:val="24"/>
          <w:szCs w:val="24"/>
          <w:lang w:eastAsia="en-US"/>
        </w:rPr>
      </w:pPr>
      <w:r w:rsidRPr="000B2A24">
        <w:rPr>
          <w:rFonts w:eastAsia="Calibri"/>
          <w:bCs/>
          <w:sz w:val="24"/>
          <w:szCs w:val="24"/>
          <w:lang w:eastAsia="en-US"/>
        </w:rPr>
        <w:t>Wykonawca zobowiązuje się w okresie gwarancyjnym na aktualizacje oprogramowania na własny koszt.</w:t>
      </w:r>
    </w:p>
    <w:p w14:paraId="44011A80" w14:textId="77777777" w:rsidR="00350F35" w:rsidRPr="00350F35" w:rsidRDefault="00350F35" w:rsidP="00350F35">
      <w:pPr>
        <w:spacing w:line="288" w:lineRule="auto"/>
        <w:ind w:left="720"/>
        <w:contextualSpacing/>
        <w:rPr>
          <w:rFonts w:ascii="Tahoma" w:eastAsia="Calibri" w:hAnsi="Tahoma" w:cs="Tahoma"/>
          <w:bCs/>
          <w:sz w:val="22"/>
          <w:szCs w:val="16"/>
          <w:lang w:eastAsia="en-US"/>
        </w:rPr>
      </w:pPr>
    </w:p>
    <w:p w14:paraId="7962692D" w14:textId="77777777" w:rsidR="000A254A" w:rsidRDefault="00350F35">
      <w:pPr>
        <w:widowControl w:val="0"/>
        <w:numPr>
          <w:ilvl w:val="0"/>
          <w:numId w:val="87"/>
        </w:numPr>
        <w:adjustRightInd w:val="0"/>
        <w:spacing w:line="288" w:lineRule="auto"/>
        <w:contextualSpacing/>
        <w:jc w:val="both"/>
        <w:textAlignment w:val="baseline"/>
        <w:rPr>
          <w:rFonts w:eastAsia="Calibri"/>
          <w:b/>
          <w:sz w:val="24"/>
          <w:szCs w:val="24"/>
          <w:lang w:eastAsia="en-US"/>
        </w:rPr>
      </w:pPr>
      <w:r w:rsidRPr="00350F35">
        <w:rPr>
          <w:rFonts w:eastAsia="Calibri"/>
          <w:b/>
          <w:sz w:val="24"/>
          <w:szCs w:val="24"/>
          <w:lang w:eastAsia="en-US"/>
        </w:rPr>
        <w:t xml:space="preserve">Forma zatrudnienia osób realizujących zamówienie: </w:t>
      </w:r>
    </w:p>
    <w:p w14:paraId="4F69EAE4" w14:textId="77777777" w:rsidR="00F114C2" w:rsidRDefault="00F114C2" w:rsidP="00350F35">
      <w:pPr>
        <w:widowControl w:val="0"/>
        <w:adjustRightInd w:val="0"/>
        <w:spacing w:after="120" w:line="288" w:lineRule="auto"/>
        <w:ind w:left="720"/>
        <w:contextualSpacing/>
        <w:jc w:val="both"/>
        <w:textAlignment w:val="baseline"/>
        <w:rPr>
          <w:rFonts w:eastAsia="Calibri"/>
          <w:bCs/>
          <w:sz w:val="24"/>
          <w:szCs w:val="24"/>
          <w:lang w:eastAsia="en-US"/>
        </w:rPr>
      </w:pPr>
      <w:r w:rsidRPr="001C5607">
        <w:rPr>
          <w:rFonts w:eastAsia="Calibri"/>
          <w:bCs/>
          <w:sz w:val="24"/>
          <w:szCs w:val="24"/>
          <w:lang w:eastAsia="en-US"/>
        </w:rPr>
        <w:t>Zgodnie z Załącznikiem nr 5 do SWZ</w:t>
      </w:r>
      <w:r w:rsidR="008A2FFD" w:rsidRPr="001C5607">
        <w:rPr>
          <w:rFonts w:eastAsia="Calibri"/>
          <w:bCs/>
          <w:sz w:val="24"/>
          <w:szCs w:val="24"/>
          <w:lang w:eastAsia="en-US"/>
        </w:rPr>
        <w:t xml:space="preserve"> -</w:t>
      </w:r>
      <w:r w:rsidRPr="001C5607">
        <w:rPr>
          <w:rFonts w:eastAsia="Calibri"/>
          <w:bCs/>
          <w:sz w:val="24"/>
          <w:szCs w:val="24"/>
          <w:lang w:eastAsia="en-US"/>
        </w:rPr>
        <w:t xml:space="preserve"> §9 </w:t>
      </w:r>
      <w:r w:rsidR="008A2FFD" w:rsidRPr="001C5607">
        <w:rPr>
          <w:rFonts w:eastAsia="Calibri"/>
          <w:bCs/>
          <w:sz w:val="24"/>
          <w:szCs w:val="24"/>
          <w:lang w:eastAsia="en-US"/>
        </w:rPr>
        <w:t>IPU</w:t>
      </w:r>
    </w:p>
    <w:p w14:paraId="2D651D4C" w14:textId="77777777" w:rsidR="00350F35" w:rsidRPr="00350F35" w:rsidRDefault="00350F35" w:rsidP="00350F35">
      <w:pPr>
        <w:widowControl w:val="0"/>
        <w:adjustRightInd w:val="0"/>
        <w:spacing w:line="288" w:lineRule="auto"/>
        <w:contextualSpacing/>
        <w:jc w:val="both"/>
        <w:textAlignment w:val="baseline"/>
        <w:rPr>
          <w:bCs/>
        </w:rPr>
      </w:pPr>
    </w:p>
    <w:p w14:paraId="1B21B8BD" w14:textId="77777777" w:rsidR="000A254A" w:rsidRDefault="00350F35">
      <w:pPr>
        <w:widowControl w:val="0"/>
        <w:numPr>
          <w:ilvl w:val="0"/>
          <w:numId w:val="87"/>
        </w:numPr>
        <w:adjustRightInd w:val="0"/>
        <w:spacing w:line="288" w:lineRule="auto"/>
        <w:contextualSpacing/>
        <w:jc w:val="both"/>
        <w:textAlignment w:val="baseline"/>
        <w:rPr>
          <w:rFonts w:eastAsia="Calibri"/>
          <w:b/>
          <w:sz w:val="24"/>
          <w:szCs w:val="24"/>
          <w:lang w:eastAsia="en-US"/>
        </w:rPr>
      </w:pPr>
      <w:r w:rsidRPr="005C259D">
        <w:rPr>
          <w:rFonts w:eastAsia="Calibri"/>
          <w:b/>
          <w:sz w:val="24"/>
          <w:szCs w:val="24"/>
          <w:lang w:eastAsia="en-US"/>
        </w:rPr>
        <w:t xml:space="preserve">Świadczenia Zamawiającego na rzecz Wykonawcy w związku z realizacją zamówienia </w:t>
      </w:r>
    </w:p>
    <w:p w14:paraId="77B8F31D" w14:textId="77777777" w:rsidR="001C5607" w:rsidRPr="005C259D" w:rsidRDefault="008A2FFD" w:rsidP="001C5607">
      <w:pPr>
        <w:pStyle w:val="Tekstkomentarza"/>
        <w:ind w:left="709"/>
        <w:jc w:val="both"/>
        <w:rPr>
          <w:sz w:val="24"/>
          <w:szCs w:val="24"/>
        </w:rPr>
      </w:pPr>
      <w:r w:rsidRPr="005C259D">
        <w:rPr>
          <w:sz w:val="24"/>
          <w:szCs w:val="24"/>
        </w:rPr>
        <w:t>W przypadku, gdy zamówienie wymagać będzie korzystania z dodatkowych usług na rzecz Wykonawcy, Zamawiający udostępni te usługi bezpłatnie po przedstawieniu pisemnej prośby ze strony Wykonawcy i zaakceptowaniu jej przez Zamawiającego</w:t>
      </w:r>
      <w:r w:rsidR="001C5607" w:rsidRPr="005C259D">
        <w:rPr>
          <w:sz w:val="24"/>
          <w:szCs w:val="24"/>
        </w:rPr>
        <w:t xml:space="preserve">, z zastrzeżeniem, że w przypadku konieczności przeprowadzenia 8 godzinnego szkolenia bhp pracowników </w:t>
      </w:r>
      <w:r w:rsidR="005C259D" w:rsidRPr="005C259D">
        <w:rPr>
          <w:sz w:val="24"/>
          <w:szCs w:val="24"/>
        </w:rPr>
        <w:t>W</w:t>
      </w:r>
      <w:r w:rsidR="001C5607" w:rsidRPr="005C259D">
        <w:rPr>
          <w:sz w:val="24"/>
          <w:szCs w:val="24"/>
        </w:rPr>
        <w:t>ykonawcy, będzie on za nie dodatkowo obciążony</w:t>
      </w:r>
      <w:r w:rsidR="005C259D">
        <w:rPr>
          <w:sz w:val="24"/>
          <w:szCs w:val="24"/>
        </w:rPr>
        <w:t>.</w:t>
      </w:r>
    </w:p>
    <w:p w14:paraId="0D53922E" w14:textId="77777777" w:rsidR="008A2FFD" w:rsidRDefault="008A2FFD" w:rsidP="008A2FFD">
      <w:pPr>
        <w:pStyle w:val="Akapitzlist"/>
        <w:jc w:val="both"/>
      </w:pPr>
    </w:p>
    <w:p w14:paraId="5EEE9C23" w14:textId="77777777" w:rsidR="00145386" w:rsidRPr="008A2FFD" w:rsidRDefault="00145386" w:rsidP="008A2FFD">
      <w:pPr>
        <w:pStyle w:val="Akapitzlist"/>
        <w:jc w:val="both"/>
      </w:pPr>
    </w:p>
    <w:p w14:paraId="5A1B9EE3" w14:textId="77777777" w:rsidR="00350F35" w:rsidRPr="00350F35" w:rsidRDefault="00350F35" w:rsidP="00350F35">
      <w:pPr>
        <w:spacing w:after="240" w:line="288" w:lineRule="auto"/>
        <w:ind w:left="720"/>
        <w:contextualSpacing/>
        <w:jc w:val="both"/>
        <w:rPr>
          <w:rFonts w:eastAsia="Calibri"/>
          <w:i/>
          <w:iCs/>
          <w:sz w:val="10"/>
          <w:szCs w:val="10"/>
          <w:lang w:eastAsia="en-US"/>
        </w:rPr>
      </w:pPr>
    </w:p>
    <w:p w14:paraId="70AB62CC" w14:textId="77777777" w:rsidR="000A254A" w:rsidRDefault="00350F35">
      <w:pPr>
        <w:widowControl w:val="0"/>
        <w:numPr>
          <w:ilvl w:val="0"/>
          <w:numId w:val="87"/>
        </w:numPr>
        <w:adjustRightInd w:val="0"/>
        <w:spacing w:line="288" w:lineRule="auto"/>
        <w:contextualSpacing/>
        <w:jc w:val="both"/>
        <w:textAlignment w:val="baseline"/>
        <w:rPr>
          <w:rFonts w:eastAsia="Calibri"/>
          <w:b/>
          <w:sz w:val="24"/>
          <w:szCs w:val="24"/>
          <w:lang w:eastAsia="en-US"/>
        </w:rPr>
      </w:pPr>
      <w:r w:rsidRPr="00350F35">
        <w:rPr>
          <w:rFonts w:eastAsia="Calibri"/>
          <w:b/>
          <w:sz w:val="24"/>
          <w:szCs w:val="24"/>
          <w:lang w:eastAsia="en-US"/>
        </w:rPr>
        <w:t xml:space="preserve">Informacje dodatkowe: </w:t>
      </w:r>
    </w:p>
    <w:p w14:paraId="79FA215E" w14:textId="0255F65D" w:rsidR="00350F35" w:rsidRDefault="001C5607" w:rsidP="006B1E17">
      <w:pPr>
        <w:widowControl w:val="0"/>
        <w:adjustRightInd w:val="0"/>
        <w:spacing w:line="288" w:lineRule="auto"/>
        <w:ind w:left="720"/>
        <w:contextualSpacing/>
        <w:jc w:val="both"/>
        <w:textAlignment w:val="baseline"/>
        <w:rPr>
          <w:rFonts w:eastAsia="Calibri"/>
          <w:b/>
          <w:bCs/>
          <w:sz w:val="24"/>
          <w:szCs w:val="18"/>
          <w:lang w:eastAsia="en-US"/>
        </w:rPr>
      </w:pPr>
      <w:r w:rsidRPr="00AB5D2A">
        <w:rPr>
          <w:rFonts w:eastAsia="Calibri"/>
          <w:sz w:val="24"/>
          <w:szCs w:val="24"/>
          <w:lang w:eastAsia="en-US"/>
        </w:rPr>
        <w:t xml:space="preserve">Do 30 dni od </w:t>
      </w:r>
      <w:r w:rsidR="005C259D" w:rsidRPr="00AB5D2A">
        <w:rPr>
          <w:rFonts w:eastAsia="Calibri"/>
          <w:sz w:val="24"/>
          <w:szCs w:val="24"/>
          <w:lang w:eastAsia="en-US"/>
        </w:rPr>
        <w:t>daty dostawy systemu</w:t>
      </w:r>
      <w:r w:rsidRPr="00AB5D2A">
        <w:rPr>
          <w:rFonts w:eastAsia="Calibri"/>
          <w:sz w:val="24"/>
          <w:szCs w:val="24"/>
          <w:lang w:eastAsia="en-US"/>
        </w:rPr>
        <w:t xml:space="preserve"> </w:t>
      </w:r>
      <w:r w:rsidR="000B2A24" w:rsidRPr="00AB5D2A">
        <w:rPr>
          <w:rFonts w:eastAsia="Calibri"/>
          <w:sz w:val="24"/>
          <w:szCs w:val="24"/>
          <w:lang w:eastAsia="en-US"/>
        </w:rPr>
        <w:t xml:space="preserve">bezprzewodowej łączności ratowniczej </w:t>
      </w:r>
      <w:r w:rsidR="005C259D" w:rsidRPr="00AB5D2A">
        <w:rPr>
          <w:rFonts w:eastAsia="Calibri"/>
          <w:sz w:val="24"/>
          <w:szCs w:val="24"/>
          <w:lang w:eastAsia="en-US"/>
        </w:rPr>
        <w:t xml:space="preserve">do pierwszego Oddziału </w:t>
      </w:r>
      <w:r w:rsidRPr="00AB5D2A">
        <w:rPr>
          <w:rFonts w:eastAsia="Calibri"/>
          <w:sz w:val="24"/>
          <w:szCs w:val="24"/>
          <w:lang w:eastAsia="en-US"/>
        </w:rPr>
        <w:t xml:space="preserve">zostaną </w:t>
      </w:r>
      <w:r w:rsidR="00350F35" w:rsidRPr="00AB5D2A">
        <w:rPr>
          <w:rFonts w:eastAsia="Calibri"/>
          <w:sz w:val="24"/>
          <w:szCs w:val="24"/>
          <w:lang w:eastAsia="en-US"/>
        </w:rPr>
        <w:t xml:space="preserve">przeprowadzone próby odbiorcze, których zakres oraz miejsce przeprowadzania zostaną wyznaczone przez Zamawiającego. Próby odbiorcze zostaną przeprowadzone </w:t>
      </w:r>
      <w:r w:rsidRPr="00AB5D2A">
        <w:rPr>
          <w:rFonts w:eastAsia="Calibri"/>
          <w:sz w:val="24"/>
          <w:szCs w:val="24"/>
          <w:lang w:eastAsia="en-US"/>
        </w:rPr>
        <w:t xml:space="preserve">zgodnie z metodyką </w:t>
      </w:r>
      <w:r w:rsidR="006B1E17" w:rsidRPr="00AB5D2A">
        <w:rPr>
          <w:rFonts w:eastAsia="Calibri"/>
          <w:sz w:val="24"/>
          <w:szCs w:val="24"/>
          <w:lang w:eastAsia="en-US"/>
        </w:rPr>
        <w:t xml:space="preserve">– Szczegółami prób odbiorczych </w:t>
      </w:r>
      <w:r w:rsidR="007507E3" w:rsidRPr="00AB5D2A">
        <w:rPr>
          <w:rFonts w:eastAsia="Calibri"/>
          <w:sz w:val="24"/>
          <w:szCs w:val="24"/>
          <w:lang w:eastAsia="en-US"/>
        </w:rPr>
        <w:t xml:space="preserve">określono </w:t>
      </w:r>
      <w:r w:rsidRPr="00AB5D2A">
        <w:rPr>
          <w:rFonts w:eastAsia="Calibri"/>
          <w:sz w:val="24"/>
          <w:szCs w:val="24"/>
          <w:lang w:eastAsia="en-US"/>
        </w:rPr>
        <w:t>w</w:t>
      </w:r>
      <w:r>
        <w:rPr>
          <w:rFonts w:eastAsia="Calibri"/>
          <w:sz w:val="24"/>
          <w:szCs w:val="18"/>
          <w:lang w:eastAsia="en-US"/>
        </w:rPr>
        <w:t xml:space="preserve"> </w:t>
      </w:r>
      <w:r w:rsidRPr="002918C9">
        <w:rPr>
          <w:rFonts w:eastAsia="Calibri"/>
          <w:b/>
          <w:bCs/>
          <w:sz w:val="24"/>
          <w:szCs w:val="18"/>
          <w:lang w:eastAsia="en-US"/>
        </w:rPr>
        <w:t xml:space="preserve">Załączniku nr </w:t>
      </w:r>
      <w:r w:rsidR="006B1E17" w:rsidRPr="002918C9">
        <w:rPr>
          <w:rFonts w:eastAsia="Calibri"/>
          <w:b/>
          <w:bCs/>
          <w:sz w:val="24"/>
          <w:szCs w:val="18"/>
          <w:lang w:eastAsia="en-US"/>
        </w:rPr>
        <w:t>1.1.</w:t>
      </w:r>
      <w:r w:rsidRPr="002918C9">
        <w:rPr>
          <w:rFonts w:eastAsia="Calibri"/>
          <w:b/>
          <w:bCs/>
          <w:sz w:val="24"/>
          <w:szCs w:val="18"/>
          <w:lang w:eastAsia="en-US"/>
        </w:rPr>
        <w:t xml:space="preserve"> do SOPZ.</w:t>
      </w:r>
      <w:r w:rsidR="00350F35" w:rsidRPr="002918C9">
        <w:rPr>
          <w:rFonts w:eastAsia="Calibri"/>
          <w:b/>
          <w:bCs/>
          <w:sz w:val="24"/>
          <w:szCs w:val="18"/>
          <w:lang w:eastAsia="en-US"/>
        </w:rPr>
        <w:t xml:space="preserve"> </w:t>
      </w:r>
    </w:p>
    <w:p w14:paraId="0BDF1DB2" w14:textId="77777777" w:rsidR="007A651A" w:rsidRDefault="007A651A">
      <w:pPr>
        <w:spacing w:after="160" w:line="259" w:lineRule="auto"/>
        <w:rPr>
          <w:rFonts w:eastAsia="Calibri"/>
          <w:b/>
          <w:bCs/>
          <w:sz w:val="24"/>
          <w:szCs w:val="18"/>
          <w:lang w:eastAsia="en-US"/>
        </w:rPr>
      </w:pPr>
      <w:r>
        <w:rPr>
          <w:rFonts w:eastAsia="Calibri"/>
          <w:b/>
          <w:bCs/>
          <w:sz w:val="24"/>
          <w:szCs w:val="18"/>
          <w:lang w:eastAsia="en-US"/>
        </w:rPr>
        <w:br w:type="page"/>
      </w:r>
    </w:p>
    <w:p w14:paraId="0982E399" w14:textId="5E124897" w:rsidR="007A651A" w:rsidRPr="00555F37" w:rsidRDefault="007A651A" w:rsidP="00555F37">
      <w:pPr>
        <w:pStyle w:val="Nagwek1"/>
        <w:spacing w:before="120" w:line="312" w:lineRule="auto"/>
        <w:jc w:val="center"/>
        <w:rPr>
          <w:rFonts w:ascii="Times New Roman" w:hAnsi="Times New Roman" w:cs="Times New Roman"/>
          <w:color w:val="0070C0"/>
        </w:rPr>
      </w:pPr>
      <w:bookmarkStart w:id="73" w:name="_Toc195268411"/>
      <w:r w:rsidRPr="00555F37">
        <w:rPr>
          <w:rFonts w:ascii="Times New Roman" w:hAnsi="Times New Roman" w:cs="Times New Roman"/>
          <w:color w:val="0070C0"/>
        </w:rPr>
        <w:lastRenderedPageBreak/>
        <w:t xml:space="preserve">Załącznik nr 1.1- do </w:t>
      </w:r>
      <w:r w:rsidR="00B406E4" w:rsidRPr="00555F37">
        <w:rPr>
          <w:rFonts w:ascii="Times New Roman" w:hAnsi="Times New Roman" w:cs="Times New Roman"/>
          <w:color w:val="0070C0"/>
        </w:rPr>
        <w:t>SOPZ</w:t>
      </w:r>
      <w:r w:rsidR="00B406E4">
        <w:rPr>
          <w:rFonts w:ascii="Times New Roman" w:hAnsi="Times New Roman" w:cs="Times New Roman"/>
          <w:color w:val="0070C0"/>
        </w:rPr>
        <w:t xml:space="preserve"> Szczegóły</w:t>
      </w:r>
      <w:r w:rsidRPr="00555F37">
        <w:rPr>
          <w:rFonts w:ascii="Times New Roman" w:hAnsi="Times New Roman" w:cs="Times New Roman"/>
          <w:color w:val="0070C0"/>
        </w:rPr>
        <w:t xml:space="preserve"> prób odbiorczych</w:t>
      </w:r>
      <w:bookmarkEnd w:id="73"/>
    </w:p>
    <w:p w14:paraId="7D622551" w14:textId="77777777" w:rsidR="007A651A" w:rsidRDefault="007A651A" w:rsidP="007A651A">
      <w:pPr>
        <w:spacing w:after="120"/>
        <w:jc w:val="both"/>
        <w:rPr>
          <w:b/>
          <w:bCs/>
          <w:sz w:val="24"/>
          <w:szCs w:val="24"/>
        </w:rPr>
      </w:pPr>
    </w:p>
    <w:p w14:paraId="393E923B" w14:textId="77777777" w:rsidR="000A254A" w:rsidRDefault="007A651A">
      <w:pPr>
        <w:pStyle w:val="Akapitzlist"/>
        <w:numPr>
          <w:ilvl w:val="0"/>
          <w:numId w:val="83"/>
        </w:numPr>
        <w:spacing w:after="120"/>
        <w:jc w:val="both"/>
        <w:rPr>
          <w:rFonts w:eastAsia="Calibri"/>
          <w:b/>
          <w:sz w:val="22"/>
          <w:szCs w:val="22"/>
          <w:lang w:eastAsia="en-US"/>
        </w:rPr>
      </w:pPr>
      <w:r w:rsidRPr="009B2C1A">
        <w:rPr>
          <w:rFonts w:eastAsia="Calibri"/>
          <w:b/>
          <w:sz w:val="22"/>
          <w:szCs w:val="22"/>
          <w:lang w:eastAsia="en-US"/>
        </w:rPr>
        <w:t>PRÓBY ODBIORCZE</w:t>
      </w:r>
    </w:p>
    <w:p w14:paraId="307CBA60" w14:textId="77777777" w:rsidR="007A651A" w:rsidRDefault="007A651A" w:rsidP="007A651A">
      <w:pPr>
        <w:spacing w:after="120"/>
        <w:jc w:val="both"/>
        <w:rPr>
          <w:rFonts w:eastAsia="Calibri"/>
          <w:b/>
          <w:sz w:val="22"/>
          <w:szCs w:val="22"/>
          <w:lang w:eastAsia="en-US"/>
        </w:rPr>
      </w:pPr>
    </w:p>
    <w:p w14:paraId="3C06BFA7" w14:textId="77777777" w:rsidR="000A254A" w:rsidRDefault="007A651A" w:rsidP="00B406E4">
      <w:pPr>
        <w:pStyle w:val="Akapitzlist"/>
        <w:numPr>
          <w:ilvl w:val="0"/>
          <w:numId w:val="84"/>
        </w:numPr>
        <w:spacing w:after="120"/>
        <w:ind w:left="709" w:hanging="283"/>
        <w:jc w:val="both"/>
        <w:rPr>
          <w:rFonts w:eastAsia="Calibri"/>
          <w:b/>
          <w:sz w:val="22"/>
          <w:szCs w:val="22"/>
          <w:lang w:eastAsia="en-US"/>
        </w:rPr>
      </w:pPr>
      <w:r w:rsidRPr="009B2C1A">
        <w:rPr>
          <w:rFonts w:eastAsia="Calibri"/>
          <w:b/>
          <w:sz w:val="22"/>
          <w:szCs w:val="22"/>
          <w:lang w:eastAsia="en-US"/>
        </w:rPr>
        <w:t>Planowane jest przeprowadzenie prób odbiorczych na etapie realizacji umowy.</w:t>
      </w:r>
    </w:p>
    <w:p w14:paraId="69F34E25" w14:textId="77777777" w:rsidR="007A651A" w:rsidRDefault="007A651A" w:rsidP="007A651A">
      <w:pPr>
        <w:spacing w:after="120"/>
        <w:ind w:firstLine="360"/>
        <w:jc w:val="both"/>
        <w:rPr>
          <w:rFonts w:eastAsia="Calibri"/>
          <w:sz w:val="22"/>
          <w:szCs w:val="22"/>
          <w:lang w:eastAsia="en-US"/>
        </w:rPr>
      </w:pPr>
      <w:r w:rsidRPr="003C5898">
        <w:rPr>
          <w:rFonts w:eastAsia="Calibri"/>
          <w:sz w:val="22"/>
          <w:szCs w:val="22"/>
          <w:lang w:eastAsia="en-US"/>
        </w:rPr>
        <w:t xml:space="preserve">Próby </w:t>
      </w:r>
      <w:r>
        <w:rPr>
          <w:rFonts w:eastAsia="Calibri"/>
          <w:sz w:val="22"/>
          <w:szCs w:val="22"/>
          <w:lang w:eastAsia="en-US"/>
        </w:rPr>
        <w:t>odbiorcze</w:t>
      </w:r>
      <w:r w:rsidRPr="003C5898">
        <w:rPr>
          <w:rFonts w:eastAsia="Calibri"/>
          <w:sz w:val="22"/>
          <w:szCs w:val="22"/>
          <w:lang w:eastAsia="en-US"/>
        </w:rPr>
        <w:t xml:space="preserve"> zostaną zrealizowane</w:t>
      </w:r>
      <w:r>
        <w:rPr>
          <w:rFonts w:eastAsia="Calibri"/>
          <w:sz w:val="22"/>
          <w:szCs w:val="22"/>
          <w:lang w:eastAsia="en-US"/>
        </w:rPr>
        <w:t>:</w:t>
      </w:r>
    </w:p>
    <w:p w14:paraId="3609D189" w14:textId="77777777" w:rsidR="000A254A" w:rsidRDefault="007A651A">
      <w:pPr>
        <w:pStyle w:val="Akapitzlist"/>
        <w:numPr>
          <w:ilvl w:val="1"/>
          <w:numId w:val="84"/>
        </w:numPr>
        <w:spacing w:after="120"/>
        <w:jc w:val="both"/>
        <w:rPr>
          <w:rFonts w:eastAsia="Calibri"/>
          <w:sz w:val="22"/>
          <w:szCs w:val="22"/>
          <w:lang w:eastAsia="en-US"/>
        </w:rPr>
      </w:pPr>
      <w:r w:rsidRPr="004F7BF7">
        <w:rPr>
          <w:rFonts w:eastAsia="Calibri"/>
          <w:sz w:val="22"/>
          <w:szCs w:val="22"/>
          <w:lang w:eastAsia="en-US"/>
        </w:rPr>
        <w:t>w terminie do 30 dni od dostawy pierwszego systemu bezprzewodowej łączności ratowniczej</w:t>
      </w:r>
      <w:r>
        <w:rPr>
          <w:rFonts w:eastAsia="Calibri"/>
          <w:sz w:val="22"/>
          <w:szCs w:val="22"/>
          <w:lang w:eastAsia="en-US"/>
        </w:rPr>
        <w:t>,</w:t>
      </w:r>
    </w:p>
    <w:p w14:paraId="31B8446B" w14:textId="1C9893D0" w:rsidR="000A254A" w:rsidRDefault="007A651A">
      <w:pPr>
        <w:pStyle w:val="Akapitzlist"/>
        <w:numPr>
          <w:ilvl w:val="1"/>
          <w:numId w:val="84"/>
        </w:numPr>
        <w:spacing w:after="120"/>
        <w:jc w:val="both"/>
        <w:rPr>
          <w:rFonts w:eastAsia="Calibri"/>
          <w:sz w:val="22"/>
          <w:szCs w:val="22"/>
          <w:lang w:eastAsia="en-US"/>
        </w:rPr>
      </w:pPr>
      <w:r w:rsidRPr="009B2C1A">
        <w:rPr>
          <w:rFonts w:eastAsia="Calibri"/>
          <w:sz w:val="22"/>
          <w:szCs w:val="22"/>
          <w:lang w:eastAsia="en-US"/>
        </w:rPr>
        <w:t>termin zostanie ustalony przez koordynatora umowy na Oddziale/Ruchu</w:t>
      </w:r>
      <w:r w:rsidR="00530BBC" w:rsidRPr="009B62DE">
        <w:rPr>
          <w:rFonts w:eastAsia="Calibri"/>
          <w:sz w:val="22"/>
          <w:szCs w:val="22"/>
          <w:lang w:eastAsia="en-US"/>
        </w:rPr>
        <w:t>/CSRG</w:t>
      </w:r>
      <w:r w:rsidR="00E4051D">
        <w:rPr>
          <w:rFonts w:eastAsia="Calibri"/>
          <w:sz w:val="22"/>
          <w:szCs w:val="22"/>
          <w:lang w:eastAsia="en-US"/>
        </w:rPr>
        <w:t xml:space="preserve"> S.A.</w:t>
      </w:r>
      <w:r w:rsidRPr="009B62DE">
        <w:rPr>
          <w:rFonts w:eastAsia="Calibri"/>
          <w:sz w:val="22"/>
          <w:szCs w:val="22"/>
          <w:lang w:eastAsia="en-US"/>
        </w:rPr>
        <w:t xml:space="preserve">, </w:t>
      </w:r>
      <w:r w:rsidRPr="009B2C1A">
        <w:rPr>
          <w:rFonts w:eastAsia="Calibri"/>
          <w:sz w:val="22"/>
          <w:szCs w:val="22"/>
          <w:lang w:eastAsia="en-US"/>
        </w:rPr>
        <w:t>na którym zrealizowana zostanie pierwsza dostawa systemu (w uzasadnionych przypadkach termin może ulec wydłużeniu),</w:t>
      </w:r>
    </w:p>
    <w:p w14:paraId="052599F0" w14:textId="77777777" w:rsidR="000A254A" w:rsidRDefault="007A651A">
      <w:pPr>
        <w:pStyle w:val="Akapitzlist"/>
        <w:numPr>
          <w:ilvl w:val="1"/>
          <w:numId w:val="84"/>
        </w:numPr>
        <w:spacing w:after="120"/>
        <w:jc w:val="both"/>
        <w:rPr>
          <w:rFonts w:eastAsia="Calibri"/>
          <w:sz w:val="22"/>
          <w:szCs w:val="22"/>
          <w:lang w:eastAsia="en-US"/>
        </w:rPr>
      </w:pPr>
      <w:r w:rsidRPr="004F7BF7">
        <w:rPr>
          <w:rFonts w:eastAsia="Calibri"/>
          <w:sz w:val="22"/>
          <w:szCs w:val="22"/>
          <w:lang w:eastAsia="en-US"/>
        </w:rPr>
        <w:t>w Oddziale/Ruchu należący</w:t>
      </w:r>
      <w:r>
        <w:rPr>
          <w:rFonts w:eastAsia="Calibri"/>
          <w:sz w:val="22"/>
          <w:szCs w:val="22"/>
          <w:lang w:eastAsia="en-US"/>
        </w:rPr>
        <w:t>m</w:t>
      </w:r>
      <w:r w:rsidRPr="004F7BF7">
        <w:rPr>
          <w:rFonts w:eastAsia="Calibri"/>
          <w:sz w:val="22"/>
          <w:szCs w:val="22"/>
          <w:lang w:eastAsia="en-US"/>
        </w:rPr>
        <w:t xml:space="preserve"> do struktur PGG S.A.</w:t>
      </w:r>
      <w:r>
        <w:rPr>
          <w:rFonts w:eastAsia="Calibri"/>
          <w:sz w:val="22"/>
          <w:szCs w:val="22"/>
          <w:lang w:eastAsia="en-US"/>
        </w:rPr>
        <w:t xml:space="preserve"> </w:t>
      </w:r>
      <w:r w:rsidRPr="004F7BF7">
        <w:rPr>
          <w:rFonts w:eastAsia="Calibri"/>
          <w:sz w:val="22"/>
          <w:szCs w:val="22"/>
          <w:lang w:eastAsia="en-US"/>
        </w:rPr>
        <w:t xml:space="preserve">na którym </w:t>
      </w:r>
      <w:r>
        <w:rPr>
          <w:rFonts w:eastAsia="Calibri"/>
          <w:sz w:val="22"/>
          <w:szCs w:val="22"/>
          <w:lang w:eastAsia="en-US"/>
        </w:rPr>
        <w:t>pierwsza</w:t>
      </w:r>
      <w:r w:rsidRPr="004F7BF7">
        <w:rPr>
          <w:rFonts w:eastAsia="Calibri"/>
          <w:sz w:val="22"/>
          <w:szCs w:val="22"/>
          <w:lang w:eastAsia="en-US"/>
        </w:rPr>
        <w:t xml:space="preserve"> dostawa będzie zrealizowana</w:t>
      </w:r>
      <w:r>
        <w:rPr>
          <w:rFonts w:eastAsia="Calibri"/>
          <w:sz w:val="22"/>
          <w:szCs w:val="22"/>
          <w:lang w:eastAsia="en-US"/>
        </w:rPr>
        <w:t>,</w:t>
      </w:r>
    </w:p>
    <w:p w14:paraId="0E8F303B" w14:textId="77777777" w:rsidR="000A254A" w:rsidRDefault="007A651A">
      <w:pPr>
        <w:pStyle w:val="Akapitzlist"/>
        <w:numPr>
          <w:ilvl w:val="1"/>
          <w:numId w:val="84"/>
        </w:numPr>
        <w:spacing w:after="120"/>
        <w:jc w:val="both"/>
        <w:rPr>
          <w:rFonts w:eastAsia="Calibri"/>
          <w:sz w:val="22"/>
          <w:szCs w:val="22"/>
          <w:lang w:eastAsia="en-US"/>
        </w:rPr>
      </w:pPr>
      <w:r>
        <w:rPr>
          <w:rFonts w:eastAsia="Calibri"/>
          <w:sz w:val="22"/>
          <w:szCs w:val="22"/>
          <w:lang w:eastAsia="en-US"/>
        </w:rPr>
        <w:t>w obecności:</w:t>
      </w:r>
    </w:p>
    <w:p w14:paraId="263A0913" w14:textId="77777777" w:rsidR="000A254A" w:rsidRDefault="007A651A">
      <w:pPr>
        <w:pStyle w:val="Akapitzlist"/>
        <w:numPr>
          <w:ilvl w:val="2"/>
          <w:numId w:val="84"/>
        </w:numPr>
        <w:spacing w:after="120"/>
        <w:jc w:val="both"/>
        <w:rPr>
          <w:rFonts w:eastAsia="Calibri"/>
          <w:sz w:val="22"/>
          <w:szCs w:val="22"/>
          <w:lang w:eastAsia="en-US"/>
        </w:rPr>
      </w:pPr>
      <w:r>
        <w:rPr>
          <w:rFonts w:eastAsia="Calibri"/>
          <w:sz w:val="22"/>
          <w:szCs w:val="22"/>
          <w:lang w:eastAsia="en-US"/>
        </w:rPr>
        <w:t>koordynatora umowy z Oddziału/Ruchu, na którym zrealizowana została pierwsza dostawa lub wyznaczonego przez niego pracownika z danego Oddziału/Ruchu,</w:t>
      </w:r>
    </w:p>
    <w:p w14:paraId="1B7AD5E0" w14:textId="77777777" w:rsidR="000A254A" w:rsidRDefault="007A651A">
      <w:pPr>
        <w:pStyle w:val="Akapitzlist"/>
        <w:numPr>
          <w:ilvl w:val="2"/>
          <w:numId w:val="84"/>
        </w:numPr>
        <w:spacing w:after="120"/>
        <w:jc w:val="both"/>
        <w:rPr>
          <w:rFonts w:eastAsia="Calibri"/>
          <w:sz w:val="22"/>
          <w:szCs w:val="22"/>
          <w:lang w:eastAsia="en-US"/>
        </w:rPr>
      </w:pPr>
      <w:r w:rsidRPr="009B2C1A">
        <w:rPr>
          <w:rFonts w:eastAsia="Calibri"/>
          <w:sz w:val="22"/>
          <w:szCs w:val="22"/>
          <w:lang w:eastAsia="en-US"/>
        </w:rPr>
        <w:t>zastępy ratownicze z Oddziału/Ruchu, na którym zrealizowana została pierwsza dostawa, lub w przypadku niewystarczającej ilości osób występujących w zastępie mogą zostać wyznaczeni ratownicy górniczy z innych jednostek organizacyjnych należących do struktur PGG S.A.,</w:t>
      </w:r>
    </w:p>
    <w:p w14:paraId="526BC026" w14:textId="77777777" w:rsidR="000A254A" w:rsidRDefault="007A651A">
      <w:pPr>
        <w:pStyle w:val="Akapitzlist"/>
        <w:numPr>
          <w:ilvl w:val="2"/>
          <w:numId w:val="84"/>
        </w:numPr>
        <w:spacing w:after="120"/>
        <w:jc w:val="both"/>
        <w:rPr>
          <w:rFonts w:eastAsia="Calibri"/>
          <w:sz w:val="22"/>
          <w:szCs w:val="22"/>
          <w:lang w:eastAsia="en-US"/>
        </w:rPr>
      </w:pPr>
      <w:r w:rsidRPr="009B2C1A">
        <w:rPr>
          <w:rFonts w:eastAsia="Calibri"/>
          <w:sz w:val="22"/>
          <w:szCs w:val="22"/>
          <w:lang w:eastAsia="en-US"/>
        </w:rPr>
        <w:t>Kierownika Kopalnianej Stacji Ratownictwa Górniczego danego Oddziału/Ruchu lub wskazanej przez niego osoby,</w:t>
      </w:r>
    </w:p>
    <w:p w14:paraId="0AB7607A" w14:textId="4AAC5E4C" w:rsidR="000A254A" w:rsidRDefault="007A651A">
      <w:pPr>
        <w:pStyle w:val="Akapitzlist"/>
        <w:numPr>
          <w:ilvl w:val="2"/>
          <w:numId w:val="84"/>
        </w:numPr>
        <w:spacing w:after="120"/>
        <w:jc w:val="both"/>
        <w:rPr>
          <w:rFonts w:eastAsia="Calibri"/>
          <w:sz w:val="22"/>
          <w:szCs w:val="22"/>
          <w:lang w:eastAsia="en-US"/>
        </w:rPr>
      </w:pPr>
      <w:r w:rsidRPr="009B2C1A">
        <w:rPr>
          <w:rFonts w:eastAsia="Calibri"/>
          <w:sz w:val="22"/>
          <w:szCs w:val="22"/>
          <w:lang w:eastAsia="en-US"/>
        </w:rPr>
        <w:t xml:space="preserve">przedstawiciele CSRG S.A. </w:t>
      </w:r>
    </w:p>
    <w:p w14:paraId="37FCE6A9" w14:textId="77777777" w:rsidR="000A254A" w:rsidRDefault="007A651A">
      <w:pPr>
        <w:pStyle w:val="Akapitzlist"/>
        <w:numPr>
          <w:ilvl w:val="2"/>
          <w:numId w:val="84"/>
        </w:numPr>
        <w:spacing w:after="120"/>
        <w:jc w:val="both"/>
        <w:rPr>
          <w:rFonts w:eastAsia="Calibri"/>
          <w:sz w:val="22"/>
          <w:szCs w:val="22"/>
          <w:lang w:eastAsia="en-US"/>
        </w:rPr>
      </w:pPr>
      <w:r w:rsidRPr="009B2C1A">
        <w:rPr>
          <w:rFonts w:eastAsia="Calibri"/>
          <w:sz w:val="22"/>
          <w:szCs w:val="22"/>
          <w:lang w:eastAsia="en-US"/>
        </w:rPr>
        <w:t>inni przedstawiciele PGG S.A. (warunek nieobligatoryjny),</w:t>
      </w:r>
    </w:p>
    <w:p w14:paraId="7C29C007" w14:textId="77777777" w:rsidR="000A254A" w:rsidRDefault="007A651A">
      <w:pPr>
        <w:pStyle w:val="Akapitzlist"/>
        <w:numPr>
          <w:ilvl w:val="2"/>
          <w:numId w:val="84"/>
        </w:numPr>
        <w:spacing w:after="120"/>
        <w:jc w:val="both"/>
        <w:rPr>
          <w:rFonts w:eastAsia="Calibri"/>
          <w:sz w:val="22"/>
          <w:szCs w:val="22"/>
          <w:lang w:eastAsia="en-US"/>
        </w:rPr>
      </w:pPr>
      <w:r w:rsidRPr="009B2C1A">
        <w:rPr>
          <w:rFonts w:eastAsia="Calibri"/>
          <w:sz w:val="22"/>
          <w:szCs w:val="22"/>
          <w:lang w:eastAsia="en-US"/>
        </w:rPr>
        <w:t>przedstawiciele Wykonawcy umowy,</w:t>
      </w:r>
    </w:p>
    <w:p w14:paraId="68B8B631" w14:textId="77777777" w:rsidR="000A254A" w:rsidRDefault="007A651A">
      <w:pPr>
        <w:pStyle w:val="Akapitzlist"/>
        <w:numPr>
          <w:ilvl w:val="1"/>
          <w:numId w:val="84"/>
        </w:numPr>
        <w:spacing w:after="120"/>
        <w:jc w:val="both"/>
        <w:rPr>
          <w:rFonts w:eastAsia="Calibri"/>
          <w:sz w:val="22"/>
          <w:szCs w:val="22"/>
          <w:lang w:eastAsia="en-US"/>
        </w:rPr>
      </w:pPr>
      <w:r>
        <w:rPr>
          <w:rFonts w:eastAsia="Calibri"/>
          <w:sz w:val="22"/>
          <w:szCs w:val="22"/>
          <w:lang w:eastAsia="en-US"/>
        </w:rPr>
        <w:t>w z</w:t>
      </w:r>
      <w:r w:rsidRPr="004F7BF7">
        <w:rPr>
          <w:rFonts w:eastAsia="Calibri"/>
          <w:sz w:val="22"/>
          <w:szCs w:val="22"/>
          <w:lang w:eastAsia="en-US"/>
        </w:rPr>
        <w:t>akres</w:t>
      </w:r>
      <w:r>
        <w:rPr>
          <w:rFonts w:eastAsia="Calibri"/>
          <w:sz w:val="22"/>
          <w:szCs w:val="22"/>
          <w:lang w:eastAsia="en-US"/>
        </w:rPr>
        <w:t>ie</w:t>
      </w:r>
      <w:r w:rsidRPr="004F7BF7">
        <w:rPr>
          <w:rFonts w:eastAsia="Calibri"/>
          <w:sz w:val="22"/>
          <w:szCs w:val="22"/>
          <w:lang w:eastAsia="en-US"/>
        </w:rPr>
        <w:t xml:space="preserve"> </w:t>
      </w:r>
      <w:r>
        <w:rPr>
          <w:rFonts w:eastAsia="Calibri"/>
          <w:sz w:val="22"/>
          <w:szCs w:val="22"/>
          <w:lang w:eastAsia="en-US"/>
        </w:rPr>
        <w:t>d</w:t>
      </w:r>
      <w:r w:rsidRPr="004F7BF7">
        <w:rPr>
          <w:rFonts w:eastAsia="Calibri"/>
          <w:sz w:val="22"/>
          <w:szCs w:val="22"/>
          <w:lang w:eastAsia="en-US"/>
        </w:rPr>
        <w:t>otycz</w:t>
      </w:r>
      <w:r>
        <w:rPr>
          <w:rFonts w:eastAsia="Calibri"/>
          <w:sz w:val="22"/>
          <w:szCs w:val="22"/>
          <w:lang w:eastAsia="en-US"/>
        </w:rPr>
        <w:t>ącym</w:t>
      </w:r>
      <w:r w:rsidRPr="004F7BF7">
        <w:rPr>
          <w:rFonts w:eastAsia="Calibri"/>
          <w:sz w:val="22"/>
          <w:szCs w:val="22"/>
          <w:lang w:eastAsia="en-US"/>
        </w:rPr>
        <w:t xml:space="preserve"> kompletnego systemu</w:t>
      </w:r>
      <w:r>
        <w:rPr>
          <w:rFonts w:eastAsia="Calibri"/>
          <w:sz w:val="22"/>
          <w:szCs w:val="22"/>
          <w:lang w:eastAsia="en-US"/>
        </w:rPr>
        <w:t xml:space="preserve"> dostarczonego na dany Oddział/Ruch</w:t>
      </w:r>
      <w:r w:rsidRPr="004F7BF7">
        <w:rPr>
          <w:rFonts w:eastAsia="Calibri"/>
          <w:sz w:val="22"/>
          <w:szCs w:val="22"/>
          <w:lang w:eastAsia="en-US"/>
        </w:rPr>
        <w:t xml:space="preserve"> (przedmiotu dostawy</w:t>
      </w:r>
      <w:r>
        <w:rPr>
          <w:rFonts w:eastAsia="Calibri"/>
          <w:sz w:val="22"/>
          <w:szCs w:val="22"/>
          <w:lang w:eastAsia="en-US"/>
        </w:rPr>
        <w:t xml:space="preserve"> danego Oddziału/Ruchu</w:t>
      </w:r>
      <w:r w:rsidRPr="004F7BF7">
        <w:rPr>
          <w:rFonts w:eastAsia="Calibri"/>
          <w:sz w:val="22"/>
          <w:szCs w:val="22"/>
          <w:lang w:eastAsia="en-US"/>
        </w:rPr>
        <w:t>).</w:t>
      </w:r>
    </w:p>
    <w:p w14:paraId="11325424" w14:textId="77777777" w:rsidR="007A651A" w:rsidRDefault="007A651A" w:rsidP="007A651A">
      <w:pPr>
        <w:spacing w:after="120"/>
        <w:jc w:val="both"/>
        <w:rPr>
          <w:rFonts w:eastAsia="Calibri"/>
          <w:b/>
          <w:sz w:val="22"/>
          <w:szCs w:val="22"/>
          <w:lang w:eastAsia="en-US"/>
        </w:rPr>
      </w:pPr>
    </w:p>
    <w:p w14:paraId="52D2907D" w14:textId="77777777" w:rsidR="000A254A" w:rsidRDefault="007A651A">
      <w:pPr>
        <w:pStyle w:val="Akapitzlist"/>
        <w:numPr>
          <w:ilvl w:val="0"/>
          <w:numId w:val="83"/>
        </w:numPr>
        <w:spacing w:after="120"/>
        <w:jc w:val="both"/>
        <w:rPr>
          <w:rFonts w:eastAsia="Calibri"/>
          <w:sz w:val="22"/>
          <w:szCs w:val="22"/>
          <w:lang w:eastAsia="en-US"/>
        </w:rPr>
      </w:pPr>
      <w:r w:rsidRPr="009B2C1A">
        <w:rPr>
          <w:rFonts w:eastAsia="Calibri"/>
          <w:b/>
          <w:sz w:val="22"/>
          <w:szCs w:val="22"/>
          <w:lang w:eastAsia="en-US"/>
        </w:rPr>
        <w:t>ZAŁOŻENIA OGÓLNE</w:t>
      </w:r>
      <w:r w:rsidRPr="009B2C1A">
        <w:rPr>
          <w:rFonts w:eastAsia="Calibri"/>
          <w:sz w:val="22"/>
          <w:szCs w:val="22"/>
          <w:lang w:eastAsia="en-US"/>
        </w:rPr>
        <w:t xml:space="preserve">  </w:t>
      </w:r>
    </w:p>
    <w:p w14:paraId="72FDFA14" w14:textId="77777777" w:rsidR="000A254A" w:rsidRDefault="007A651A" w:rsidP="00B406E4">
      <w:pPr>
        <w:numPr>
          <w:ilvl w:val="0"/>
          <w:numId w:val="79"/>
        </w:numPr>
        <w:spacing w:after="120"/>
        <w:ind w:left="851" w:hanging="425"/>
        <w:jc w:val="both"/>
        <w:rPr>
          <w:rFonts w:eastAsia="Calibri"/>
          <w:sz w:val="22"/>
          <w:szCs w:val="22"/>
          <w:lang w:eastAsia="en-US"/>
        </w:rPr>
      </w:pPr>
      <w:r w:rsidRPr="009B3FB7">
        <w:rPr>
          <w:rFonts w:eastAsia="Calibri"/>
          <w:sz w:val="22"/>
          <w:szCs w:val="22"/>
          <w:lang w:eastAsia="en-US"/>
        </w:rPr>
        <w:t xml:space="preserve">Próby zostaną przeprowadzone w wyrobiskach podziemnych.  </w:t>
      </w:r>
    </w:p>
    <w:p w14:paraId="146FB5F9" w14:textId="77777777" w:rsidR="000A254A" w:rsidRDefault="007A651A" w:rsidP="00B406E4">
      <w:pPr>
        <w:numPr>
          <w:ilvl w:val="0"/>
          <w:numId w:val="79"/>
        </w:numPr>
        <w:spacing w:after="120"/>
        <w:ind w:left="851" w:hanging="425"/>
        <w:jc w:val="both"/>
        <w:rPr>
          <w:rFonts w:eastAsia="Calibri"/>
          <w:sz w:val="22"/>
          <w:szCs w:val="22"/>
          <w:lang w:eastAsia="en-US"/>
        </w:rPr>
      </w:pPr>
      <w:r w:rsidRPr="009B3FB7">
        <w:rPr>
          <w:rFonts w:eastAsia="Calibri"/>
          <w:sz w:val="22"/>
          <w:szCs w:val="22"/>
          <w:lang w:eastAsia="en-US"/>
        </w:rPr>
        <w:t xml:space="preserve">Uczestniczyć będą w nich </w:t>
      </w:r>
      <w:r w:rsidRPr="00A44354">
        <w:rPr>
          <w:rFonts w:eastAsia="Calibri"/>
          <w:color w:val="000000" w:themeColor="text1"/>
          <w:sz w:val="22"/>
          <w:szCs w:val="22"/>
          <w:lang w:eastAsia="en-US"/>
        </w:rPr>
        <w:t>trzy zastępy</w:t>
      </w:r>
      <w:r w:rsidRPr="009B3FB7">
        <w:rPr>
          <w:rFonts w:eastAsia="Calibri"/>
          <w:sz w:val="22"/>
          <w:szCs w:val="22"/>
          <w:lang w:eastAsia="en-US"/>
        </w:rPr>
        <w:t xml:space="preserve">, w których każdy ratownik będzie wyposażony </w:t>
      </w:r>
      <w:r>
        <w:rPr>
          <w:rFonts w:eastAsia="Calibri"/>
          <w:sz w:val="22"/>
          <w:szCs w:val="22"/>
          <w:lang w:eastAsia="en-US"/>
        </w:rPr>
        <w:br/>
      </w:r>
      <w:r w:rsidRPr="009B3FB7">
        <w:rPr>
          <w:rFonts w:eastAsia="Calibri"/>
          <w:sz w:val="22"/>
          <w:szCs w:val="22"/>
          <w:lang w:eastAsia="en-US"/>
        </w:rPr>
        <w:t>w radiotelefon.</w:t>
      </w:r>
    </w:p>
    <w:p w14:paraId="1CA4C9BB" w14:textId="77777777" w:rsidR="000A254A" w:rsidRDefault="007A651A" w:rsidP="00B406E4">
      <w:pPr>
        <w:numPr>
          <w:ilvl w:val="0"/>
          <w:numId w:val="79"/>
        </w:numPr>
        <w:spacing w:after="120"/>
        <w:ind w:left="851" w:hanging="425"/>
        <w:jc w:val="both"/>
        <w:rPr>
          <w:rFonts w:eastAsia="Calibri"/>
          <w:sz w:val="22"/>
          <w:szCs w:val="22"/>
          <w:lang w:eastAsia="en-US"/>
        </w:rPr>
      </w:pPr>
      <w:r w:rsidRPr="003C5898">
        <w:rPr>
          <w:rFonts w:eastAsia="Calibri"/>
          <w:sz w:val="22"/>
          <w:szCs w:val="22"/>
          <w:lang w:eastAsia="en-US"/>
        </w:rPr>
        <w:t>Zostanie wyznaczona jedna baza pod ziemią</w:t>
      </w:r>
      <w:r>
        <w:rPr>
          <w:rFonts w:eastAsia="Calibri"/>
          <w:sz w:val="22"/>
          <w:szCs w:val="22"/>
          <w:lang w:eastAsia="en-US"/>
        </w:rPr>
        <w:t>,</w:t>
      </w:r>
      <w:r w:rsidRPr="003C5898">
        <w:rPr>
          <w:rFonts w:eastAsia="Calibri"/>
          <w:sz w:val="22"/>
          <w:szCs w:val="22"/>
          <w:lang w:eastAsia="en-US"/>
        </w:rPr>
        <w:t xml:space="preserve"> gdzie będą wyp</w:t>
      </w:r>
      <w:r>
        <w:rPr>
          <w:rFonts w:eastAsia="Calibri"/>
          <w:sz w:val="22"/>
          <w:szCs w:val="22"/>
          <w:lang w:eastAsia="en-US"/>
        </w:rPr>
        <w:t>rowadzone</w:t>
      </w:r>
      <w:r w:rsidRPr="003C5898">
        <w:rPr>
          <w:rFonts w:eastAsia="Calibri"/>
          <w:sz w:val="22"/>
          <w:szCs w:val="22"/>
          <w:lang w:eastAsia="en-US"/>
        </w:rPr>
        <w:t xml:space="preserve"> złącza miedziane </w:t>
      </w:r>
      <w:r>
        <w:rPr>
          <w:rFonts w:eastAsia="Calibri"/>
          <w:sz w:val="22"/>
          <w:szCs w:val="22"/>
          <w:lang w:eastAsia="en-US"/>
        </w:rPr>
        <w:br/>
      </w:r>
      <w:r w:rsidRPr="003C5898">
        <w:rPr>
          <w:rFonts w:eastAsia="Calibri"/>
          <w:sz w:val="22"/>
          <w:szCs w:val="22"/>
          <w:lang w:eastAsia="en-US"/>
        </w:rPr>
        <w:t>i światłowodowe sieci teletechnicznej Zamawiającego, oraz będzie znajdował się telefon sieci ogólnokopalnianej.</w:t>
      </w:r>
    </w:p>
    <w:p w14:paraId="78DBCE37" w14:textId="77777777" w:rsidR="000A254A" w:rsidRDefault="007A651A" w:rsidP="00B406E4">
      <w:pPr>
        <w:numPr>
          <w:ilvl w:val="0"/>
          <w:numId w:val="79"/>
        </w:numPr>
        <w:spacing w:after="120"/>
        <w:ind w:left="851" w:hanging="425"/>
        <w:jc w:val="both"/>
        <w:rPr>
          <w:rFonts w:eastAsia="Calibri"/>
          <w:sz w:val="22"/>
          <w:szCs w:val="22"/>
          <w:lang w:eastAsia="en-US"/>
        </w:rPr>
      </w:pPr>
      <w:r>
        <w:rPr>
          <w:rFonts w:eastAsia="Calibri"/>
          <w:sz w:val="22"/>
          <w:szCs w:val="22"/>
          <w:lang w:eastAsia="en-US"/>
        </w:rPr>
        <w:t>Zainicjowanie prób rozpocznie się o godzi</w:t>
      </w:r>
      <w:r w:rsidRPr="003C5898">
        <w:rPr>
          <w:rFonts w:eastAsia="Calibri"/>
          <w:sz w:val="22"/>
          <w:szCs w:val="22"/>
          <w:lang w:eastAsia="en-US"/>
        </w:rPr>
        <w:t>nie 6.00</w:t>
      </w:r>
      <w:r>
        <w:rPr>
          <w:rFonts w:eastAsia="Calibri"/>
          <w:sz w:val="22"/>
          <w:szCs w:val="22"/>
          <w:lang w:eastAsia="en-US"/>
        </w:rPr>
        <w:t>,</w:t>
      </w:r>
      <w:r w:rsidRPr="003C5898">
        <w:rPr>
          <w:rFonts w:eastAsia="Calibri"/>
          <w:sz w:val="22"/>
          <w:szCs w:val="22"/>
          <w:lang w:eastAsia="en-US"/>
        </w:rPr>
        <w:t xml:space="preserve"> w</w:t>
      </w:r>
      <w:r>
        <w:rPr>
          <w:rFonts w:eastAsia="Calibri"/>
          <w:sz w:val="22"/>
          <w:szCs w:val="22"/>
          <w:lang w:eastAsia="en-US"/>
        </w:rPr>
        <w:t>e</w:t>
      </w:r>
      <w:r w:rsidRPr="003C5898">
        <w:rPr>
          <w:rFonts w:eastAsia="Calibri"/>
          <w:sz w:val="22"/>
          <w:szCs w:val="22"/>
          <w:lang w:eastAsia="en-US"/>
        </w:rPr>
        <w:t xml:space="preserve"> </w:t>
      </w:r>
      <w:r>
        <w:rPr>
          <w:rFonts w:eastAsia="Calibri"/>
          <w:sz w:val="22"/>
          <w:szCs w:val="22"/>
          <w:lang w:eastAsia="en-US"/>
        </w:rPr>
        <w:t>wskazanym z tygodniowym wyprzedzeniem dniu, w pomieszcze</w:t>
      </w:r>
      <w:r w:rsidRPr="003C5898">
        <w:rPr>
          <w:rFonts w:eastAsia="Calibri"/>
          <w:sz w:val="22"/>
          <w:szCs w:val="22"/>
          <w:lang w:eastAsia="en-US"/>
        </w:rPr>
        <w:t>niu Zam</w:t>
      </w:r>
      <w:r>
        <w:rPr>
          <w:rFonts w:eastAsia="Calibri"/>
          <w:sz w:val="22"/>
          <w:szCs w:val="22"/>
          <w:lang w:eastAsia="en-US"/>
        </w:rPr>
        <w:t>awiającego w Oddziale/Ruchu, na którym zrealizowana zostanie pierwsza dostawa</w:t>
      </w:r>
      <w:r w:rsidRPr="00203263">
        <w:rPr>
          <w:rFonts w:eastAsia="Calibri"/>
          <w:sz w:val="22"/>
          <w:szCs w:val="22"/>
          <w:lang w:eastAsia="en-US"/>
        </w:rPr>
        <w:t xml:space="preserve">. </w:t>
      </w:r>
      <w:r>
        <w:rPr>
          <w:rFonts w:eastAsia="Calibri"/>
          <w:sz w:val="22"/>
          <w:szCs w:val="22"/>
          <w:lang w:eastAsia="en-US"/>
        </w:rPr>
        <w:t>W</w:t>
      </w:r>
      <w:r w:rsidRPr="003C5898">
        <w:rPr>
          <w:rFonts w:eastAsia="Calibri"/>
          <w:sz w:val="22"/>
          <w:szCs w:val="22"/>
          <w:lang w:eastAsia="en-US"/>
        </w:rPr>
        <w:t xml:space="preserve">tedy zostanie </w:t>
      </w:r>
      <w:r>
        <w:rPr>
          <w:rFonts w:eastAsia="Calibri"/>
          <w:sz w:val="22"/>
          <w:szCs w:val="22"/>
          <w:lang w:eastAsia="en-US"/>
        </w:rPr>
        <w:t>określona</w:t>
      </w:r>
      <w:r w:rsidRPr="003C5898">
        <w:rPr>
          <w:rFonts w:eastAsia="Calibri"/>
          <w:sz w:val="22"/>
          <w:szCs w:val="22"/>
          <w:lang w:eastAsia="en-US"/>
        </w:rPr>
        <w:t xml:space="preserve"> lokalizacja</w:t>
      </w:r>
      <w:r>
        <w:rPr>
          <w:rFonts w:eastAsia="Calibri"/>
          <w:sz w:val="22"/>
          <w:szCs w:val="22"/>
          <w:lang w:eastAsia="en-US"/>
        </w:rPr>
        <w:t xml:space="preserve"> miejsca przeprowadzania prób, przekazana</w:t>
      </w:r>
      <w:r w:rsidRPr="003C5898">
        <w:rPr>
          <w:rFonts w:eastAsia="Calibri"/>
          <w:sz w:val="22"/>
          <w:szCs w:val="22"/>
          <w:lang w:eastAsia="en-US"/>
        </w:rPr>
        <w:t xml:space="preserve"> dokumentacja mapowa oraz udostępnione przyłącza do infrastruktury teletechn</w:t>
      </w:r>
      <w:r>
        <w:rPr>
          <w:rFonts w:eastAsia="Calibri"/>
          <w:sz w:val="22"/>
          <w:szCs w:val="22"/>
          <w:lang w:eastAsia="en-US"/>
        </w:rPr>
        <w:t>icznej Zamawiającego, a także</w:t>
      </w:r>
      <w:r w:rsidRPr="003C5898">
        <w:rPr>
          <w:rFonts w:eastAsia="Calibri"/>
          <w:sz w:val="22"/>
          <w:szCs w:val="22"/>
          <w:lang w:eastAsia="en-US"/>
        </w:rPr>
        <w:t xml:space="preserve"> przekazane urzą</w:t>
      </w:r>
      <w:r>
        <w:rPr>
          <w:rFonts w:eastAsia="Calibri"/>
          <w:sz w:val="22"/>
          <w:szCs w:val="22"/>
          <w:lang w:eastAsia="en-US"/>
        </w:rPr>
        <w:t>dzenia do zastosowania w wyrobiskach podziemnych podczas prób.</w:t>
      </w:r>
    </w:p>
    <w:p w14:paraId="23831888" w14:textId="77777777" w:rsidR="000A254A" w:rsidRDefault="007A651A" w:rsidP="00B406E4">
      <w:pPr>
        <w:numPr>
          <w:ilvl w:val="0"/>
          <w:numId w:val="79"/>
        </w:numPr>
        <w:spacing w:after="120"/>
        <w:ind w:left="851" w:hanging="425"/>
        <w:jc w:val="both"/>
        <w:rPr>
          <w:rFonts w:eastAsia="Calibri"/>
          <w:sz w:val="22"/>
          <w:szCs w:val="22"/>
          <w:lang w:eastAsia="en-US"/>
        </w:rPr>
      </w:pPr>
      <w:r w:rsidRPr="003C5898">
        <w:rPr>
          <w:rFonts w:eastAsia="Calibri"/>
          <w:sz w:val="22"/>
          <w:szCs w:val="22"/>
          <w:lang w:eastAsia="en-US"/>
        </w:rPr>
        <w:t>Początek właściwych prób polega</w:t>
      </w:r>
      <w:r>
        <w:rPr>
          <w:rFonts w:eastAsia="Calibri"/>
          <w:sz w:val="22"/>
          <w:szCs w:val="22"/>
          <w:lang w:eastAsia="en-US"/>
        </w:rPr>
        <w:t>ć będzie</w:t>
      </w:r>
      <w:r w:rsidRPr="003C5898">
        <w:rPr>
          <w:rFonts w:eastAsia="Calibri"/>
          <w:sz w:val="22"/>
          <w:szCs w:val="22"/>
          <w:lang w:eastAsia="en-US"/>
        </w:rPr>
        <w:t xml:space="preserve"> na nawiązaniu połączenia bazy ze sztabem na powierzchni oraz z jednym zastępem</w:t>
      </w:r>
      <w:r>
        <w:rPr>
          <w:rFonts w:eastAsia="Calibri"/>
          <w:sz w:val="22"/>
          <w:szCs w:val="22"/>
          <w:lang w:eastAsia="en-US"/>
        </w:rPr>
        <w:t>,</w:t>
      </w:r>
      <w:r w:rsidRPr="003C5898">
        <w:rPr>
          <w:rFonts w:eastAsia="Calibri"/>
          <w:sz w:val="22"/>
          <w:szCs w:val="22"/>
          <w:lang w:eastAsia="en-US"/>
        </w:rPr>
        <w:t xml:space="preserve"> gdzie każdy z ratowników jest wyposażony w radiotelefon.</w:t>
      </w:r>
    </w:p>
    <w:p w14:paraId="7750D951" w14:textId="77777777" w:rsidR="000A254A" w:rsidRDefault="007A651A" w:rsidP="00B406E4">
      <w:pPr>
        <w:numPr>
          <w:ilvl w:val="0"/>
          <w:numId w:val="79"/>
        </w:numPr>
        <w:spacing w:after="120"/>
        <w:ind w:left="851" w:hanging="425"/>
        <w:jc w:val="both"/>
        <w:rPr>
          <w:rFonts w:eastAsia="Calibri"/>
          <w:sz w:val="22"/>
          <w:szCs w:val="22"/>
          <w:lang w:eastAsia="en-US"/>
        </w:rPr>
      </w:pPr>
      <w:r w:rsidRPr="003C5898">
        <w:rPr>
          <w:rFonts w:eastAsia="Calibri"/>
          <w:sz w:val="22"/>
          <w:szCs w:val="22"/>
          <w:lang w:eastAsia="en-US"/>
        </w:rPr>
        <w:t>Dopuszcza się czasową utratę łączności pomiędzy zastępami a bazą oraz sztabem a bazą, jednak utrata ta nie</w:t>
      </w:r>
      <w:r>
        <w:rPr>
          <w:rFonts w:eastAsia="Calibri"/>
          <w:sz w:val="22"/>
          <w:szCs w:val="22"/>
          <w:lang w:eastAsia="en-US"/>
        </w:rPr>
        <w:t xml:space="preserve"> może trwać dłużej niż </w:t>
      </w:r>
      <w:r w:rsidRPr="001B017B">
        <w:rPr>
          <w:rFonts w:eastAsia="Calibri"/>
          <w:sz w:val="22"/>
          <w:szCs w:val="22"/>
          <w:lang w:eastAsia="en-US"/>
        </w:rPr>
        <w:t xml:space="preserve">łącznie 60 min. Dopuszcza się, co najwyżej </w:t>
      </w:r>
      <w:r w:rsidRPr="001B017B">
        <w:rPr>
          <w:rFonts w:eastAsia="Calibri"/>
          <w:sz w:val="22"/>
          <w:szCs w:val="22"/>
          <w:lang w:eastAsia="en-US"/>
        </w:rPr>
        <w:br/>
        <w:t>3 epizody czasowej utraty łączności.</w:t>
      </w:r>
      <w:r w:rsidRPr="003C5898">
        <w:rPr>
          <w:rFonts w:eastAsia="Calibri"/>
          <w:sz w:val="22"/>
          <w:szCs w:val="22"/>
          <w:lang w:eastAsia="en-US"/>
        </w:rPr>
        <w:t xml:space="preserve"> Czas ten zawiera zidentyfikowanie i usunięcie usterki w tym np. wymianę regeneratora w odległym miejscu.</w:t>
      </w:r>
    </w:p>
    <w:p w14:paraId="73ADF64D" w14:textId="77777777" w:rsidR="000A254A" w:rsidRDefault="007A651A" w:rsidP="00B406E4">
      <w:pPr>
        <w:numPr>
          <w:ilvl w:val="0"/>
          <w:numId w:val="79"/>
        </w:numPr>
        <w:spacing w:after="120"/>
        <w:ind w:left="851" w:hanging="425"/>
        <w:jc w:val="both"/>
        <w:rPr>
          <w:rFonts w:eastAsia="Calibri"/>
          <w:sz w:val="22"/>
          <w:szCs w:val="22"/>
          <w:lang w:eastAsia="en-US"/>
        </w:rPr>
      </w:pPr>
      <w:r w:rsidRPr="003C5898">
        <w:rPr>
          <w:rFonts w:eastAsia="Calibri"/>
          <w:sz w:val="22"/>
          <w:szCs w:val="22"/>
          <w:lang w:eastAsia="en-US"/>
        </w:rPr>
        <w:lastRenderedPageBreak/>
        <w:t xml:space="preserve">Utrata łączności oznacza brak możliwości </w:t>
      </w:r>
      <w:r w:rsidRPr="00287ADC">
        <w:rPr>
          <w:rFonts w:eastAsia="Calibri"/>
          <w:sz w:val="22"/>
          <w:szCs w:val="22"/>
          <w:lang w:eastAsia="en-US"/>
        </w:rPr>
        <w:t>nadania</w:t>
      </w:r>
      <w:r w:rsidRPr="003C5898">
        <w:rPr>
          <w:rFonts w:eastAsia="Calibri"/>
          <w:sz w:val="22"/>
          <w:szCs w:val="22"/>
          <w:lang w:eastAsia="en-US"/>
        </w:rPr>
        <w:t xml:space="preserve"> komunikatu do zastępu, bazy lub sztabu oraz brak odpowiedz</w:t>
      </w:r>
      <w:r>
        <w:rPr>
          <w:rFonts w:eastAsia="Calibri"/>
          <w:sz w:val="22"/>
          <w:szCs w:val="22"/>
          <w:lang w:eastAsia="en-US"/>
        </w:rPr>
        <w:t>i danego adresata pomimo jego dwu</w:t>
      </w:r>
      <w:r w:rsidRPr="003C5898">
        <w:rPr>
          <w:rFonts w:eastAsia="Calibri"/>
          <w:sz w:val="22"/>
          <w:szCs w:val="22"/>
          <w:lang w:eastAsia="en-US"/>
        </w:rPr>
        <w:t xml:space="preserve">krotnego wywołania jak również zakłócenia powodujące niezrozumiałość komunikatu audio pomimo jego </w:t>
      </w:r>
      <w:r>
        <w:rPr>
          <w:rFonts w:eastAsia="Calibri"/>
          <w:sz w:val="22"/>
          <w:szCs w:val="22"/>
          <w:lang w:eastAsia="en-US"/>
        </w:rPr>
        <w:t>dwu</w:t>
      </w:r>
      <w:r w:rsidRPr="003C5898">
        <w:rPr>
          <w:rFonts w:eastAsia="Calibri"/>
          <w:sz w:val="22"/>
          <w:szCs w:val="22"/>
          <w:lang w:eastAsia="en-US"/>
        </w:rPr>
        <w:t xml:space="preserve">krotnego powtórzenia. </w:t>
      </w:r>
    </w:p>
    <w:p w14:paraId="73CEEE2B" w14:textId="77777777" w:rsidR="000A254A" w:rsidRDefault="007A651A" w:rsidP="00B406E4">
      <w:pPr>
        <w:numPr>
          <w:ilvl w:val="0"/>
          <w:numId w:val="79"/>
        </w:numPr>
        <w:spacing w:after="120"/>
        <w:ind w:left="851" w:hanging="425"/>
        <w:jc w:val="both"/>
        <w:rPr>
          <w:rFonts w:eastAsia="Calibri"/>
          <w:sz w:val="22"/>
          <w:szCs w:val="22"/>
          <w:lang w:eastAsia="en-US"/>
        </w:rPr>
      </w:pPr>
      <w:r w:rsidRPr="00287ADC">
        <w:rPr>
          <w:rFonts w:eastAsia="Calibri"/>
          <w:sz w:val="22"/>
          <w:szCs w:val="22"/>
          <w:lang w:eastAsia="en-US"/>
        </w:rPr>
        <w:t>Utrata</w:t>
      </w:r>
      <w:r w:rsidRPr="003C5898">
        <w:rPr>
          <w:rFonts w:eastAsia="Calibri"/>
          <w:sz w:val="22"/>
          <w:szCs w:val="22"/>
          <w:lang w:eastAsia="en-US"/>
        </w:rPr>
        <w:t xml:space="preserve"> łączności, która wyniknęła z celowego wyłączenia regeneratów sygnałów do weryfikacji warunków prób odbiorczych, nie podlega ewidencji, jako dysfunkcyjna utrata łączności.</w:t>
      </w:r>
    </w:p>
    <w:p w14:paraId="6493CDBF" w14:textId="77777777" w:rsidR="000A254A" w:rsidRDefault="007A651A" w:rsidP="00B406E4">
      <w:pPr>
        <w:numPr>
          <w:ilvl w:val="0"/>
          <w:numId w:val="79"/>
        </w:numPr>
        <w:spacing w:after="120"/>
        <w:ind w:left="851" w:hanging="425"/>
        <w:jc w:val="both"/>
        <w:rPr>
          <w:rFonts w:eastAsia="Calibri"/>
          <w:sz w:val="22"/>
          <w:szCs w:val="22"/>
          <w:lang w:eastAsia="en-US"/>
        </w:rPr>
      </w:pPr>
      <w:r w:rsidRPr="003C5898">
        <w:rPr>
          <w:rFonts w:eastAsia="Calibri"/>
          <w:sz w:val="22"/>
          <w:szCs w:val="22"/>
          <w:lang w:eastAsia="en-US"/>
        </w:rPr>
        <w:t>W przypadku utraty łączności w ostatniej godzinie prób, próby zostaną przedłużone do momentu przywrócenia łączności lub upływu dopuszczalnego czasu utraty łączności.</w:t>
      </w:r>
    </w:p>
    <w:p w14:paraId="15490868" w14:textId="77777777" w:rsidR="000A254A" w:rsidRDefault="007A651A" w:rsidP="00B406E4">
      <w:pPr>
        <w:numPr>
          <w:ilvl w:val="0"/>
          <w:numId w:val="79"/>
        </w:numPr>
        <w:spacing w:after="120"/>
        <w:ind w:left="851" w:hanging="425"/>
        <w:jc w:val="both"/>
        <w:rPr>
          <w:rFonts w:eastAsia="Calibri"/>
          <w:sz w:val="22"/>
          <w:szCs w:val="22"/>
          <w:lang w:eastAsia="en-US"/>
        </w:rPr>
      </w:pPr>
      <w:r w:rsidRPr="003C5898">
        <w:rPr>
          <w:rFonts w:eastAsia="Calibri"/>
          <w:sz w:val="22"/>
          <w:szCs w:val="22"/>
          <w:lang w:eastAsia="en-US"/>
        </w:rPr>
        <w:t>Każdy rad</w:t>
      </w:r>
      <w:r>
        <w:rPr>
          <w:rFonts w:eastAsia="Calibri"/>
          <w:sz w:val="22"/>
          <w:szCs w:val="22"/>
          <w:lang w:eastAsia="en-US"/>
        </w:rPr>
        <w:t>iotelefon i regenerator sygnału</w:t>
      </w:r>
      <w:r w:rsidRPr="003C5898">
        <w:rPr>
          <w:rFonts w:eastAsia="Calibri"/>
          <w:sz w:val="22"/>
          <w:szCs w:val="22"/>
          <w:lang w:eastAsia="en-US"/>
        </w:rPr>
        <w:t>, baza dołowa oraz przeznaczone do wymiany baterie</w:t>
      </w:r>
      <w:r>
        <w:rPr>
          <w:rFonts w:eastAsia="Calibri"/>
          <w:sz w:val="22"/>
          <w:szCs w:val="22"/>
          <w:lang w:eastAsia="en-US"/>
        </w:rPr>
        <w:t>,</w:t>
      </w:r>
      <w:r w:rsidRPr="003C5898">
        <w:rPr>
          <w:rFonts w:eastAsia="Calibri"/>
          <w:sz w:val="22"/>
          <w:szCs w:val="22"/>
          <w:lang w:eastAsia="en-US"/>
        </w:rPr>
        <w:t xml:space="preserve"> zostaną oznaczone kolejnym niepowtarzającym się numerem porządkowym.</w:t>
      </w:r>
    </w:p>
    <w:p w14:paraId="2DD44677" w14:textId="2C1A4803" w:rsidR="000A254A" w:rsidRPr="0011527F" w:rsidRDefault="0011527F" w:rsidP="00B406E4">
      <w:pPr>
        <w:numPr>
          <w:ilvl w:val="0"/>
          <w:numId w:val="79"/>
        </w:numPr>
        <w:spacing w:after="120"/>
        <w:ind w:left="851" w:hanging="425"/>
        <w:jc w:val="both"/>
        <w:rPr>
          <w:rFonts w:eastAsia="Calibri"/>
          <w:i/>
          <w:iCs/>
          <w:color w:val="00B050"/>
          <w:sz w:val="22"/>
          <w:szCs w:val="22"/>
          <w:lang w:eastAsia="en-US"/>
        </w:rPr>
      </w:pPr>
      <w:r w:rsidRPr="0011527F">
        <w:rPr>
          <w:rFonts w:eastAsia="Calibri"/>
          <w:i/>
          <w:iCs/>
          <w:color w:val="00B050"/>
          <w:sz w:val="22"/>
          <w:szCs w:val="22"/>
          <w:lang w:eastAsia="en-US"/>
        </w:rPr>
        <w:t>wykreślono</w:t>
      </w:r>
    </w:p>
    <w:p w14:paraId="439FFE0D" w14:textId="77777777" w:rsidR="000A254A" w:rsidRDefault="007A651A" w:rsidP="00B406E4">
      <w:pPr>
        <w:numPr>
          <w:ilvl w:val="0"/>
          <w:numId w:val="79"/>
        </w:numPr>
        <w:spacing w:after="120"/>
        <w:ind w:left="851" w:hanging="425"/>
        <w:jc w:val="both"/>
        <w:rPr>
          <w:rFonts w:eastAsia="Calibri"/>
          <w:sz w:val="22"/>
          <w:szCs w:val="22"/>
          <w:lang w:eastAsia="en-US"/>
        </w:rPr>
      </w:pPr>
      <w:r>
        <w:rPr>
          <w:rFonts w:eastAsia="Calibri"/>
          <w:sz w:val="22"/>
          <w:szCs w:val="22"/>
          <w:lang w:eastAsia="en-US"/>
        </w:rPr>
        <w:t>Użyte stopery do p</w:t>
      </w:r>
      <w:r w:rsidRPr="003C5898">
        <w:rPr>
          <w:rFonts w:eastAsia="Calibri"/>
          <w:sz w:val="22"/>
          <w:szCs w:val="22"/>
          <w:lang w:eastAsia="en-US"/>
        </w:rPr>
        <w:t>omiaru czasu będą działać z dokładnością do 1 sek.</w:t>
      </w:r>
      <w:r>
        <w:rPr>
          <w:rFonts w:eastAsia="Calibri"/>
          <w:sz w:val="22"/>
          <w:szCs w:val="22"/>
          <w:lang w:eastAsia="en-US"/>
        </w:rPr>
        <w:t>, pomiar odległości do 50m będzie wykonywany przyrządami o dokładności do 1m. Pomiar całkowitej długości wyrobisk będzie wykonywany poprzez odczytanie z mapy z dokładnością do 50m.</w:t>
      </w:r>
    </w:p>
    <w:p w14:paraId="6BE202C0" w14:textId="77777777" w:rsidR="000A254A" w:rsidRDefault="007A651A" w:rsidP="00B406E4">
      <w:pPr>
        <w:numPr>
          <w:ilvl w:val="0"/>
          <w:numId w:val="79"/>
        </w:numPr>
        <w:spacing w:after="120"/>
        <w:ind w:left="851" w:hanging="425"/>
        <w:jc w:val="both"/>
        <w:rPr>
          <w:rFonts w:eastAsia="Calibri"/>
          <w:sz w:val="22"/>
          <w:szCs w:val="22"/>
          <w:lang w:eastAsia="en-US"/>
        </w:rPr>
      </w:pPr>
      <w:r w:rsidRPr="003C5898">
        <w:rPr>
          <w:rFonts w:eastAsia="Calibri"/>
          <w:sz w:val="22"/>
          <w:szCs w:val="22"/>
          <w:lang w:eastAsia="en-US"/>
        </w:rPr>
        <w:t>Próby będą przeprowadzone przez służby Zamawiają</w:t>
      </w:r>
      <w:r>
        <w:rPr>
          <w:rFonts w:eastAsia="Calibri"/>
          <w:sz w:val="22"/>
          <w:szCs w:val="22"/>
          <w:lang w:eastAsia="en-US"/>
        </w:rPr>
        <w:t xml:space="preserve">cego przy asyście służb Wykonawcy - </w:t>
      </w:r>
      <w:r w:rsidRPr="003C5898">
        <w:rPr>
          <w:rFonts w:eastAsia="Calibri"/>
          <w:sz w:val="22"/>
          <w:szCs w:val="22"/>
          <w:lang w:eastAsia="en-US"/>
        </w:rPr>
        <w:t>użytkow</w:t>
      </w:r>
      <w:r>
        <w:rPr>
          <w:rFonts w:eastAsia="Calibri"/>
          <w:sz w:val="22"/>
          <w:szCs w:val="22"/>
          <w:lang w:eastAsia="en-US"/>
        </w:rPr>
        <w:t>nikami</w:t>
      </w:r>
      <w:r w:rsidRPr="003C5898">
        <w:rPr>
          <w:rFonts w:eastAsia="Calibri"/>
          <w:sz w:val="22"/>
          <w:szCs w:val="22"/>
          <w:lang w:eastAsia="en-US"/>
        </w:rPr>
        <w:t xml:space="preserve"> radiotelefonów bazy i aplikacji będą pracownicy Zamawiającego</w:t>
      </w:r>
      <w:r>
        <w:rPr>
          <w:rFonts w:eastAsia="Calibri"/>
          <w:sz w:val="22"/>
          <w:szCs w:val="22"/>
          <w:lang w:eastAsia="en-US"/>
        </w:rPr>
        <w:t>. R</w:t>
      </w:r>
      <w:r w:rsidRPr="003C5898">
        <w:rPr>
          <w:rFonts w:eastAsia="Calibri"/>
          <w:sz w:val="22"/>
          <w:szCs w:val="22"/>
          <w:lang w:eastAsia="en-US"/>
        </w:rPr>
        <w:t xml:space="preserve">ównież przez nich będą </w:t>
      </w:r>
      <w:r w:rsidRPr="00287ADC">
        <w:rPr>
          <w:rFonts w:eastAsia="Calibri"/>
          <w:sz w:val="22"/>
          <w:szCs w:val="22"/>
          <w:lang w:eastAsia="en-US"/>
        </w:rPr>
        <w:t>rozmieszczane</w:t>
      </w:r>
      <w:r w:rsidRPr="003C5898">
        <w:rPr>
          <w:rFonts w:eastAsia="Calibri"/>
          <w:sz w:val="22"/>
          <w:szCs w:val="22"/>
          <w:lang w:eastAsia="en-US"/>
        </w:rPr>
        <w:t xml:space="preserve"> regeneratory oraz dokonywana wymian</w:t>
      </w:r>
      <w:r>
        <w:rPr>
          <w:rFonts w:eastAsia="Calibri"/>
          <w:sz w:val="22"/>
          <w:szCs w:val="22"/>
          <w:lang w:eastAsia="en-US"/>
        </w:rPr>
        <w:t xml:space="preserve">a baterii. </w:t>
      </w:r>
      <w:r w:rsidRPr="00761BCB">
        <w:rPr>
          <w:rFonts w:eastAsia="Calibri"/>
          <w:sz w:val="22"/>
          <w:szCs w:val="22"/>
          <w:lang w:eastAsia="en-US"/>
        </w:rPr>
        <w:t>Udział przedstawicieli Wykonawcy będzie polegał na przeprowadzeniu szkolenia</w:t>
      </w:r>
      <w:r w:rsidRPr="003C5898">
        <w:rPr>
          <w:rFonts w:eastAsia="Calibri"/>
          <w:sz w:val="22"/>
          <w:szCs w:val="22"/>
          <w:lang w:eastAsia="en-US"/>
        </w:rPr>
        <w:t xml:space="preserve"> </w:t>
      </w:r>
      <w:r w:rsidRPr="000A3FAA">
        <w:rPr>
          <w:rFonts w:eastAsia="Calibri"/>
          <w:sz w:val="22"/>
          <w:szCs w:val="22"/>
          <w:lang w:eastAsia="en-US"/>
        </w:rPr>
        <w:t>z obsługi urządzeń sytemu oraz doraźnej pomocy w użytkowaniu systemu w tym ustalenia ewentualnej przyczyny usterki.</w:t>
      </w:r>
    </w:p>
    <w:p w14:paraId="58906B45" w14:textId="77777777" w:rsidR="000A254A" w:rsidRDefault="007A651A" w:rsidP="00B406E4">
      <w:pPr>
        <w:numPr>
          <w:ilvl w:val="0"/>
          <w:numId w:val="79"/>
        </w:numPr>
        <w:spacing w:after="120"/>
        <w:ind w:left="851" w:hanging="425"/>
        <w:jc w:val="both"/>
        <w:rPr>
          <w:rFonts w:eastAsia="Calibri"/>
          <w:sz w:val="22"/>
          <w:szCs w:val="22"/>
          <w:lang w:eastAsia="en-US"/>
        </w:rPr>
      </w:pPr>
      <w:r>
        <w:rPr>
          <w:rFonts w:eastAsia="Calibri"/>
          <w:sz w:val="22"/>
          <w:szCs w:val="22"/>
          <w:lang w:eastAsia="en-US"/>
        </w:rPr>
        <w:t>K</w:t>
      </w:r>
      <w:r w:rsidRPr="003C5898">
        <w:rPr>
          <w:rFonts w:eastAsia="Calibri"/>
          <w:sz w:val="22"/>
          <w:szCs w:val="22"/>
          <w:lang w:eastAsia="en-US"/>
        </w:rPr>
        <w:t>omunikat audio należy rozumieć</w:t>
      </w:r>
      <w:r>
        <w:rPr>
          <w:rFonts w:eastAsia="Calibri"/>
          <w:sz w:val="22"/>
          <w:szCs w:val="22"/>
          <w:lang w:eastAsia="en-US"/>
        </w:rPr>
        <w:t xml:space="preserve"> jako informację</w:t>
      </w:r>
      <w:r w:rsidRPr="003C5898">
        <w:rPr>
          <w:rFonts w:eastAsia="Calibri"/>
          <w:sz w:val="22"/>
          <w:szCs w:val="22"/>
          <w:lang w:eastAsia="en-US"/>
        </w:rPr>
        <w:t xml:space="preserve"> podawaną głosowo i odbieraną słuchowo przez adresata np. ratownik</w:t>
      </w:r>
      <w:r>
        <w:rPr>
          <w:rFonts w:eastAsia="Calibri"/>
          <w:sz w:val="22"/>
          <w:szCs w:val="22"/>
          <w:lang w:eastAsia="en-US"/>
        </w:rPr>
        <w:t xml:space="preserve"> – baza. I</w:t>
      </w:r>
      <w:r w:rsidRPr="003C5898">
        <w:rPr>
          <w:rFonts w:eastAsia="Calibri"/>
          <w:sz w:val="22"/>
          <w:szCs w:val="22"/>
          <w:lang w:eastAsia="en-US"/>
        </w:rPr>
        <w:t>nformacja ta dotyczy pracy rato</w:t>
      </w:r>
      <w:r>
        <w:rPr>
          <w:rFonts w:eastAsia="Calibri"/>
          <w:sz w:val="22"/>
          <w:szCs w:val="22"/>
          <w:lang w:eastAsia="en-US"/>
        </w:rPr>
        <w:t>wników podczas akcji ratowniczej. Są to: polecenia</w:t>
      </w:r>
      <w:r w:rsidRPr="003C5898">
        <w:rPr>
          <w:rFonts w:eastAsia="Calibri"/>
          <w:sz w:val="22"/>
          <w:szCs w:val="22"/>
          <w:lang w:eastAsia="en-US"/>
        </w:rPr>
        <w:t>,</w:t>
      </w:r>
      <w:r>
        <w:rPr>
          <w:rFonts w:eastAsia="Calibri"/>
          <w:sz w:val="22"/>
          <w:szCs w:val="22"/>
          <w:lang w:eastAsia="en-US"/>
        </w:rPr>
        <w:t xml:space="preserve"> </w:t>
      </w:r>
      <w:r w:rsidRPr="003C5898">
        <w:rPr>
          <w:rFonts w:eastAsia="Calibri"/>
          <w:sz w:val="22"/>
          <w:szCs w:val="22"/>
          <w:lang w:eastAsia="en-US"/>
        </w:rPr>
        <w:t>raporty, obserwacje</w:t>
      </w:r>
      <w:r>
        <w:rPr>
          <w:rFonts w:eastAsia="Calibri"/>
          <w:sz w:val="22"/>
          <w:szCs w:val="22"/>
          <w:lang w:eastAsia="en-US"/>
        </w:rPr>
        <w:t xml:space="preserve"> </w:t>
      </w:r>
      <w:r w:rsidRPr="003C5898">
        <w:rPr>
          <w:rFonts w:eastAsia="Calibri"/>
          <w:sz w:val="22"/>
          <w:szCs w:val="22"/>
          <w:lang w:eastAsia="en-US"/>
        </w:rPr>
        <w:t xml:space="preserve">- przedstawiane w sposób zwięzły </w:t>
      </w:r>
      <w:r>
        <w:rPr>
          <w:rFonts w:eastAsia="Calibri"/>
          <w:sz w:val="22"/>
          <w:szCs w:val="22"/>
          <w:lang w:eastAsia="en-US"/>
        </w:rPr>
        <w:br/>
      </w:r>
      <w:r w:rsidRPr="003C5898">
        <w:rPr>
          <w:rFonts w:eastAsia="Calibri"/>
          <w:sz w:val="22"/>
          <w:szCs w:val="22"/>
          <w:lang w:eastAsia="en-US"/>
        </w:rPr>
        <w:t>i jednoznaczny.</w:t>
      </w:r>
    </w:p>
    <w:p w14:paraId="37702915" w14:textId="77777777" w:rsidR="000A254A" w:rsidRDefault="007A651A" w:rsidP="00B406E4">
      <w:pPr>
        <w:numPr>
          <w:ilvl w:val="0"/>
          <w:numId w:val="79"/>
        </w:numPr>
        <w:spacing w:after="120"/>
        <w:ind w:left="851" w:hanging="425"/>
        <w:jc w:val="both"/>
        <w:rPr>
          <w:rFonts w:eastAsia="Calibri"/>
          <w:sz w:val="22"/>
          <w:szCs w:val="22"/>
          <w:lang w:eastAsia="en-US"/>
        </w:rPr>
      </w:pPr>
      <w:r>
        <w:rPr>
          <w:rFonts w:eastAsia="Calibri"/>
          <w:sz w:val="22"/>
          <w:szCs w:val="22"/>
          <w:lang w:eastAsia="en-US"/>
        </w:rPr>
        <w:t>Czas na przeprowadzenie</w:t>
      </w:r>
      <w:r w:rsidRPr="003C5898">
        <w:rPr>
          <w:rFonts w:eastAsia="Calibri"/>
          <w:sz w:val="22"/>
          <w:szCs w:val="22"/>
          <w:lang w:eastAsia="en-US"/>
        </w:rPr>
        <w:t xml:space="preserve"> prac przygotowawczych </w:t>
      </w:r>
      <w:r>
        <w:rPr>
          <w:rFonts w:eastAsia="Calibri"/>
          <w:sz w:val="22"/>
          <w:szCs w:val="22"/>
          <w:lang w:eastAsia="en-US"/>
        </w:rPr>
        <w:t>i organizacyjnych oraz</w:t>
      </w:r>
      <w:r w:rsidRPr="003C5898">
        <w:rPr>
          <w:rFonts w:eastAsia="Calibri"/>
          <w:sz w:val="22"/>
          <w:szCs w:val="22"/>
          <w:lang w:eastAsia="en-US"/>
        </w:rPr>
        <w:t xml:space="preserve"> szkolenia w tym przygotowanie połącz</w:t>
      </w:r>
      <w:r>
        <w:rPr>
          <w:rFonts w:eastAsia="Calibri"/>
          <w:sz w:val="22"/>
          <w:szCs w:val="22"/>
          <w:lang w:eastAsia="en-US"/>
        </w:rPr>
        <w:t>e</w:t>
      </w:r>
      <w:r w:rsidRPr="003C5898">
        <w:rPr>
          <w:rFonts w:eastAsia="Calibri"/>
          <w:sz w:val="22"/>
          <w:szCs w:val="22"/>
          <w:lang w:eastAsia="en-US"/>
        </w:rPr>
        <w:t>nia</w:t>
      </w:r>
      <w:r>
        <w:rPr>
          <w:rFonts w:eastAsia="Calibri"/>
          <w:sz w:val="22"/>
          <w:szCs w:val="22"/>
          <w:lang w:eastAsia="en-US"/>
        </w:rPr>
        <w:t xml:space="preserve"> z infrastrukturą teletechniczną</w:t>
      </w:r>
      <w:r w:rsidRPr="003C5898">
        <w:rPr>
          <w:rFonts w:eastAsia="Calibri"/>
          <w:sz w:val="22"/>
          <w:szCs w:val="22"/>
          <w:lang w:eastAsia="en-US"/>
        </w:rPr>
        <w:t xml:space="preserve"> Zamawiającego i systemami prowadzenia akcji ratownicze</w:t>
      </w:r>
      <w:r>
        <w:rPr>
          <w:rFonts w:eastAsia="Calibri"/>
          <w:sz w:val="22"/>
          <w:szCs w:val="22"/>
          <w:lang w:eastAsia="en-US"/>
        </w:rPr>
        <w:t>j</w:t>
      </w:r>
      <w:r w:rsidRPr="003C5898">
        <w:rPr>
          <w:rFonts w:eastAsia="Calibri"/>
          <w:sz w:val="22"/>
          <w:szCs w:val="22"/>
          <w:lang w:eastAsia="en-US"/>
        </w:rPr>
        <w:t xml:space="preserve"> nie będzie dłuższy niż 2</w:t>
      </w:r>
      <w:r>
        <w:rPr>
          <w:rFonts w:eastAsia="Calibri"/>
          <w:sz w:val="22"/>
          <w:szCs w:val="22"/>
          <w:lang w:eastAsia="en-US"/>
        </w:rPr>
        <w:t xml:space="preserve"> </w:t>
      </w:r>
      <w:r w:rsidRPr="003C5898">
        <w:rPr>
          <w:rFonts w:eastAsia="Calibri"/>
          <w:sz w:val="22"/>
          <w:szCs w:val="22"/>
          <w:lang w:eastAsia="en-US"/>
        </w:rPr>
        <w:t>h od momentu zainicjowania prób</w:t>
      </w:r>
      <w:r>
        <w:rPr>
          <w:rFonts w:eastAsia="Calibri"/>
          <w:sz w:val="22"/>
          <w:szCs w:val="22"/>
          <w:lang w:eastAsia="en-US"/>
        </w:rPr>
        <w:t>.</w:t>
      </w:r>
    </w:p>
    <w:p w14:paraId="64E4DD7F" w14:textId="77777777" w:rsidR="000A254A" w:rsidRDefault="007A651A" w:rsidP="00B406E4">
      <w:pPr>
        <w:numPr>
          <w:ilvl w:val="0"/>
          <w:numId w:val="79"/>
        </w:numPr>
        <w:spacing w:after="120"/>
        <w:ind w:left="851" w:hanging="425"/>
        <w:jc w:val="both"/>
        <w:rPr>
          <w:rFonts w:eastAsia="Calibri"/>
          <w:sz w:val="22"/>
          <w:szCs w:val="22"/>
          <w:lang w:eastAsia="en-US"/>
        </w:rPr>
      </w:pPr>
      <w:r w:rsidRPr="003C5898">
        <w:rPr>
          <w:rFonts w:eastAsia="Calibri"/>
          <w:sz w:val="22"/>
          <w:szCs w:val="22"/>
          <w:lang w:eastAsia="en-US"/>
        </w:rPr>
        <w:t>Zamawiający udostępni mapę</w:t>
      </w:r>
      <w:r>
        <w:rPr>
          <w:rFonts w:eastAsia="Calibri"/>
          <w:sz w:val="22"/>
          <w:szCs w:val="22"/>
          <w:lang w:eastAsia="en-US"/>
        </w:rPr>
        <w:t xml:space="preserve"> górniczą</w:t>
      </w:r>
      <w:r w:rsidRPr="003C5898">
        <w:rPr>
          <w:rFonts w:eastAsia="Calibri"/>
          <w:sz w:val="22"/>
          <w:szCs w:val="22"/>
          <w:lang w:eastAsia="en-US"/>
        </w:rPr>
        <w:t xml:space="preserve"> lub mapę przeglądową wyrobisk w </w:t>
      </w:r>
      <w:r>
        <w:rPr>
          <w:rFonts w:eastAsia="Calibri"/>
          <w:sz w:val="22"/>
          <w:szCs w:val="22"/>
          <w:lang w:eastAsia="en-US"/>
        </w:rPr>
        <w:t xml:space="preserve">jednym </w:t>
      </w:r>
      <w:r w:rsidRPr="000A3FAA">
        <w:rPr>
          <w:rFonts w:eastAsia="Calibri"/>
          <w:sz w:val="22"/>
          <w:szCs w:val="22"/>
          <w:lang w:eastAsia="en-US"/>
        </w:rPr>
        <w:t>z formatów</w:t>
      </w:r>
      <w:r w:rsidRPr="000A3FAA">
        <w:rPr>
          <w:iCs/>
          <w:sz w:val="22"/>
          <w:szCs w:val="22"/>
        </w:rPr>
        <w:t xml:space="preserve"> rastrowym (jpg, pdf) lub w formacie wektorowym dwg., dng lub na planszach systemu dyspozytorskiego bazującym na mapach górniczych</w:t>
      </w:r>
      <w:r>
        <w:rPr>
          <w:iCs/>
          <w:sz w:val="22"/>
          <w:szCs w:val="22"/>
        </w:rPr>
        <w:t xml:space="preserve"> </w:t>
      </w:r>
      <w:r w:rsidRPr="000A3FAA">
        <w:rPr>
          <w:rFonts w:eastAsia="Calibri"/>
          <w:sz w:val="22"/>
          <w:szCs w:val="22"/>
          <w:lang w:eastAsia="en-US"/>
        </w:rPr>
        <w:t xml:space="preserve">lub udostępni plansze systemu dyspozytorskiego. </w:t>
      </w:r>
    </w:p>
    <w:p w14:paraId="3B124D4B" w14:textId="77777777" w:rsidR="000A254A" w:rsidRDefault="007A651A" w:rsidP="00B406E4">
      <w:pPr>
        <w:numPr>
          <w:ilvl w:val="0"/>
          <w:numId w:val="79"/>
        </w:numPr>
        <w:spacing w:after="120"/>
        <w:ind w:left="851" w:hanging="425"/>
        <w:jc w:val="both"/>
        <w:rPr>
          <w:rFonts w:eastAsia="Calibri"/>
          <w:sz w:val="22"/>
          <w:szCs w:val="22"/>
          <w:lang w:eastAsia="en-US"/>
        </w:rPr>
      </w:pPr>
      <w:r w:rsidRPr="00E841BF">
        <w:rPr>
          <w:rFonts w:eastAsia="Calibri"/>
          <w:sz w:val="22"/>
          <w:szCs w:val="22"/>
          <w:lang w:eastAsia="en-US"/>
        </w:rPr>
        <w:t xml:space="preserve">Po przeprowadzeniu prób </w:t>
      </w:r>
      <w:r>
        <w:rPr>
          <w:rFonts w:eastAsia="Calibri"/>
          <w:sz w:val="22"/>
          <w:szCs w:val="22"/>
          <w:lang w:eastAsia="en-US"/>
        </w:rPr>
        <w:t>Koordynator umowy (lub wyznaczona przez niego osoba) sporządzi protokół z przeprowadzenia prób, gdzie zawarte będą istotne informacje tj.:</w:t>
      </w:r>
    </w:p>
    <w:p w14:paraId="482C0F43" w14:textId="77777777" w:rsidR="000A254A" w:rsidRDefault="007A651A">
      <w:pPr>
        <w:numPr>
          <w:ilvl w:val="1"/>
          <w:numId w:val="79"/>
        </w:numPr>
        <w:spacing w:after="120"/>
        <w:jc w:val="both"/>
        <w:rPr>
          <w:rFonts w:eastAsia="Calibri"/>
          <w:sz w:val="22"/>
          <w:szCs w:val="22"/>
          <w:lang w:eastAsia="en-US"/>
        </w:rPr>
      </w:pPr>
      <w:r>
        <w:rPr>
          <w:rFonts w:eastAsia="Calibri"/>
          <w:sz w:val="22"/>
          <w:szCs w:val="22"/>
          <w:lang w:eastAsia="en-US"/>
        </w:rPr>
        <w:t xml:space="preserve">Spełnienie wymagań prób odbiorczych z wynikiem pozytywnym lub negatywnym </w:t>
      </w:r>
    </w:p>
    <w:p w14:paraId="5D524F16" w14:textId="77777777" w:rsidR="000A254A" w:rsidRDefault="007A651A">
      <w:pPr>
        <w:numPr>
          <w:ilvl w:val="1"/>
          <w:numId w:val="79"/>
        </w:numPr>
        <w:spacing w:after="120"/>
        <w:jc w:val="both"/>
        <w:rPr>
          <w:rFonts w:eastAsia="Calibri"/>
          <w:sz w:val="22"/>
          <w:szCs w:val="22"/>
          <w:lang w:eastAsia="en-US"/>
        </w:rPr>
      </w:pPr>
      <w:r>
        <w:rPr>
          <w:rFonts w:eastAsia="Calibri"/>
          <w:sz w:val="22"/>
          <w:szCs w:val="22"/>
          <w:lang w:eastAsia="en-US"/>
        </w:rPr>
        <w:t>Spełnienie wymagań zawartych w SWZ.</w:t>
      </w:r>
    </w:p>
    <w:p w14:paraId="39B0DF5A" w14:textId="77777777" w:rsidR="000A254A" w:rsidRDefault="007A651A" w:rsidP="00B406E4">
      <w:pPr>
        <w:numPr>
          <w:ilvl w:val="0"/>
          <w:numId w:val="79"/>
        </w:numPr>
        <w:spacing w:after="120"/>
        <w:ind w:left="851" w:hanging="425"/>
        <w:jc w:val="both"/>
        <w:rPr>
          <w:rFonts w:eastAsia="Calibri"/>
          <w:sz w:val="22"/>
          <w:szCs w:val="22"/>
          <w:lang w:eastAsia="en-US"/>
        </w:rPr>
      </w:pPr>
      <w:r>
        <w:rPr>
          <w:rFonts w:eastAsia="Calibri"/>
          <w:sz w:val="22"/>
          <w:szCs w:val="22"/>
          <w:lang w:eastAsia="en-US"/>
        </w:rPr>
        <w:t>Protokół zostanie podpisane przez:</w:t>
      </w:r>
    </w:p>
    <w:p w14:paraId="517549CC" w14:textId="77777777" w:rsidR="000A254A" w:rsidRDefault="007A651A">
      <w:pPr>
        <w:numPr>
          <w:ilvl w:val="1"/>
          <w:numId w:val="79"/>
        </w:numPr>
        <w:spacing w:after="120"/>
        <w:jc w:val="both"/>
        <w:rPr>
          <w:rFonts w:eastAsia="Calibri"/>
          <w:sz w:val="22"/>
          <w:szCs w:val="22"/>
          <w:lang w:eastAsia="en-US"/>
        </w:rPr>
      </w:pPr>
      <w:r>
        <w:rPr>
          <w:rFonts w:eastAsia="Calibri"/>
          <w:sz w:val="22"/>
          <w:szCs w:val="22"/>
          <w:lang w:eastAsia="en-US"/>
        </w:rPr>
        <w:t>Koordynatora umowy (lub wyznaczoną przez niego osobę) z danego Oddziału/Ruchu, na którym realizowane będą próby odbiorcze,</w:t>
      </w:r>
    </w:p>
    <w:p w14:paraId="1B9D099A" w14:textId="77777777" w:rsidR="000A254A" w:rsidRDefault="007A651A">
      <w:pPr>
        <w:numPr>
          <w:ilvl w:val="1"/>
          <w:numId w:val="79"/>
        </w:numPr>
        <w:spacing w:after="120"/>
        <w:jc w:val="both"/>
        <w:rPr>
          <w:rFonts w:eastAsia="Calibri"/>
          <w:sz w:val="22"/>
          <w:szCs w:val="22"/>
          <w:lang w:eastAsia="en-US"/>
        </w:rPr>
      </w:pPr>
      <w:r>
        <w:rPr>
          <w:rFonts w:eastAsia="Calibri"/>
          <w:sz w:val="22"/>
          <w:szCs w:val="22"/>
          <w:lang w:eastAsia="en-US"/>
        </w:rPr>
        <w:t>Kierownika Kopalnianej Stacji Ratownictwa Górniczego danego Oddziału/Ruchu lub wskazanej przez niego osoby,</w:t>
      </w:r>
    </w:p>
    <w:p w14:paraId="72862166" w14:textId="77777777" w:rsidR="000A254A" w:rsidRDefault="007A651A">
      <w:pPr>
        <w:numPr>
          <w:ilvl w:val="1"/>
          <w:numId w:val="79"/>
        </w:numPr>
        <w:spacing w:after="120"/>
        <w:jc w:val="both"/>
        <w:rPr>
          <w:rFonts w:eastAsia="Calibri"/>
          <w:sz w:val="22"/>
          <w:szCs w:val="22"/>
          <w:lang w:eastAsia="en-US"/>
        </w:rPr>
      </w:pPr>
      <w:r>
        <w:rPr>
          <w:rFonts w:eastAsia="Calibri"/>
          <w:sz w:val="22"/>
          <w:szCs w:val="22"/>
          <w:lang w:eastAsia="en-US"/>
        </w:rPr>
        <w:t>Wykonawcę,</w:t>
      </w:r>
    </w:p>
    <w:p w14:paraId="1EBC38B3" w14:textId="1609C631" w:rsidR="000A254A" w:rsidRDefault="007A651A">
      <w:pPr>
        <w:numPr>
          <w:ilvl w:val="1"/>
          <w:numId w:val="79"/>
        </w:numPr>
        <w:spacing w:after="120"/>
        <w:jc w:val="both"/>
        <w:rPr>
          <w:rFonts w:eastAsia="Calibri"/>
          <w:sz w:val="22"/>
          <w:szCs w:val="22"/>
          <w:lang w:eastAsia="en-US"/>
        </w:rPr>
      </w:pPr>
      <w:r>
        <w:rPr>
          <w:rFonts w:eastAsia="Calibri"/>
          <w:sz w:val="22"/>
          <w:szCs w:val="22"/>
          <w:lang w:eastAsia="en-US"/>
        </w:rPr>
        <w:t xml:space="preserve">przedstawiciela CSRG S.A. </w:t>
      </w:r>
    </w:p>
    <w:p w14:paraId="35D7DB35" w14:textId="1CEFEAE7" w:rsidR="000A254A" w:rsidRDefault="007A651A" w:rsidP="00B406E4">
      <w:pPr>
        <w:numPr>
          <w:ilvl w:val="0"/>
          <w:numId w:val="79"/>
        </w:numPr>
        <w:spacing w:after="120"/>
        <w:ind w:left="993" w:hanging="567"/>
        <w:jc w:val="both"/>
        <w:rPr>
          <w:rFonts w:eastAsia="Calibri"/>
          <w:sz w:val="22"/>
          <w:szCs w:val="22"/>
          <w:lang w:eastAsia="en-US"/>
        </w:rPr>
      </w:pPr>
      <w:r w:rsidRPr="00143242">
        <w:rPr>
          <w:rFonts w:eastAsia="Calibri"/>
          <w:sz w:val="22"/>
          <w:szCs w:val="22"/>
          <w:lang w:eastAsia="en-US"/>
        </w:rPr>
        <w:t>Wynikiem pozytywnym prób jest spełnienie wszystkich poniższych warunków</w:t>
      </w:r>
      <w:r w:rsidR="007E0CF4">
        <w:rPr>
          <w:rFonts w:eastAsia="Calibri"/>
          <w:sz w:val="22"/>
          <w:szCs w:val="22"/>
          <w:lang w:eastAsia="en-US"/>
        </w:rPr>
        <w:t>.</w:t>
      </w:r>
    </w:p>
    <w:p w14:paraId="73E56826" w14:textId="77777777" w:rsidR="007E0CF4" w:rsidRDefault="007E0CF4" w:rsidP="007E0CF4">
      <w:pPr>
        <w:spacing w:after="120"/>
        <w:ind w:left="993"/>
        <w:jc w:val="both"/>
        <w:rPr>
          <w:rFonts w:eastAsia="Calibri"/>
          <w:sz w:val="22"/>
          <w:szCs w:val="22"/>
          <w:lang w:eastAsia="en-US"/>
        </w:rPr>
      </w:pPr>
    </w:p>
    <w:p w14:paraId="2B6EDB4A" w14:textId="77777777" w:rsidR="00B406E4" w:rsidRDefault="007A651A">
      <w:pPr>
        <w:pStyle w:val="Akapitzlist"/>
        <w:numPr>
          <w:ilvl w:val="0"/>
          <w:numId w:val="83"/>
        </w:numPr>
        <w:spacing w:after="120"/>
        <w:jc w:val="both"/>
        <w:rPr>
          <w:rFonts w:eastAsia="Calibri"/>
          <w:b/>
          <w:sz w:val="22"/>
          <w:szCs w:val="22"/>
          <w:lang w:eastAsia="en-US"/>
        </w:rPr>
      </w:pPr>
      <w:r w:rsidRPr="007A651A">
        <w:rPr>
          <w:rFonts w:eastAsia="Calibri"/>
          <w:b/>
          <w:sz w:val="22"/>
          <w:szCs w:val="22"/>
          <w:lang w:eastAsia="en-US"/>
        </w:rPr>
        <w:lastRenderedPageBreak/>
        <w:t>WARUNKI DO SPEŁNIENIA</w:t>
      </w:r>
    </w:p>
    <w:p w14:paraId="3501523A" w14:textId="3ABE23C4" w:rsidR="000A254A" w:rsidRDefault="007A651A" w:rsidP="00B406E4">
      <w:pPr>
        <w:pStyle w:val="Akapitzlist"/>
        <w:spacing w:after="120"/>
        <w:ind w:left="1080"/>
        <w:jc w:val="both"/>
        <w:rPr>
          <w:rFonts w:eastAsia="Calibri"/>
          <w:b/>
          <w:sz w:val="22"/>
          <w:szCs w:val="22"/>
          <w:lang w:eastAsia="en-US"/>
        </w:rPr>
      </w:pPr>
      <w:r w:rsidRPr="007A651A">
        <w:rPr>
          <w:rFonts w:eastAsia="Calibri"/>
          <w:b/>
          <w:sz w:val="22"/>
          <w:szCs w:val="22"/>
          <w:lang w:eastAsia="en-US"/>
        </w:rPr>
        <w:t xml:space="preserve"> </w:t>
      </w:r>
    </w:p>
    <w:p w14:paraId="0EBC49F9" w14:textId="77777777" w:rsidR="000A254A" w:rsidRDefault="007A651A">
      <w:pPr>
        <w:pStyle w:val="Akapitzlist"/>
        <w:numPr>
          <w:ilvl w:val="0"/>
          <w:numId w:val="82"/>
        </w:numPr>
        <w:spacing w:after="120"/>
        <w:jc w:val="both"/>
        <w:rPr>
          <w:rFonts w:eastAsia="Calibri"/>
          <w:b/>
          <w:sz w:val="22"/>
          <w:szCs w:val="22"/>
          <w:lang w:eastAsia="en-US"/>
        </w:rPr>
      </w:pPr>
      <w:r w:rsidRPr="003802C8">
        <w:rPr>
          <w:rFonts w:eastAsia="Calibri"/>
          <w:b/>
          <w:sz w:val="22"/>
          <w:szCs w:val="22"/>
          <w:lang w:eastAsia="en-US"/>
        </w:rPr>
        <w:t>Połączenie przewodowe sztabu na powierzchni z bazą pod ziemią</w:t>
      </w:r>
    </w:p>
    <w:p w14:paraId="3FD5DB60" w14:textId="77777777" w:rsidR="00A6249C" w:rsidRDefault="007E0CF4" w:rsidP="00A6249C">
      <w:pPr>
        <w:jc w:val="both"/>
        <w:rPr>
          <w:rFonts w:eastAsia="Calibri"/>
          <w:color w:val="00B050"/>
          <w:sz w:val="22"/>
          <w:szCs w:val="22"/>
        </w:rPr>
      </w:pPr>
      <w:r w:rsidRPr="007E0CF4">
        <w:rPr>
          <w:rFonts w:eastAsia="Calibri"/>
          <w:color w:val="00B050"/>
          <w:sz w:val="22"/>
          <w:szCs w:val="22"/>
        </w:rPr>
        <w:t xml:space="preserve">W miejscu planowanej bazy przygotowane będą odpowiednie (standardowe) złącza światłowodowe i miedziane wymienione w Załączniku nr 1 (Szczegółowy opis przedmiotu zamówienia) część VI ust.3 pkt 3.3. Należy zapewnić połączenie sztabu na powierzchni z bazą pod ziemią za pośrednictwem połączenia przewodowego: </w:t>
      </w:r>
    </w:p>
    <w:p w14:paraId="729E13C6" w14:textId="19AF509A" w:rsidR="00A6249C" w:rsidRPr="00A6249C" w:rsidRDefault="00A6249C" w:rsidP="00A6249C">
      <w:pPr>
        <w:pStyle w:val="Akapitzlist"/>
        <w:numPr>
          <w:ilvl w:val="0"/>
          <w:numId w:val="95"/>
        </w:numPr>
        <w:jc w:val="both"/>
        <w:rPr>
          <w:rFonts w:eastAsia="Calibri"/>
          <w:color w:val="00B050"/>
          <w:sz w:val="22"/>
          <w:szCs w:val="22"/>
        </w:rPr>
      </w:pPr>
      <w:r w:rsidRPr="00A6249C">
        <w:rPr>
          <w:rFonts w:eastAsia="Calibri"/>
          <w:color w:val="00B050"/>
          <w:sz w:val="22"/>
          <w:szCs w:val="22"/>
        </w:rPr>
        <w:t>miedzianego oraz</w:t>
      </w:r>
    </w:p>
    <w:p w14:paraId="35697610" w14:textId="77777777" w:rsidR="00A6249C" w:rsidRPr="00A6249C" w:rsidRDefault="00A6249C" w:rsidP="00A6249C">
      <w:pPr>
        <w:pStyle w:val="Akapitzlist"/>
        <w:numPr>
          <w:ilvl w:val="0"/>
          <w:numId w:val="95"/>
        </w:numPr>
        <w:jc w:val="both"/>
        <w:rPr>
          <w:rFonts w:eastAsia="Calibri"/>
          <w:color w:val="00B050"/>
          <w:sz w:val="22"/>
          <w:szCs w:val="22"/>
        </w:rPr>
      </w:pPr>
      <w:r w:rsidRPr="00A6249C">
        <w:rPr>
          <w:rFonts w:eastAsia="Calibri"/>
          <w:color w:val="00B050"/>
          <w:sz w:val="22"/>
          <w:szCs w:val="22"/>
        </w:rPr>
        <w:t xml:space="preserve">światłowodowego lub miedzianego i światłowodowego. </w:t>
      </w:r>
    </w:p>
    <w:p w14:paraId="44EB6FC6" w14:textId="75B3ED26" w:rsidR="007E0CF4" w:rsidRPr="00A6249C" w:rsidRDefault="007E0CF4" w:rsidP="00A6249C">
      <w:pPr>
        <w:spacing w:after="120"/>
        <w:jc w:val="both"/>
        <w:rPr>
          <w:rFonts w:eastAsia="Calibri"/>
          <w:color w:val="00B050"/>
          <w:sz w:val="22"/>
          <w:szCs w:val="22"/>
        </w:rPr>
      </w:pPr>
      <w:r w:rsidRPr="00A6249C">
        <w:rPr>
          <w:rFonts w:eastAsia="Calibri"/>
          <w:color w:val="00B050"/>
          <w:sz w:val="22"/>
          <w:szCs w:val="22"/>
        </w:rPr>
        <w:t>Nastąpi sprawdzenie systemu łączności do kierowania akcją ratowniczą użytkowanego przez kopalnię, jeśli system bezprzewodowej łączności go wymaga, jeśli nie z infrastrukturą tego systemu bezprzewodowej łączności celem odsłuchania rozmów w pomieszczeniu sztabu akcji na powierzchni zgodnie z Obwieszczeniem Ministra Aktywów Państwowych z dnia 30 maja 2022 r. w sprawie ogłoszenia jednolitego tekstu rozporządzenia Ministra Energii z dnia 16 marca 2017 r. w sprawie ratownictwa górniczego, § 75 pkt. 2 System łączności kierownika akcji ratowniczej, w szczególności: ppkt 3: zapewnia w pomieszczeniu sztabu akcji ratowniczej nasłuch rozmów prowadzonych z aparatu kierownika akcji ratowniczej zlokalizowanego w jego pomieszczeniu oraz z aparatów bazowych systemu łączności ratowniczej zlokalizowanych w bazach ratowniczych.</w:t>
      </w:r>
    </w:p>
    <w:p w14:paraId="48B62E8C" w14:textId="172BC597" w:rsidR="007A651A" w:rsidRPr="007E0CF4" w:rsidRDefault="007E0CF4" w:rsidP="007E0CF4">
      <w:pPr>
        <w:spacing w:after="120"/>
        <w:jc w:val="both"/>
        <w:rPr>
          <w:rFonts w:eastAsia="Calibri"/>
          <w:color w:val="00B050"/>
          <w:sz w:val="22"/>
          <w:szCs w:val="22"/>
        </w:rPr>
      </w:pPr>
      <w:r w:rsidRPr="007E0CF4">
        <w:rPr>
          <w:rFonts w:eastAsia="Calibri"/>
          <w:color w:val="00B050"/>
          <w:sz w:val="22"/>
          <w:szCs w:val="22"/>
        </w:rPr>
        <w:t>Warunek zostanie spełniony, jeśli będzie zagwarantowana komunikacja w całym okresie prób audio pomiędzy sztabem na powierzchni a bazą pod ziemią, w tym z wykorzystaniem systemu łączności do kierowania akcją ratowniczą i odsłuchem komunikatów. Będą również przesyłane parametry kontrolno - diagnostyczne systemu i parametry lokalizacji ratowników wyposażonych w radiotelefony</w:t>
      </w:r>
      <w:r w:rsidR="007A651A" w:rsidRPr="007E0CF4">
        <w:rPr>
          <w:rFonts w:eastAsia="Calibri"/>
          <w:color w:val="00B050"/>
          <w:sz w:val="22"/>
          <w:szCs w:val="22"/>
        </w:rPr>
        <w:t>.</w:t>
      </w:r>
    </w:p>
    <w:p w14:paraId="10248C33" w14:textId="77777777" w:rsidR="007A651A" w:rsidRPr="009B3FB7" w:rsidRDefault="007A651A" w:rsidP="007A651A">
      <w:pPr>
        <w:spacing w:after="120"/>
        <w:jc w:val="both"/>
        <w:rPr>
          <w:rFonts w:eastAsia="Calibri"/>
        </w:rPr>
      </w:pPr>
    </w:p>
    <w:p w14:paraId="6523441C" w14:textId="77777777" w:rsidR="000A254A" w:rsidRDefault="007A651A">
      <w:pPr>
        <w:pStyle w:val="Akapitzlist"/>
        <w:numPr>
          <w:ilvl w:val="0"/>
          <w:numId w:val="82"/>
        </w:numPr>
        <w:spacing w:after="120"/>
        <w:jc w:val="both"/>
        <w:rPr>
          <w:rFonts w:eastAsia="Calibri"/>
          <w:sz w:val="22"/>
          <w:szCs w:val="22"/>
          <w:lang w:eastAsia="en-US"/>
        </w:rPr>
      </w:pPr>
      <w:r w:rsidRPr="003802C8">
        <w:rPr>
          <w:rFonts w:eastAsia="Calibri"/>
          <w:b/>
          <w:sz w:val="22"/>
          <w:szCs w:val="22"/>
          <w:lang w:eastAsia="en-US"/>
        </w:rPr>
        <w:t xml:space="preserve">Pokrycie siecią bezprzewodową wyrobisk na zakładanej długości </w:t>
      </w:r>
    </w:p>
    <w:p w14:paraId="14F8E03C" w14:textId="77777777" w:rsidR="007A651A" w:rsidRPr="00105027" w:rsidRDefault="007A651A" w:rsidP="007A651A">
      <w:pPr>
        <w:spacing w:after="120"/>
        <w:jc w:val="both"/>
        <w:rPr>
          <w:rFonts w:eastAsia="Calibri"/>
          <w:i/>
          <w:sz w:val="22"/>
          <w:szCs w:val="22"/>
          <w:lang w:eastAsia="en-US"/>
        </w:rPr>
      </w:pPr>
      <w:r w:rsidRPr="009B3FB7">
        <w:rPr>
          <w:rFonts w:eastAsia="Calibri"/>
          <w:sz w:val="22"/>
          <w:szCs w:val="22"/>
          <w:lang w:eastAsia="en-US"/>
        </w:rPr>
        <w:t>Podczas prób będzie budowana bezprzewodowa sieć w oparciu o regeneratory sygnału. Należy pokryć sumaryczną długość wyrobisk objętych siecią (w tym</w:t>
      </w:r>
      <w:r w:rsidRPr="00C86A11">
        <w:rPr>
          <w:rFonts w:eastAsia="Calibri"/>
          <w:sz w:val="22"/>
          <w:szCs w:val="22"/>
          <w:lang w:eastAsia="en-US"/>
        </w:rPr>
        <w:t xml:space="preserve"> wyrobiska rozgałęzione) o długości</w:t>
      </w:r>
      <w:r>
        <w:rPr>
          <w:rFonts w:eastAsia="Calibri"/>
          <w:sz w:val="22"/>
          <w:szCs w:val="22"/>
          <w:lang w:eastAsia="en-US"/>
        </w:rPr>
        <w:t xml:space="preserve"> maksymalnie</w:t>
      </w:r>
      <w:r w:rsidRPr="00C86A11">
        <w:rPr>
          <w:rFonts w:eastAsia="Calibri"/>
          <w:sz w:val="22"/>
          <w:szCs w:val="22"/>
          <w:lang w:eastAsia="en-US"/>
        </w:rPr>
        <w:t xml:space="preserve"> 5000</w:t>
      </w:r>
      <w:r>
        <w:rPr>
          <w:rFonts w:eastAsia="Calibri"/>
          <w:sz w:val="22"/>
          <w:szCs w:val="22"/>
          <w:lang w:eastAsia="en-US"/>
        </w:rPr>
        <w:t xml:space="preserve"> ± 50</w:t>
      </w:r>
      <w:r w:rsidRPr="00C86A11">
        <w:rPr>
          <w:rFonts w:eastAsia="Calibri"/>
          <w:sz w:val="22"/>
          <w:szCs w:val="22"/>
          <w:lang w:eastAsia="en-US"/>
        </w:rPr>
        <w:t xml:space="preserve"> m</w:t>
      </w:r>
      <w:r>
        <w:rPr>
          <w:rFonts w:eastAsia="Calibri"/>
          <w:sz w:val="22"/>
          <w:szCs w:val="22"/>
          <w:lang w:eastAsia="en-US"/>
        </w:rPr>
        <w:t xml:space="preserve">. </w:t>
      </w:r>
      <w:r w:rsidRPr="00C86A11">
        <w:rPr>
          <w:rFonts w:eastAsia="Calibri"/>
          <w:sz w:val="22"/>
          <w:szCs w:val="22"/>
          <w:lang w:eastAsia="en-US"/>
        </w:rPr>
        <w:t>Odległość</w:t>
      </w:r>
      <w:r w:rsidRPr="003C5898">
        <w:rPr>
          <w:rFonts w:eastAsia="Calibri"/>
          <w:sz w:val="22"/>
          <w:szCs w:val="22"/>
          <w:lang w:eastAsia="en-US"/>
        </w:rPr>
        <w:t xml:space="preserve"> ta będzie liczona od bazy pod ziemią do skrajnego (ostatniego regeneratora) miejsca, gdzie </w:t>
      </w:r>
      <w:r>
        <w:rPr>
          <w:rFonts w:eastAsia="Calibri"/>
          <w:sz w:val="22"/>
          <w:szCs w:val="22"/>
          <w:lang w:eastAsia="en-US"/>
        </w:rPr>
        <w:t xml:space="preserve">można nawiązać połączenie z bazą. </w:t>
      </w:r>
      <w:r w:rsidRPr="003C5898">
        <w:rPr>
          <w:rFonts w:eastAsia="Calibri"/>
          <w:sz w:val="22"/>
          <w:szCs w:val="22"/>
          <w:lang w:eastAsia="en-US"/>
        </w:rPr>
        <w:t>Wyrobiska będą dobrane w ten sposób, aby sieć obejmował</w:t>
      </w:r>
      <w:r>
        <w:rPr>
          <w:rFonts w:eastAsia="Calibri"/>
          <w:sz w:val="22"/>
          <w:szCs w:val="22"/>
          <w:lang w:eastAsia="en-US"/>
        </w:rPr>
        <w:t xml:space="preserve">a, co najmniej </w:t>
      </w:r>
      <w:r w:rsidRPr="003C5898">
        <w:rPr>
          <w:rFonts w:eastAsia="Calibri"/>
          <w:sz w:val="22"/>
          <w:szCs w:val="22"/>
          <w:lang w:eastAsia="en-US"/>
        </w:rPr>
        <w:t>dwa rozgałęzienia wyrobisk.</w:t>
      </w:r>
      <w:r>
        <w:rPr>
          <w:rFonts w:eastAsia="Calibri"/>
          <w:sz w:val="22"/>
          <w:szCs w:val="22"/>
          <w:lang w:eastAsia="en-US"/>
        </w:rPr>
        <w:t xml:space="preserve"> </w:t>
      </w:r>
      <w:r w:rsidRPr="003C5898">
        <w:rPr>
          <w:rFonts w:eastAsia="Calibri"/>
          <w:sz w:val="22"/>
          <w:szCs w:val="22"/>
          <w:lang w:eastAsia="en-US"/>
        </w:rPr>
        <w:t>Na odcinku nie krótszym niż 400</w:t>
      </w:r>
      <w:r>
        <w:rPr>
          <w:rFonts w:eastAsia="Calibri"/>
          <w:sz w:val="22"/>
          <w:szCs w:val="22"/>
          <w:lang w:eastAsia="en-US"/>
        </w:rPr>
        <w:t xml:space="preserve"> ± 10</w:t>
      </w:r>
      <w:r w:rsidRPr="00C86A11">
        <w:rPr>
          <w:rFonts w:eastAsia="Calibri"/>
          <w:sz w:val="22"/>
          <w:szCs w:val="22"/>
          <w:lang w:eastAsia="en-US"/>
        </w:rPr>
        <w:t xml:space="preserve"> </w:t>
      </w:r>
      <w:r>
        <w:rPr>
          <w:rFonts w:eastAsia="Calibri"/>
          <w:sz w:val="22"/>
          <w:szCs w:val="22"/>
          <w:lang w:eastAsia="en-US"/>
        </w:rPr>
        <w:t>m</w:t>
      </w:r>
      <w:r w:rsidRPr="003C5898">
        <w:rPr>
          <w:rFonts w:eastAsia="Calibri"/>
          <w:sz w:val="22"/>
          <w:szCs w:val="22"/>
          <w:lang w:eastAsia="en-US"/>
        </w:rPr>
        <w:t xml:space="preserve"> prostoliniowego wyrobiska w obudowie łukowo</w:t>
      </w:r>
      <w:r>
        <w:rPr>
          <w:rFonts w:eastAsia="Calibri"/>
          <w:sz w:val="22"/>
          <w:szCs w:val="22"/>
          <w:lang w:eastAsia="en-US"/>
        </w:rPr>
        <w:t xml:space="preserve"> </w:t>
      </w:r>
      <w:r w:rsidRPr="003C5898">
        <w:rPr>
          <w:rFonts w:eastAsia="Calibri"/>
          <w:sz w:val="22"/>
          <w:szCs w:val="22"/>
          <w:lang w:eastAsia="en-US"/>
        </w:rPr>
        <w:t>-</w:t>
      </w:r>
      <w:r>
        <w:rPr>
          <w:rFonts w:eastAsia="Calibri"/>
          <w:sz w:val="22"/>
          <w:szCs w:val="22"/>
          <w:lang w:eastAsia="en-US"/>
        </w:rPr>
        <w:t xml:space="preserve"> </w:t>
      </w:r>
      <w:r w:rsidRPr="003C5898">
        <w:rPr>
          <w:rFonts w:eastAsia="Calibri"/>
          <w:sz w:val="22"/>
          <w:szCs w:val="22"/>
          <w:lang w:eastAsia="en-US"/>
        </w:rPr>
        <w:t xml:space="preserve">podatnej </w:t>
      </w:r>
      <w:r>
        <w:rPr>
          <w:rFonts w:eastAsia="Calibri"/>
          <w:sz w:val="22"/>
          <w:szCs w:val="22"/>
          <w:lang w:eastAsia="en-US"/>
        </w:rPr>
        <w:t>wielkości</w:t>
      </w:r>
      <w:r w:rsidRPr="003C5898">
        <w:rPr>
          <w:rFonts w:eastAsia="Calibri"/>
          <w:sz w:val="22"/>
          <w:szCs w:val="22"/>
          <w:lang w:eastAsia="en-US"/>
        </w:rPr>
        <w:t xml:space="preserve"> nie mniejszej niż 10</w:t>
      </w:r>
      <w:r>
        <w:rPr>
          <w:rFonts w:eastAsia="Calibri"/>
          <w:sz w:val="22"/>
          <w:szCs w:val="22"/>
          <w:lang w:eastAsia="en-US"/>
        </w:rPr>
        <w:t xml:space="preserve"> zostaną rozmieszone regeneratory,</w:t>
      </w:r>
      <w:r w:rsidRPr="008B4C1F">
        <w:rPr>
          <w:rFonts w:eastAsia="Calibri"/>
          <w:sz w:val="22"/>
          <w:szCs w:val="22"/>
          <w:lang w:eastAsia="en-US"/>
        </w:rPr>
        <w:t xml:space="preserve"> </w:t>
      </w:r>
      <w:r w:rsidRPr="003C5898">
        <w:rPr>
          <w:rFonts w:eastAsia="Calibri"/>
          <w:sz w:val="22"/>
          <w:szCs w:val="22"/>
          <w:lang w:eastAsia="en-US"/>
        </w:rPr>
        <w:t xml:space="preserve">zachowując rozstaw odpowiadający deklarowanemu rozstawowi dla </w:t>
      </w:r>
      <w:r>
        <w:rPr>
          <w:rFonts w:eastAsia="Calibri"/>
          <w:sz w:val="22"/>
          <w:szCs w:val="22"/>
          <w:lang w:eastAsia="en-US"/>
        </w:rPr>
        <w:t>1</w:t>
      </w:r>
      <w:r w:rsidRPr="003C5898">
        <w:rPr>
          <w:rFonts w:eastAsia="Calibri"/>
          <w:sz w:val="22"/>
          <w:szCs w:val="22"/>
          <w:lang w:eastAsia="en-US"/>
        </w:rPr>
        <w:t>000 m względem liczby dostarczonych regeneratorów (</w:t>
      </w:r>
      <w:r>
        <w:rPr>
          <w:rFonts w:eastAsia="Calibri"/>
          <w:sz w:val="22"/>
          <w:szCs w:val="22"/>
          <w:lang w:eastAsia="en-US"/>
        </w:rPr>
        <w:t>wzór</w:t>
      </w:r>
      <w:r w:rsidRPr="003C5898">
        <w:rPr>
          <w:rFonts w:eastAsia="Calibri"/>
          <w:sz w:val="22"/>
          <w:szCs w:val="22"/>
          <w:lang w:eastAsia="en-US"/>
        </w:rPr>
        <w:t xml:space="preserve"> 1).</w:t>
      </w:r>
      <w:r>
        <w:rPr>
          <w:rFonts w:eastAsia="Calibri"/>
          <w:sz w:val="22"/>
          <w:szCs w:val="22"/>
          <w:lang w:eastAsia="en-US"/>
        </w:rPr>
        <w:t xml:space="preserve"> </w:t>
      </w:r>
      <w:r w:rsidRPr="003C5898">
        <w:rPr>
          <w:rFonts w:eastAsia="Calibri"/>
          <w:sz w:val="22"/>
          <w:szCs w:val="22"/>
          <w:lang w:eastAsia="en-US"/>
        </w:rPr>
        <w:t xml:space="preserve">W wyrobisku tym może być zabudowany przenośnik taśmowy, tor kolejki podwieszonej, lutniociąg, </w:t>
      </w:r>
      <w:r w:rsidRPr="00105027">
        <w:rPr>
          <w:rFonts w:eastAsia="Calibri"/>
          <w:sz w:val="22"/>
          <w:szCs w:val="22"/>
          <w:lang w:eastAsia="en-US"/>
        </w:rPr>
        <w:t xml:space="preserve">zapory pyłowe, </w:t>
      </w:r>
      <w:r>
        <w:rPr>
          <w:rFonts w:eastAsia="Calibri"/>
          <w:sz w:val="22"/>
          <w:szCs w:val="22"/>
          <w:lang w:eastAsia="en-US"/>
        </w:rPr>
        <w:t>rurociągi, kable i inne standardowe wyposażenie wyrobisk.</w:t>
      </w:r>
      <w:r w:rsidRPr="00105027">
        <w:rPr>
          <w:rFonts w:eastAsia="Calibri"/>
          <w:i/>
          <w:sz w:val="22"/>
          <w:szCs w:val="22"/>
          <w:lang w:eastAsia="en-US"/>
        </w:rPr>
        <w:t xml:space="preserve"> </w:t>
      </w:r>
    </w:p>
    <w:p w14:paraId="2ABF0D27" w14:textId="77777777" w:rsidR="007A651A" w:rsidRPr="00105027" w:rsidRDefault="007A651A" w:rsidP="007A651A">
      <w:pPr>
        <w:spacing w:after="120"/>
        <w:jc w:val="both"/>
        <w:rPr>
          <w:rFonts w:eastAsia="Calibri"/>
          <w:i/>
          <w:sz w:val="22"/>
          <w:szCs w:val="22"/>
          <w:lang w:eastAsia="en-US"/>
        </w:rPr>
      </w:pPr>
      <w:r w:rsidRPr="00105027">
        <w:rPr>
          <w:rFonts w:eastAsia="Calibri"/>
          <w:i/>
          <w:sz w:val="22"/>
          <w:szCs w:val="22"/>
          <w:lang w:eastAsia="en-US"/>
        </w:rPr>
        <w:t>Wzór 1</w:t>
      </w:r>
    </w:p>
    <w:p w14:paraId="7E686336" w14:textId="77777777" w:rsidR="007A651A" w:rsidRPr="003C5898" w:rsidRDefault="00000000" w:rsidP="007A651A">
      <w:pPr>
        <w:spacing w:after="120"/>
        <w:jc w:val="both"/>
        <w:rPr>
          <w:sz w:val="22"/>
          <w:szCs w:val="22"/>
          <w:lang w:eastAsia="en-US"/>
        </w:rPr>
      </w:pPr>
      <m:oMathPara>
        <m:oMath>
          <m:sSub>
            <m:sSubPr>
              <m:ctrlPr>
                <w:rPr>
                  <w:rFonts w:ascii="Cambria Math" w:eastAsia="Calibri" w:hAnsi="Cambria Math"/>
                  <w:i/>
                  <w:sz w:val="22"/>
                  <w:szCs w:val="22"/>
                  <w:lang w:eastAsia="en-US"/>
                </w:rPr>
              </m:ctrlPr>
            </m:sSubPr>
            <m:e>
              <m:r>
                <w:rPr>
                  <w:rFonts w:ascii="Cambria Math" w:eastAsia="Calibri" w:hAnsi="Cambria Math"/>
                  <w:sz w:val="22"/>
                  <w:szCs w:val="22"/>
                  <w:lang w:eastAsia="en-US"/>
                </w:rPr>
                <m:t>r</m:t>
              </m:r>
            </m:e>
            <m:sub>
              <m:r>
                <w:rPr>
                  <w:rFonts w:ascii="Cambria Math" w:eastAsia="Calibri" w:hAnsi="Cambria Math"/>
                  <w:sz w:val="22"/>
                  <w:szCs w:val="22"/>
                  <w:lang w:eastAsia="en-US"/>
                </w:rPr>
                <m:t>r</m:t>
              </m:r>
            </m:sub>
          </m:sSub>
          <m:r>
            <w:rPr>
              <w:rFonts w:ascii="Cambria Math" w:eastAsia="Calibri" w:hAnsi="Cambria Math"/>
              <w:sz w:val="22"/>
              <w:szCs w:val="22"/>
              <w:lang w:eastAsia="en-US"/>
            </w:rPr>
            <m:t>[m]=</m:t>
          </m:r>
          <m:f>
            <m:fPr>
              <m:ctrlPr>
                <w:rPr>
                  <w:rFonts w:ascii="Cambria Math" w:eastAsia="Calibri" w:hAnsi="Cambria Math"/>
                  <w:i/>
                  <w:sz w:val="22"/>
                  <w:szCs w:val="22"/>
                  <w:lang w:eastAsia="en-US"/>
                </w:rPr>
              </m:ctrlPr>
            </m:fPr>
            <m:num>
              <m:r>
                <w:rPr>
                  <w:rFonts w:ascii="Cambria Math" w:eastAsia="Calibri" w:hAnsi="Cambria Math"/>
                  <w:sz w:val="22"/>
                  <w:szCs w:val="22"/>
                  <w:lang w:eastAsia="en-US"/>
                </w:rPr>
                <m:t>1000 [m]</m:t>
              </m:r>
            </m:num>
            <m:den>
              <m:sSub>
                <m:sSubPr>
                  <m:ctrlPr>
                    <w:rPr>
                      <w:rFonts w:ascii="Cambria Math" w:eastAsia="Calibri" w:hAnsi="Cambria Math"/>
                      <w:i/>
                      <w:sz w:val="22"/>
                      <w:szCs w:val="22"/>
                      <w:lang w:eastAsia="en-US"/>
                    </w:rPr>
                  </m:ctrlPr>
                </m:sSubPr>
                <m:e>
                  <m:r>
                    <w:rPr>
                      <w:rFonts w:ascii="Cambria Math" w:eastAsia="Calibri" w:hAnsi="Cambria Math"/>
                      <w:sz w:val="22"/>
                      <w:szCs w:val="22"/>
                      <w:lang w:eastAsia="en-US"/>
                    </w:rPr>
                    <m:t>n</m:t>
                  </m:r>
                </m:e>
                <m:sub>
                  <m:r>
                    <w:rPr>
                      <w:rFonts w:ascii="Cambria Math" w:eastAsia="Calibri" w:hAnsi="Cambria Math"/>
                      <w:sz w:val="22"/>
                      <w:szCs w:val="22"/>
                      <w:lang w:eastAsia="en-US"/>
                    </w:rPr>
                    <m:t>r</m:t>
                  </m:r>
                </m:sub>
              </m:sSub>
            </m:den>
          </m:f>
        </m:oMath>
      </m:oMathPara>
    </w:p>
    <w:p w14:paraId="05B30ADA" w14:textId="77777777" w:rsidR="007A651A" w:rsidRPr="003C5898" w:rsidRDefault="007A651A" w:rsidP="007A651A">
      <w:pPr>
        <w:spacing w:after="120"/>
        <w:jc w:val="both"/>
        <w:rPr>
          <w:i/>
          <w:iCs/>
          <w:sz w:val="22"/>
          <w:szCs w:val="22"/>
          <w:lang w:eastAsia="en-US"/>
        </w:rPr>
      </w:pPr>
      <w:r w:rsidRPr="003C5898">
        <w:rPr>
          <w:i/>
          <w:iCs/>
          <w:sz w:val="22"/>
          <w:szCs w:val="22"/>
          <w:lang w:eastAsia="en-US"/>
        </w:rPr>
        <w:t>r</w:t>
      </w:r>
      <w:r w:rsidRPr="003C5898">
        <w:rPr>
          <w:i/>
          <w:iCs/>
          <w:sz w:val="22"/>
          <w:szCs w:val="22"/>
          <w:vertAlign w:val="subscript"/>
          <w:lang w:eastAsia="en-US"/>
        </w:rPr>
        <w:t>r</w:t>
      </w:r>
      <w:r w:rsidRPr="003C5898">
        <w:rPr>
          <w:i/>
          <w:iCs/>
          <w:sz w:val="22"/>
          <w:szCs w:val="22"/>
          <w:lang w:eastAsia="en-US"/>
        </w:rPr>
        <w:t>- rozstaw regeneratorów w wyrobiskach prostoliniowych [m]</w:t>
      </w:r>
    </w:p>
    <w:p w14:paraId="40B406F7" w14:textId="77777777" w:rsidR="007A651A" w:rsidRPr="003C5898" w:rsidRDefault="007A651A" w:rsidP="007A651A">
      <w:pPr>
        <w:spacing w:after="120"/>
        <w:jc w:val="both"/>
        <w:rPr>
          <w:i/>
          <w:iCs/>
          <w:sz w:val="22"/>
          <w:szCs w:val="22"/>
          <w:lang w:eastAsia="en-US"/>
        </w:rPr>
      </w:pPr>
      <w:r w:rsidRPr="003C5898">
        <w:rPr>
          <w:i/>
          <w:iCs/>
          <w:sz w:val="22"/>
          <w:szCs w:val="22"/>
          <w:lang w:eastAsia="en-US"/>
        </w:rPr>
        <w:t>n</w:t>
      </w:r>
      <w:r w:rsidRPr="003C5898">
        <w:rPr>
          <w:i/>
          <w:iCs/>
          <w:sz w:val="22"/>
          <w:szCs w:val="22"/>
          <w:vertAlign w:val="subscript"/>
          <w:lang w:eastAsia="en-US"/>
        </w:rPr>
        <w:t>r</w:t>
      </w:r>
      <w:r w:rsidRPr="003C5898">
        <w:rPr>
          <w:i/>
          <w:iCs/>
          <w:sz w:val="22"/>
          <w:szCs w:val="22"/>
          <w:lang w:eastAsia="en-US"/>
        </w:rPr>
        <w:t xml:space="preserve"> </w:t>
      </w:r>
      <w:r>
        <w:rPr>
          <w:i/>
          <w:iCs/>
          <w:sz w:val="22"/>
          <w:szCs w:val="22"/>
          <w:lang w:eastAsia="en-US"/>
        </w:rPr>
        <w:t>–</w:t>
      </w:r>
      <w:r w:rsidRPr="003C5898">
        <w:rPr>
          <w:i/>
          <w:iCs/>
          <w:sz w:val="22"/>
          <w:szCs w:val="22"/>
          <w:lang w:eastAsia="en-US"/>
        </w:rPr>
        <w:t xml:space="preserve"> </w:t>
      </w:r>
      <w:r>
        <w:rPr>
          <w:i/>
          <w:iCs/>
          <w:sz w:val="22"/>
          <w:szCs w:val="22"/>
          <w:lang w:eastAsia="en-US"/>
        </w:rPr>
        <w:t>liczba deklarowanych regeneratorów</w:t>
      </w:r>
      <w:r w:rsidRPr="003C5898">
        <w:rPr>
          <w:i/>
          <w:iCs/>
          <w:sz w:val="22"/>
          <w:szCs w:val="22"/>
          <w:lang w:eastAsia="en-US"/>
        </w:rPr>
        <w:t xml:space="preserve"> </w:t>
      </w:r>
      <w:r>
        <w:rPr>
          <w:i/>
          <w:iCs/>
          <w:sz w:val="22"/>
          <w:szCs w:val="22"/>
          <w:lang w:eastAsia="en-US"/>
        </w:rPr>
        <w:t>na 1000 m</w:t>
      </w:r>
      <w:r w:rsidRPr="003C5898">
        <w:rPr>
          <w:i/>
          <w:iCs/>
          <w:sz w:val="22"/>
          <w:szCs w:val="22"/>
          <w:lang w:eastAsia="en-US"/>
        </w:rPr>
        <w:t>[szt.]</w:t>
      </w:r>
    </w:p>
    <w:p w14:paraId="557C0D4B" w14:textId="77777777" w:rsidR="007A651A" w:rsidRPr="003C5898" w:rsidRDefault="007A651A" w:rsidP="007A651A">
      <w:pPr>
        <w:spacing w:after="120"/>
        <w:jc w:val="both"/>
        <w:rPr>
          <w:rFonts w:eastAsia="Calibri"/>
          <w:sz w:val="22"/>
          <w:szCs w:val="22"/>
          <w:lang w:eastAsia="en-US"/>
        </w:rPr>
      </w:pPr>
    </w:p>
    <w:p w14:paraId="1316CEBD" w14:textId="77777777" w:rsidR="007A651A" w:rsidRPr="003C5898" w:rsidRDefault="007A651A" w:rsidP="007A651A">
      <w:pPr>
        <w:spacing w:after="120"/>
        <w:jc w:val="both"/>
        <w:rPr>
          <w:rFonts w:eastAsia="Calibri"/>
          <w:sz w:val="22"/>
          <w:szCs w:val="22"/>
          <w:lang w:eastAsia="en-US"/>
        </w:rPr>
      </w:pPr>
      <w:r>
        <w:rPr>
          <w:rFonts w:eastAsia="Calibri"/>
          <w:sz w:val="22"/>
          <w:szCs w:val="22"/>
          <w:lang w:eastAsia="en-US"/>
        </w:rPr>
        <w:t>Warunek będzie spełniony, jeśli:</w:t>
      </w:r>
    </w:p>
    <w:p w14:paraId="6D05EFFD" w14:textId="77777777" w:rsidR="000A254A" w:rsidRDefault="007A651A">
      <w:pPr>
        <w:pStyle w:val="Akapitzlist"/>
        <w:numPr>
          <w:ilvl w:val="0"/>
          <w:numId w:val="81"/>
        </w:numPr>
        <w:spacing w:after="120"/>
        <w:jc w:val="both"/>
        <w:rPr>
          <w:rFonts w:eastAsia="Calibri"/>
          <w:sz w:val="22"/>
          <w:szCs w:val="22"/>
          <w:lang w:eastAsia="en-US"/>
        </w:rPr>
      </w:pPr>
      <w:r w:rsidRPr="003802C8">
        <w:rPr>
          <w:rFonts w:eastAsia="Calibri"/>
          <w:sz w:val="22"/>
          <w:szCs w:val="22"/>
          <w:lang w:eastAsia="en-US"/>
        </w:rPr>
        <w:t>w każdym punkcie - losowo wybranych lokalizacji oraz miejsca przebywania zastępów - będzie zapewniona komunikacja audio i przesyłanie parametrów kontrolno-pomiarowych.</w:t>
      </w:r>
    </w:p>
    <w:p w14:paraId="17D4BA1E" w14:textId="77777777" w:rsidR="000A254A" w:rsidRDefault="007A651A">
      <w:pPr>
        <w:pStyle w:val="Akapitzlist"/>
        <w:numPr>
          <w:ilvl w:val="0"/>
          <w:numId w:val="81"/>
        </w:numPr>
        <w:spacing w:after="120"/>
        <w:jc w:val="both"/>
        <w:rPr>
          <w:rFonts w:eastAsia="Calibri"/>
          <w:sz w:val="22"/>
          <w:szCs w:val="22"/>
          <w:lang w:eastAsia="en-US"/>
        </w:rPr>
      </w:pPr>
      <w:r w:rsidRPr="003802C8">
        <w:rPr>
          <w:rFonts w:eastAsia="Calibri"/>
          <w:sz w:val="22"/>
          <w:szCs w:val="22"/>
          <w:lang w:eastAsia="en-US"/>
        </w:rPr>
        <w:t>łączność będzie zapewniona na odcinku prostoliniowym przy zachowaniu znamionowego rozstawu oraz nie będzie on mniejszy niż 40 m.</w:t>
      </w:r>
    </w:p>
    <w:p w14:paraId="56F4D874" w14:textId="77777777" w:rsidR="007A651A" w:rsidRDefault="007A651A" w:rsidP="007A651A">
      <w:pPr>
        <w:spacing w:after="120"/>
        <w:jc w:val="both"/>
        <w:rPr>
          <w:rFonts w:eastAsia="Calibri"/>
          <w:sz w:val="22"/>
          <w:szCs w:val="22"/>
          <w:lang w:eastAsia="en-US"/>
        </w:rPr>
      </w:pPr>
    </w:p>
    <w:p w14:paraId="3F5082DD" w14:textId="77777777" w:rsidR="00A97DDE" w:rsidRPr="003802C8" w:rsidRDefault="00A97DDE" w:rsidP="007A651A">
      <w:pPr>
        <w:spacing w:after="120"/>
        <w:jc w:val="both"/>
        <w:rPr>
          <w:rFonts w:eastAsia="Calibri"/>
          <w:sz w:val="22"/>
          <w:szCs w:val="22"/>
          <w:lang w:eastAsia="en-US"/>
        </w:rPr>
      </w:pPr>
    </w:p>
    <w:p w14:paraId="0A20C5E4" w14:textId="77777777" w:rsidR="000A254A" w:rsidRDefault="007A651A">
      <w:pPr>
        <w:pStyle w:val="Akapitzlist"/>
        <w:numPr>
          <w:ilvl w:val="0"/>
          <w:numId w:val="82"/>
        </w:numPr>
        <w:spacing w:after="120"/>
        <w:jc w:val="both"/>
        <w:rPr>
          <w:rFonts w:eastAsia="Calibri"/>
          <w:sz w:val="22"/>
          <w:szCs w:val="22"/>
          <w:lang w:eastAsia="en-US"/>
        </w:rPr>
      </w:pPr>
      <w:r w:rsidRPr="003802C8">
        <w:rPr>
          <w:rFonts w:eastAsia="Calibri"/>
          <w:b/>
          <w:sz w:val="22"/>
          <w:szCs w:val="22"/>
          <w:lang w:eastAsia="en-US"/>
        </w:rPr>
        <w:lastRenderedPageBreak/>
        <w:t>Utrzymanie łączności bez wymiany baterii i urządzeń w zakładanym czasie</w:t>
      </w:r>
    </w:p>
    <w:p w14:paraId="265476F3" w14:textId="77777777" w:rsidR="007A651A" w:rsidRPr="003C5898" w:rsidRDefault="007A651A" w:rsidP="007A651A">
      <w:pPr>
        <w:spacing w:after="120"/>
        <w:jc w:val="both"/>
        <w:rPr>
          <w:rFonts w:eastAsia="Calibri"/>
          <w:sz w:val="22"/>
          <w:szCs w:val="22"/>
          <w:lang w:eastAsia="en-US"/>
        </w:rPr>
      </w:pPr>
      <w:r w:rsidRPr="003C5898">
        <w:rPr>
          <w:rFonts w:eastAsia="Calibri"/>
          <w:sz w:val="22"/>
          <w:szCs w:val="22"/>
          <w:lang w:eastAsia="en-US"/>
        </w:rPr>
        <w:t>Próby odbiorcze będą trwać, co najmniej 12 h</w:t>
      </w:r>
      <w:r>
        <w:rPr>
          <w:rFonts w:eastAsia="Calibri"/>
          <w:sz w:val="22"/>
          <w:szCs w:val="22"/>
          <w:lang w:eastAsia="en-US"/>
        </w:rPr>
        <w:t>.</w:t>
      </w:r>
      <w:r w:rsidRPr="003C5898">
        <w:rPr>
          <w:rFonts w:eastAsia="Calibri"/>
          <w:sz w:val="22"/>
          <w:szCs w:val="22"/>
          <w:lang w:eastAsia="en-US"/>
        </w:rPr>
        <w:t xml:space="preserve"> </w:t>
      </w:r>
      <w:r>
        <w:rPr>
          <w:rFonts w:eastAsia="Calibri"/>
          <w:sz w:val="22"/>
          <w:szCs w:val="22"/>
          <w:lang w:eastAsia="en-US"/>
        </w:rPr>
        <w:t>R</w:t>
      </w:r>
      <w:r w:rsidRPr="003C5898">
        <w:rPr>
          <w:rFonts w:eastAsia="Calibri"/>
          <w:sz w:val="22"/>
          <w:szCs w:val="22"/>
          <w:lang w:eastAsia="en-US"/>
        </w:rPr>
        <w:t>ejestrowany będzie bezwzględny czas ich przebiegu od zdefiniowanego momentu ich rozpoczęcia</w:t>
      </w:r>
      <w:r>
        <w:rPr>
          <w:rFonts w:eastAsia="Calibri"/>
          <w:sz w:val="22"/>
          <w:szCs w:val="22"/>
          <w:lang w:eastAsia="en-US"/>
        </w:rPr>
        <w:t xml:space="preserve"> (pkt.5 założeń ogólnych)</w:t>
      </w:r>
      <w:r w:rsidRPr="003C5898">
        <w:rPr>
          <w:rFonts w:eastAsia="Calibri"/>
          <w:sz w:val="22"/>
          <w:szCs w:val="22"/>
          <w:lang w:eastAsia="en-US"/>
        </w:rPr>
        <w:t>.</w:t>
      </w:r>
    </w:p>
    <w:p w14:paraId="116407D2" w14:textId="77777777" w:rsidR="007A651A" w:rsidRDefault="007A651A" w:rsidP="007A651A">
      <w:pPr>
        <w:spacing w:after="120"/>
        <w:jc w:val="both"/>
        <w:rPr>
          <w:rFonts w:eastAsia="Calibri"/>
          <w:sz w:val="22"/>
          <w:szCs w:val="22"/>
          <w:lang w:eastAsia="en-US"/>
        </w:rPr>
      </w:pPr>
      <w:r w:rsidRPr="003C5898">
        <w:rPr>
          <w:rFonts w:eastAsia="Calibri"/>
          <w:sz w:val="22"/>
          <w:szCs w:val="22"/>
          <w:lang w:eastAsia="en-US"/>
        </w:rPr>
        <w:t xml:space="preserve">Warunek będzie spełniony, jeśli w tym czasie (12 h) nie będzie wymagana wymiana baterii w żadnym z urządzeń z zasilaniem bateryjnym. </w:t>
      </w:r>
    </w:p>
    <w:p w14:paraId="427A4CCE" w14:textId="77777777" w:rsidR="000B68FA" w:rsidRDefault="000B68FA" w:rsidP="007A651A">
      <w:pPr>
        <w:spacing w:after="120"/>
        <w:jc w:val="both"/>
        <w:rPr>
          <w:rFonts w:eastAsia="Calibri"/>
          <w:sz w:val="22"/>
          <w:szCs w:val="22"/>
          <w:lang w:eastAsia="en-US"/>
        </w:rPr>
      </w:pPr>
    </w:p>
    <w:p w14:paraId="2906F0AD" w14:textId="77777777" w:rsidR="000A254A" w:rsidRDefault="007A651A">
      <w:pPr>
        <w:pStyle w:val="Akapitzlist"/>
        <w:numPr>
          <w:ilvl w:val="0"/>
          <w:numId w:val="82"/>
        </w:numPr>
        <w:spacing w:after="120"/>
        <w:jc w:val="both"/>
        <w:rPr>
          <w:rFonts w:eastAsia="Calibri"/>
          <w:b/>
          <w:sz w:val="22"/>
          <w:szCs w:val="22"/>
          <w:lang w:eastAsia="en-US"/>
        </w:rPr>
      </w:pPr>
      <w:r w:rsidRPr="003802C8">
        <w:rPr>
          <w:rFonts w:eastAsia="Calibri"/>
          <w:b/>
          <w:sz w:val="22"/>
          <w:szCs w:val="22"/>
          <w:lang w:eastAsia="en-US"/>
        </w:rPr>
        <w:t>Zastosowanie wszystkich radiotelefonów w obrębie sieci bezprzewodowej</w:t>
      </w:r>
    </w:p>
    <w:p w14:paraId="0A4BD69F" w14:textId="77777777" w:rsidR="007A651A" w:rsidRPr="004C5EA4" w:rsidRDefault="007A651A" w:rsidP="007A651A">
      <w:pPr>
        <w:spacing w:after="120"/>
        <w:jc w:val="both"/>
        <w:rPr>
          <w:rFonts w:eastAsia="Calibri"/>
          <w:sz w:val="22"/>
          <w:szCs w:val="22"/>
          <w:lang w:eastAsia="en-US"/>
        </w:rPr>
      </w:pPr>
      <w:r w:rsidRPr="004C5EA4">
        <w:rPr>
          <w:rFonts w:eastAsia="Calibri"/>
          <w:sz w:val="22"/>
          <w:szCs w:val="22"/>
          <w:lang w:eastAsia="en-US"/>
        </w:rPr>
        <w:t xml:space="preserve">Po zbudowaniu sieci obejmującej sumarycznie </w:t>
      </w:r>
      <w:r>
        <w:rPr>
          <w:rFonts w:eastAsia="Calibri"/>
          <w:sz w:val="22"/>
          <w:szCs w:val="22"/>
          <w:lang w:eastAsia="en-US"/>
        </w:rPr>
        <w:t xml:space="preserve">maksymalnie </w:t>
      </w:r>
      <w:r w:rsidRPr="004C5EA4">
        <w:rPr>
          <w:rFonts w:eastAsia="Calibri"/>
          <w:sz w:val="22"/>
          <w:szCs w:val="22"/>
          <w:lang w:eastAsia="en-US"/>
        </w:rPr>
        <w:t>5000 m wyrobisk, komunikatory zostaną roz</w:t>
      </w:r>
      <w:r>
        <w:rPr>
          <w:rFonts w:eastAsia="Calibri"/>
          <w:sz w:val="22"/>
          <w:szCs w:val="22"/>
          <w:lang w:eastAsia="en-US"/>
        </w:rPr>
        <w:t xml:space="preserve">mieszczone w losowych miejscach. Z losowo wybranych telefonów (nie mniej niż 5) zostaną nadane komunikaty do bazy. </w:t>
      </w:r>
      <w:r w:rsidRPr="004C5EA4">
        <w:rPr>
          <w:rFonts w:eastAsia="Calibri"/>
          <w:sz w:val="22"/>
          <w:szCs w:val="22"/>
          <w:lang w:eastAsia="en-US"/>
        </w:rPr>
        <w:t xml:space="preserve"> </w:t>
      </w:r>
    </w:p>
    <w:p w14:paraId="1A7546F7" w14:textId="77777777" w:rsidR="007A651A" w:rsidRDefault="007A651A" w:rsidP="007A651A">
      <w:pPr>
        <w:spacing w:after="120"/>
        <w:jc w:val="both"/>
        <w:rPr>
          <w:rFonts w:eastAsia="Calibri"/>
          <w:sz w:val="22"/>
          <w:szCs w:val="22"/>
          <w:lang w:eastAsia="en-US"/>
        </w:rPr>
      </w:pPr>
      <w:r w:rsidRPr="003C5898">
        <w:rPr>
          <w:rFonts w:eastAsia="Calibri"/>
          <w:sz w:val="22"/>
          <w:szCs w:val="22"/>
          <w:lang w:eastAsia="en-US"/>
        </w:rPr>
        <w:t>Warunek będzie spełniony, jeśli na planszy systemu na powierzchni będą widoczne wszystkie radiotelefony, będzie można dokonać ich identyfikacji oraz lokalizacja przedstawiona na planszach systemu będzie zgodna z ich rzeczywistą lokalizacją z dokładnością do danego odcinka pom</w:t>
      </w:r>
      <w:r>
        <w:rPr>
          <w:rFonts w:eastAsia="Calibri"/>
          <w:sz w:val="22"/>
          <w:szCs w:val="22"/>
          <w:lang w:eastAsia="en-US"/>
        </w:rPr>
        <w:t>iędzy kolejnymi regeneratorami, nadany komunikat będzie odebrany przez bazę, i będą widoczne parametry każdego radiotelefonu.</w:t>
      </w:r>
    </w:p>
    <w:p w14:paraId="203023DC" w14:textId="77777777" w:rsidR="007A651A" w:rsidRPr="00B406E4" w:rsidRDefault="007A651A" w:rsidP="007A651A">
      <w:pPr>
        <w:spacing w:after="120"/>
        <w:jc w:val="both"/>
        <w:rPr>
          <w:rFonts w:eastAsia="Calibri"/>
          <w:sz w:val="6"/>
          <w:szCs w:val="6"/>
          <w:lang w:eastAsia="en-US"/>
        </w:rPr>
      </w:pPr>
    </w:p>
    <w:p w14:paraId="71DC7640" w14:textId="77777777" w:rsidR="000A254A" w:rsidRDefault="007A651A">
      <w:pPr>
        <w:pStyle w:val="Akapitzlist"/>
        <w:numPr>
          <w:ilvl w:val="0"/>
          <w:numId w:val="82"/>
        </w:numPr>
        <w:spacing w:after="120"/>
        <w:jc w:val="both"/>
        <w:rPr>
          <w:rFonts w:eastAsia="Calibri"/>
          <w:sz w:val="22"/>
          <w:szCs w:val="22"/>
          <w:lang w:eastAsia="en-US"/>
        </w:rPr>
      </w:pPr>
      <w:r w:rsidRPr="003802C8">
        <w:rPr>
          <w:rFonts w:eastAsia="Calibri"/>
          <w:b/>
          <w:sz w:val="22"/>
          <w:szCs w:val="22"/>
          <w:lang w:eastAsia="en-US"/>
        </w:rPr>
        <w:t>Połączenie audio pomiędzy bazą a zastępami</w:t>
      </w:r>
      <w:r w:rsidRPr="003802C8">
        <w:rPr>
          <w:rFonts w:eastAsia="Calibri"/>
          <w:sz w:val="22"/>
          <w:szCs w:val="22"/>
          <w:lang w:eastAsia="en-US"/>
        </w:rPr>
        <w:t xml:space="preserve"> </w:t>
      </w:r>
    </w:p>
    <w:p w14:paraId="31B17275" w14:textId="77777777" w:rsidR="007A651A" w:rsidRPr="003C5898" w:rsidRDefault="007A651A" w:rsidP="007A651A">
      <w:pPr>
        <w:spacing w:after="120"/>
        <w:jc w:val="both"/>
        <w:rPr>
          <w:rFonts w:eastAsia="Calibri"/>
          <w:sz w:val="22"/>
          <w:szCs w:val="22"/>
          <w:lang w:eastAsia="en-US"/>
        </w:rPr>
      </w:pPr>
      <w:r>
        <w:rPr>
          <w:rFonts w:eastAsia="Calibri"/>
          <w:sz w:val="22"/>
          <w:szCs w:val="22"/>
          <w:lang w:eastAsia="en-US"/>
        </w:rPr>
        <w:t>Zostaną wydzielone 3</w:t>
      </w:r>
      <w:r w:rsidRPr="003C5898">
        <w:rPr>
          <w:rFonts w:eastAsia="Calibri"/>
          <w:sz w:val="22"/>
          <w:szCs w:val="22"/>
          <w:lang w:eastAsia="en-US"/>
        </w:rPr>
        <w:t xml:space="preserve"> zastępy, które będą skierowane w różne rejony wyrobisk objętych siecią bezprzewodową. Zostanie przeprowadzone j</w:t>
      </w:r>
      <w:r>
        <w:rPr>
          <w:rFonts w:eastAsia="Calibri"/>
          <w:sz w:val="22"/>
          <w:szCs w:val="22"/>
          <w:lang w:eastAsia="en-US"/>
        </w:rPr>
        <w:t>ednoczesne</w:t>
      </w:r>
      <w:r w:rsidRPr="003C5898">
        <w:rPr>
          <w:rFonts w:eastAsia="Calibri"/>
          <w:sz w:val="22"/>
          <w:szCs w:val="22"/>
          <w:lang w:eastAsia="en-US"/>
        </w:rPr>
        <w:t xml:space="preserve"> wywołanie bazy przez 3 zastępy w ustalonym czasie</w:t>
      </w:r>
      <w:r>
        <w:rPr>
          <w:rFonts w:eastAsia="Calibri"/>
          <w:sz w:val="22"/>
          <w:szCs w:val="22"/>
          <w:lang w:eastAsia="en-US"/>
        </w:rPr>
        <w:t xml:space="preserve"> oraz</w:t>
      </w:r>
      <w:r w:rsidRPr="003C5898">
        <w:rPr>
          <w:rFonts w:eastAsia="Calibri"/>
          <w:sz w:val="22"/>
          <w:szCs w:val="22"/>
          <w:lang w:eastAsia="en-US"/>
        </w:rPr>
        <w:t xml:space="preserve"> nadanie jednego komunikatu do wszystkich zastępów. Łączność będzie prowadzona, gdy zastępy</w:t>
      </w:r>
      <w:r>
        <w:rPr>
          <w:rFonts w:eastAsia="Calibri"/>
          <w:sz w:val="22"/>
          <w:szCs w:val="22"/>
          <w:lang w:eastAsia="en-US"/>
        </w:rPr>
        <w:t xml:space="preserve"> będą podążać za sobą oraz kiedy</w:t>
      </w:r>
      <w:r w:rsidRPr="00680DE2">
        <w:rPr>
          <w:rFonts w:eastAsia="Calibri"/>
          <w:sz w:val="22"/>
          <w:szCs w:val="22"/>
          <w:lang w:eastAsia="en-US"/>
        </w:rPr>
        <w:t xml:space="preserve"> </w:t>
      </w:r>
      <w:r w:rsidRPr="003C5898">
        <w:rPr>
          <w:rFonts w:eastAsia="Calibri"/>
          <w:sz w:val="22"/>
          <w:szCs w:val="22"/>
          <w:lang w:eastAsia="en-US"/>
        </w:rPr>
        <w:t>będą</w:t>
      </w:r>
      <w:r>
        <w:rPr>
          <w:rFonts w:eastAsia="Calibri"/>
          <w:sz w:val="22"/>
          <w:szCs w:val="22"/>
          <w:lang w:eastAsia="en-US"/>
        </w:rPr>
        <w:t xml:space="preserve"> się</w:t>
      </w:r>
      <w:r w:rsidRPr="00680DE2">
        <w:rPr>
          <w:rFonts w:eastAsia="Calibri"/>
          <w:sz w:val="22"/>
          <w:szCs w:val="22"/>
          <w:lang w:eastAsia="en-US"/>
        </w:rPr>
        <w:t xml:space="preserve"> przemieszczać</w:t>
      </w:r>
      <w:r>
        <w:rPr>
          <w:rFonts w:eastAsia="Calibri"/>
          <w:sz w:val="22"/>
          <w:szCs w:val="22"/>
          <w:lang w:eastAsia="en-US"/>
        </w:rPr>
        <w:t xml:space="preserve"> </w:t>
      </w:r>
      <w:r w:rsidRPr="003C5898">
        <w:rPr>
          <w:rFonts w:eastAsia="Calibri"/>
          <w:sz w:val="22"/>
          <w:szCs w:val="22"/>
          <w:lang w:eastAsia="en-US"/>
        </w:rPr>
        <w:t>w rozgałęzionych wyrobiskach</w:t>
      </w:r>
      <w:r w:rsidRPr="00680DE2">
        <w:rPr>
          <w:rFonts w:eastAsia="Calibri"/>
          <w:sz w:val="22"/>
          <w:szCs w:val="22"/>
          <w:lang w:eastAsia="en-US"/>
        </w:rPr>
        <w:t>.</w:t>
      </w:r>
    </w:p>
    <w:p w14:paraId="7F80BA0F" w14:textId="77777777" w:rsidR="007A651A" w:rsidRDefault="007A651A" w:rsidP="007A651A">
      <w:pPr>
        <w:spacing w:after="120"/>
        <w:jc w:val="both"/>
        <w:rPr>
          <w:rFonts w:eastAsia="Calibri"/>
          <w:sz w:val="22"/>
          <w:szCs w:val="22"/>
          <w:lang w:eastAsia="en-US"/>
        </w:rPr>
      </w:pPr>
      <w:r w:rsidRPr="003C5898">
        <w:rPr>
          <w:rFonts w:eastAsia="Calibri"/>
          <w:sz w:val="22"/>
          <w:szCs w:val="22"/>
          <w:lang w:eastAsia="en-US"/>
        </w:rPr>
        <w:t>Warunek będzie spełniony, jeśli zostanie</w:t>
      </w:r>
      <w:r>
        <w:rPr>
          <w:rFonts w:eastAsia="Calibri"/>
          <w:sz w:val="22"/>
          <w:szCs w:val="22"/>
          <w:lang w:eastAsia="en-US"/>
        </w:rPr>
        <w:t xml:space="preserve"> zarejestrowane i</w:t>
      </w:r>
      <w:r w:rsidRPr="003C5898">
        <w:rPr>
          <w:rFonts w:eastAsia="Calibri"/>
          <w:sz w:val="22"/>
          <w:szCs w:val="22"/>
          <w:lang w:eastAsia="en-US"/>
        </w:rPr>
        <w:t xml:space="preserve"> nawiązan</w:t>
      </w:r>
      <w:r>
        <w:rPr>
          <w:rFonts w:eastAsia="Calibri"/>
          <w:sz w:val="22"/>
          <w:szCs w:val="22"/>
          <w:lang w:eastAsia="en-US"/>
        </w:rPr>
        <w:t>e połącznie z każdym z zastępów przez bazę oraz zostanie nadany przez bazę</w:t>
      </w:r>
      <w:r w:rsidRPr="003C5898">
        <w:rPr>
          <w:rFonts w:eastAsia="Calibri"/>
          <w:sz w:val="22"/>
          <w:szCs w:val="22"/>
          <w:lang w:eastAsia="en-US"/>
        </w:rPr>
        <w:t xml:space="preserve"> jednoczesny komunikat audio do wszystkich zastępów</w:t>
      </w:r>
      <w:r>
        <w:rPr>
          <w:rFonts w:eastAsia="Calibri"/>
          <w:sz w:val="22"/>
          <w:szCs w:val="22"/>
          <w:lang w:eastAsia="en-US"/>
        </w:rPr>
        <w:t>, który</w:t>
      </w:r>
      <w:r w:rsidRPr="003C5898">
        <w:rPr>
          <w:rFonts w:eastAsia="Calibri"/>
          <w:sz w:val="22"/>
          <w:szCs w:val="22"/>
          <w:lang w:eastAsia="en-US"/>
        </w:rPr>
        <w:t xml:space="preserve"> zostanie przez nie odebrany, oraz nadane komunikaty od poszczególnych</w:t>
      </w:r>
      <w:r>
        <w:rPr>
          <w:rFonts w:eastAsia="Calibri"/>
          <w:sz w:val="22"/>
          <w:szCs w:val="22"/>
          <w:lang w:eastAsia="en-US"/>
        </w:rPr>
        <w:t xml:space="preserve"> zastępów i przyjęte przez bazę tego zastępu.</w:t>
      </w:r>
    </w:p>
    <w:p w14:paraId="086EBD33" w14:textId="77777777" w:rsidR="007A651A" w:rsidRPr="00B406E4" w:rsidRDefault="007A651A" w:rsidP="007A651A">
      <w:pPr>
        <w:spacing w:after="120"/>
        <w:jc w:val="both"/>
        <w:rPr>
          <w:rFonts w:eastAsia="Calibri"/>
          <w:sz w:val="6"/>
          <w:szCs w:val="6"/>
          <w:lang w:eastAsia="en-US"/>
        </w:rPr>
      </w:pPr>
    </w:p>
    <w:p w14:paraId="1B5D08CC" w14:textId="77777777" w:rsidR="000A254A" w:rsidRDefault="007A651A">
      <w:pPr>
        <w:pStyle w:val="Akapitzlist"/>
        <w:numPr>
          <w:ilvl w:val="0"/>
          <w:numId w:val="82"/>
        </w:numPr>
        <w:spacing w:after="120"/>
        <w:jc w:val="both"/>
        <w:rPr>
          <w:rFonts w:eastAsia="Calibri"/>
          <w:b/>
          <w:sz w:val="22"/>
          <w:szCs w:val="22"/>
          <w:lang w:eastAsia="en-US"/>
        </w:rPr>
      </w:pPr>
      <w:r w:rsidRPr="003802C8">
        <w:rPr>
          <w:rFonts w:eastAsia="Calibri"/>
          <w:b/>
          <w:sz w:val="22"/>
          <w:szCs w:val="22"/>
          <w:lang w:eastAsia="en-US"/>
        </w:rPr>
        <w:t xml:space="preserve">Połączenie w obrębie zastępu </w:t>
      </w:r>
    </w:p>
    <w:p w14:paraId="5B274795" w14:textId="77777777" w:rsidR="007A651A" w:rsidRPr="00565657" w:rsidRDefault="007A651A" w:rsidP="007A651A">
      <w:pPr>
        <w:spacing w:after="120"/>
        <w:jc w:val="both"/>
        <w:rPr>
          <w:rFonts w:eastAsia="Calibri"/>
          <w:bCs/>
          <w:sz w:val="22"/>
          <w:szCs w:val="22"/>
          <w:lang w:eastAsia="en-US"/>
        </w:rPr>
      </w:pPr>
      <w:r w:rsidRPr="00D243A1">
        <w:rPr>
          <w:rFonts w:eastAsia="Calibri"/>
          <w:bCs/>
          <w:spacing w:val="6"/>
          <w:sz w:val="22"/>
          <w:szCs w:val="22"/>
          <w:lang w:eastAsia="en-US"/>
        </w:rPr>
        <w:t xml:space="preserve">W wyrobiskach objętych siecią zostanie </w:t>
      </w:r>
      <w:r w:rsidRPr="00B61FEA">
        <w:rPr>
          <w:rFonts w:eastAsia="Calibri"/>
          <w:bCs/>
          <w:spacing w:val="6"/>
          <w:sz w:val="22"/>
          <w:szCs w:val="22"/>
          <w:lang w:eastAsia="en-US"/>
        </w:rPr>
        <w:t>nadany</w:t>
      </w:r>
      <w:r w:rsidRPr="00D243A1">
        <w:rPr>
          <w:rFonts w:eastAsia="Calibri"/>
          <w:bCs/>
          <w:spacing w:val="6"/>
          <w:sz w:val="22"/>
          <w:szCs w:val="22"/>
          <w:lang w:eastAsia="en-US"/>
        </w:rPr>
        <w:t xml:space="preserve"> komunikat w obrębie zastępu. Komunikacja </w:t>
      </w:r>
      <w:r w:rsidRPr="00565657">
        <w:rPr>
          <w:rFonts w:eastAsia="Calibri"/>
          <w:bCs/>
          <w:sz w:val="22"/>
          <w:szCs w:val="22"/>
          <w:lang w:eastAsia="en-US"/>
        </w:rPr>
        <w:t>w obrębie zastępu ma być wykonana, gdy zastępowy tego zastępu prowadzi komunikacje z bazą oraz gdy jej nie prowadzi.</w:t>
      </w:r>
      <w:r>
        <w:rPr>
          <w:rFonts w:eastAsia="Calibri"/>
          <w:bCs/>
          <w:sz w:val="22"/>
          <w:szCs w:val="22"/>
          <w:lang w:eastAsia="en-US"/>
        </w:rPr>
        <w:t xml:space="preserve"> </w:t>
      </w:r>
      <w:r w:rsidRPr="003C5898">
        <w:rPr>
          <w:rFonts w:eastAsia="Calibri"/>
          <w:sz w:val="22"/>
          <w:szCs w:val="22"/>
          <w:lang w:eastAsia="en-US"/>
        </w:rPr>
        <w:t>W wyznaczonym miejscu nieobjętym siecią będzie nawiązana łączność w obrębie zastępu, odległość pomiędzy skrajnymi ratownikami nie przekroczy 40 m.</w:t>
      </w:r>
    </w:p>
    <w:p w14:paraId="0CF2184B" w14:textId="77777777" w:rsidR="007A651A" w:rsidRDefault="007A651A" w:rsidP="007A651A">
      <w:pPr>
        <w:spacing w:after="120"/>
        <w:jc w:val="both"/>
        <w:rPr>
          <w:rFonts w:eastAsia="Calibri"/>
          <w:sz w:val="22"/>
          <w:szCs w:val="22"/>
          <w:lang w:eastAsia="en-US"/>
        </w:rPr>
      </w:pPr>
      <w:r w:rsidRPr="003C5898">
        <w:rPr>
          <w:rFonts w:eastAsia="Calibri"/>
          <w:sz w:val="22"/>
          <w:szCs w:val="22"/>
          <w:lang w:eastAsia="en-US"/>
        </w:rPr>
        <w:t>Warunek będzie spełniony, jeśli zostanie nadany komunikat</w:t>
      </w:r>
      <w:r>
        <w:rPr>
          <w:rFonts w:eastAsia="Calibri"/>
          <w:sz w:val="22"/>
          <w:szCs w:val="22"/>
          <w:lang w:eastAsia="en-US"/>
        </w:rPr>
        <w:t xml:space="preserve"> w obrębie zastępu.  B</w:t>
      </w:r>
      <w:r w:rsidRPr="003C5898">
        <w:rPr>
          <w:rFonts w:eastAsia="Calibri"/>
          <w:sz w:val="22"/>
          <w:szCs w:val="22"/>
          <w:lang w:eastAsia="en-US"/>
        </w:rPr>
        <w:t>ędzie on zrozumiały dla wszystkich ratowników w zastępie oraz każdy z ratowników nada komunikat zrozumiały dla pozostałych</w:t>
      </w:r>
      <w:r>
        <w:rPr>
          <w:rFonts w:eastAsia="Calibri"/>
          <w:sz w:val="22"/>
          <w:szCs w:val="22"/>
          <w:lang w:eastAsia="en-US"/>
        </w:rPr>
        <w:t xml:space="preserve"> ratowników</w:t>
      </w:r>
      <w:r w:rsidRPr="003C5898">
        <w:rPr>
          <w:rFonts w:eastAsia="Calibri"/>
          <w:sz w:val="22"/>
          <w:szCs w:val="22"/>
          <w:lang w:eastAsia="en-US"/>
        </w:rPr>
        <w:t>.</w:t>
      </w:r>
    </w:p>
    <w:p w14:paraId="3E9A9DB5" w14:textId="77777777" w:rsidR="007A651A" w:rsidRPr="004231F2" w:rsidRDefault="007A651A" w:rsidP="007A651A">
      <w:pPr>
        <w:spacing w:after="120"/>
        <w:jc w:val="both"/>
        <w:rPr>
          <w:rFonts w:eastAsia="Calibri"/>
          <w:sz w:val="16"/>
          <w:szCs w:val="16"/>
          <w:lang w:eastAsia="en-US"/>
        </w:rPr>
      </w:pPr>
    </w:p>
    <w:p w14:paraId="4CA105E4" w14:textId="77777777" w:rsidR="000A254A" w:rsidRDefault="007A651A">
      <w:pPr>
        <w:pStyle w:val="Akapitzlist"/>
        <w:numPr>
          <w:ilvl w:val="0"/>
          <w:numId w:val="82"/>
        </w:numPr>
        <w:spacing w:after="120"/>
        <w:jc w:val="both"/>
        <w:rPr>
          <w:rFonts w:eastAsia="Calibri"/>
          <w:sz w:val="22"/>
          <w:szCs w:val="22"/>
          <w:lang w:eastAsia="en-US"/>
        </w:rPr>
      </w:pPr>
      <w:r w:rsidRPr="003802C8">
        <w:rPr>
          <w:rFonts w:eastAsia="Calibri"/>
          <w:b/>
          <w:sz w:val="22"/>
          <w:szCs w:val="22"/>
          <w:lang w:eastAsia="en-US"/>
        </w:rPr>
        <w:t>Połączenie przewodowe pomiędzy regeneratorami sygnału</w:t>
      </w:r>
    </w:p>
    <w:p w14:paraId="586BCD33" w14:textId="77777777" w:rsidR="007A651A" w:rsidRPr="003C5898" w:rsidRDefault="007A651A" w:rsidP="007A651A">
      <w:pPr>
        <w:spacing w:after="120"/>
        <w:jc w:val="both"/>
        <w:rPr>
          <w:rFonts w:eastAsia="Calibri"/>
          <w:sz w:val="22"/>
          <w:szCs w:val="22"/>
          <w:lang w:eastAsia="en-US"/>
        </w:rPr>
      </w:pPr>
      <w:r w:rsidRPr="003C5898">
        <w:rPr>
          <w:rFonts w:eastAsia="Calibri"/>
          <w:sz w:val="22"/>
          <w:szCs w:val="22"/>
          <w:lang w:eastAsia="en-US"/>
        </w:rPr>
        <w:t>Pomiędzy losowo wybranymi regeneratorami, położonymi w odległości nie większej niż 200</w:t>
      </w:r>
      <w:r>
        <w:rPr>
          <w:rFonts w:eastAsia="Calibri"/>
          <w:sz w:val="22"/>
          <w:szCs w:val="22"/>
          <w:lang w:eastAsia="en-US"/>
        </w:rPr>
        <w:t xml:space="preserve"> </w:t>
      </w:r>
      <w:r w:rsidRPr="003C5898">
        <w:rPr>
          <w:rFonts w:eastAsia="Calibri"/>
          <w:sz w:val="22"/>
          <w:szCs w:val="22"/>
          <w:lang w:eastAsia="en-US"/>
        </w:rPr>
        <w:t>m zostaną wyłączone regeneratory znajdujące si</w:t>
      </w:r>
      <w:r>
        <w:rPr>
          <w:rFonts w:eastAsia="Calibri"/>
          <w:sz w:val="22"/>
          <w:szCs w:val="22"/>
          <w:lang w:eastAsia="en-US"/>
        </w:rPr>
        <w:t>ę pomię</w:t>
      </w:r>
      <w:r w:rsidRPr="003C5898">
        <w:rPr>
          <w:rFonts w:eastAsia="Calibri"/>
          <w:sz w:val="22"/>
          <w:szCs w:val="22"/>
          <w:lang w:eastAsia="en-US"/>
        </w:rPr>
        <w:t xml:space="preserve">dzy nimi. Po sprawdzeniu braku łączności od miejsca wyłączenia zostaną one połączone przewodem światłowodowym. </w:t>
      </w:r>
    </w:p>
    <w:p w14:paraId="3AAC0168" w14:textId="77777777" w:rsidR="007A651A" w:rsidRDefault="007A651A" w:rsidP="007A651A">
      <w:pPr>
        <w:spacing w:after="120"/>
        <w:jc w:val="both"/>
        <w:rPr>
          <w:rFonts w:eastAsia="Calibri"/>
          <w:sz w:val="22"/>
          <w:szCs w:val="22"/>
          <w:lang w:eastAsia="en-US"/>
        </w:rPr>
      </w:pPr>
      <w:r w:rsidRPr="003C5898">
        <w:rPr>
          <w:rFonts w:eastAsia="Calibri"/>
          <w:sz w:val="22"/>
          <w:szCs w:val="22"/>
          <w:lang w:eastAsia="en-US"/>
        </w:rPr>
        <w:t>Warunek będzie spełniony, jeśli zostanie zachowana łączność</w:t>
      </w:r>
      <w:r>
        <w:rPr>
          <w:rFonts w:eastAsia="Calibri"/>
          <w:sz w:val="22"/>
          <w:szCs w:val="22"/>
          <w:lang w:eastAsia="en-US"/>
        </w:rPr>
        <w:t xml:space="preserve"> i parametry kontrolno-pomiarowe oraz lokalizacja</w:t>
      </w:r>
      <w:r w:rsidRPr="003C5898">
        <w:rPr>
          <w:rFonts w:eastAsia="Calibri"/>
          <w:sz w:val="22"/>
          <w:szCs w:val="22"/>
          <w:lang w:eastAsia="en-US"/>
        </w:rPr>
        <w:t xml:space="preserve"> w całej sieci z wyłączeniem odcinka obj</w:t>
      </w:r>
      <w:r>
        <w:rPr>
          <w:rFonts w:eastAsia="Calibri"/>
          <w:sz w:val="22"/>
          <w:szCs w:val="22"/>
          <w:lang w:eastAsia="en-US"/>
        </w:rPr>
        <w:t>ętego przewodem, czyli łączność</w:t>
      </w:r>
      <w:r w:rsidRPr="003C5898">
        <w:rPr>
          <w:rFonts w:eastAsia="Calibri"/>
          <w:sz w:val="22"/>
          <w:szCs w:val="22"/>
          <w:lang w:eastAsia="en-US"/>
        </w:rPr>
        <w:t xml:space="preserve"> bezpr</w:t>
      </w:r>
      <w:r>
        <w:rPr>
          <w:rFonts w:eastAsia="Calibri"/>
          <w:sz w:val="22"/>
          <w:szCs w:val="22"/>
          <w:lang w:eastAsia="en-US"/>
        </w:rPr>
        <w:t>zewodowa będzie przed i za odcin</w:t>
      </w:r>
      <w:r w:rsidRPr="003C5898">
        <w:rPr>
          <w:rFonts w:eastAsia="Calibri"/>
          <w:sz w:val="22"/>
          <w:szCs w:val="22"/>
          <w:lang w:eastAsia="en-US"/>
        </w:rPr>
        <w:t>kiem objętym światłowodem (pomijając obszar łączności radiowej objętej jeszcze przez skrajne działające regeneratory)</w:t>
      </w:r>
      <w:r>
        <w:rPr>
          <w:rFonts w:eastAsia="Calibri"/>
          <w:sz w:val="22"/>
          <w:szCs w:val="22"/>
          <w:lang w:eastAsia="en-US"/>
        </w:rPr>
        <w:t>.</w:t>
      </w:r>
    </w:p>
    <w:p w14:paraId="73BED17D" w14:textId="77777777" w:rsidR="007A651A" w:rsidRPr="007A651A" w:rsidRDefault="007A651A" w:rsidP="007A651A">
      <w:pPr>
        <w:spacing w:after="120"/>
        <w:jc w:val="both"/>
        <w:rPr>
          <w:rFonts w:eastAsia="Calibri"/>
          <w:sz w:val="14"/>
          <w:szCs w:val="14"/>
          <w:lang w:eastAsia="en-US"/>
        </w:rPr>
      </w:pPr>
    </w:p>
    <w:p w14:paraId="7A779906" w14:textId="77777777" w:rsidR="000A254A" w:rsidRDefault="007A651A">
      <w:pPr>
        <w:pStyle w:val="Akapitzlist"/>
        <w:numPr>
          <w:ilvl w:val="0"/>
          <w:numId w:val="82"/>
        </w:numPr>
        <w:spacing w:after="120"/>
        <w:jc w:val="both"/>
        <w:rPr>
          <w:rFonts w:eastAsia="Calibri"/>
          <w:sz w:val="22"/>
          <w:szCs w:val="22"/>
          <w:lang w:eastAsia="en-US"/>
        </w:rPr>
      </w:pPr>
      <w:r w:rsidRPr="003802C8">
        <w:rPr>
          <w:rFonts w:eastAsia="Calibri"/>
          <w:b/>
          <w:bCs/>
          <w:sz w:val="22"/>
          <w:szCs w:val="22"/>
          <w:lang w:eastAsia="en-US"/>
        </w:rPr>
        <w:t>Wizualizacja ruchu ratowników wyposażonych w radiotelefony</w:t>
      </w:r>
    </w:p>
    <w:p w14:paraId="0B6A33A2" w14:textId="77777777" w:rsidR="007E0CF4" w:rsidRPr="007E0CF4" w:rsidRDefault="007E0CF4" w:rsidP="007E0CF4">
      <w:pPr>
        <w:spacing w:after="120"/>
        <w:jc w:val="both"/>
        <w:rPr>
          <w:rFonts w:eastAsia="Calibri"/>
          <w:color w:val="00B050"/>
          <w:sz w:val="22"/>
          <w:szCs w:val="22"/>
          <w:lang w:eastAsia="en-US"/>
        </w:rPr>
      </w:pPr>
      <w:r w:rsidRPr="007E0CF4">
        <w:rPr>
          <w:rFonts w:eastAsia="Calibri"/>
          <w:color w:val="00B050"/>
          <w:sz w:val="22"/>
          <w:szCs w:val="22"/>
          <w:lang w:eastAsia="en-US"/>
        </w:rPr>
        <w:t>Podczas prób zastęp, co najmniej pięciokrotnie będzie wzywany do podania swojej lokalizacji. Będą rozpatrywane następujące sytuacje:</w:t>
      </w:r>
    </w:p>
    <w:p w14:paraId="044B8A79" w14:textId="0AF398B3" w:rsidR="007E0CF4" w:rsidRPr="007E0CF4" w:rsidRDefault="007E0CF4" w:rsidP="007E0CF4">
      <w:pPr>
        <w:pStyle w:val="Akapitzlist"/>
        <w:numPr>
          <w:ilvl w:val="0"/>
          <w:numId w:val="92"/>
        </w:numPr>
        <w:spacing w:after="120"/>
        <w:jc w:val="both"/>
        <w:rPr>
          <w:rFonts w:eastAsia="Calibri"/>
          <w:color w:val="00B050"/>
          <w:sz w:val="22"/>
          <w:szCs w:val="22"/>
          <w:lang w:eastAsia="en-US"/>
        </w:rPr>
      </w:pPr>
      <w:r w:rsidRPr="007E0CF4">
        <w:rPr>
          <w:rFonts w:eastAsia="Calibri"/>
          <w:color w:val="00B050"/>
          <w:sz w:val="22"/>
          <w:szCs w:val="22"/>
          <w:lang w:eastAsia="en-US"/>
        </w:rPr>
        <w:lastRenderedPageBreak/>
        <w:t xml:space="preserve">podążanie zastępów w zgodnym kierunku, </w:t>
      </w:r>
    </w:p>
    <w:p w14:paraId="610BF568" w14:textId="2F7E052A" w:rsidR="007E0CF4" w:rsidRPr="007E0CF4" w:rsidRDefault="007E0CF4" w:rsidP="007E0CF4">
      <w:pPr>
        <w:pStyle w:val="Akapitzlist"/>
        <w:numPr>
          <w:ilvl w:val="0"/>
          <w:numId w:val="92"/>
        </w:numPr>
        <w:spacing w:after="120"/>
        <w:jc w:val="both"/>
        <w:rPr>
          <w:rFonts w:eastAsia="Calibri"/>
          <w:color w:val="00B050"/>
          <w:sz w:val="22"/>
          <w:szCs w:val="22"/>
          <w:lang w:eastAsia="en-US"/>
        </w:rPr>
      </w:pPr>
      <w:r w:rsidRPr="007E0CF4">
        <w:rPr>
          <w:rFonts w:eastAsia="Calibri"/>
          <w:color w:val="00B050"/>
          <w:sz w:val="22"/>
          <w:szCs w:val="22"/>
          <w:lang w:eastAsia="en-US"/>
        </w:rPr>
        <w:t>rozdzielnie zastępów na rozgałęzieniu wyrobisk i poruszanie w niezależnych wyrobiskach,</w:t>
      </w:r>
    </w:p>
    <w:p w14:paraId="22D2927D" w14:textId="565F97AD" w:rsidR="007E0CF4" w:rsidRPr="007E0CF4" w:rsidRDefault="007E0CF4" w:rsidP="007E0CF4">
      <w:pPr>
        <w:pStyle w:val="Akapitzlist"/>
        <w:numPr>
          <w:ilvl w:val="0"/>
          <w:numId w:val="92"/>
        </w:numPr>
        <w:spacing w:after="120"/>
        <w:jc w:val="both"/>
        <w:rPr>
          <w:rFonts w:eastAsia="Calibri"/>
          <w:color w:val="00B050"/>
          <w:sz w:val="22"/>
          <w:szCs w:val="22"/>
          <w:lang w:eastAsia="en-US"/>
        </w:rPr>
      </w:pPr>
      <w:r w:rsidRPr="007E0CF4">
        <w:rPr>
          <w:rFonts w:eastAsia="Calibri"/>
          <w:color w:val="00B050"/>
          <w:sz w:val="22"/>
          <w:szCs w:val="22"/>
          <w:lang w:eastAsia="en-US"/>
        </w:rPr>
        <w:t xml:space="preserve">prowadzenie połączenia audio z jednoczesnym przemieszczaniem. </w:t>
      </w:r>
    </w:p>
    <w:p w14:paraId="034A9AFB" w14:textId="77777777" w:rsidR="007E0CF4" w:rsidRPr="007E0CF4" w:rsidRDefault="007E0CF4" w:rsidP="007E0CF4">
      <w:pPr>
        <w:spacing w:after="120"/>
        <w:jc w:val="both"/>
        <w:rPr>
          <w:rFonts w:eastAsia="Calibri"/>
          <w:color w:val="00B050"/>
          <w:sz w:val="22"/>
          <w:szCs w:val="22"/>
          <w:lang w:eastAsia="en-US"/>
        </w:rPr>
      </w:pPr>
      <w:r w:rsidRPr="007E0CF4">
        <w:rPr>
          <w:rFonts w:eastAsia="Calibri"/>
          <w:color w:val="00B050"/>
          <w:sz w:val="22"/>
          <w:szCs w:val="22"/>
          <w:lang w:eastAsia="en-US"/>
        </w:rPr>
        <w:t>We wskazanym miejscu, na odcinku prostoliniowym, zabudowanych zostanie co najmniej 10 regeneratorów, zastęp będzie poruszać się szybkim marszem na tym odcinku, będzie rejestrowany czas przejścia przez minięcie kolejnych regeneratorów. Zostanie on porównany z czasem zarejestrowanym na podstawie zmiany lokalizacji widocznej na planszy aplikacji w sztabie na powierzchni.</w:t>
      </w:r>
    </w:p>
    <w:p w14:paraId="5E3E09B9" w14:textId="6028534B" w:rsidR="007A651A" w:rsidRPr="007E0CF4" w:rsidRDefault="007E0CF4" w:rsidP="007E0CF4">
      <w:pPr>
        <w:spacing w:after="120"/>
        <w:jc w:val="both"/>
        <w:rPr>
          <w:rFonts w:eastAsia="Calibri"/>
          <w:color w:val="00B050"/>
          <w:sz w:val="22"/>
          <w:szCs w:val="22"/>
          <w:lang w:eastAsia="en-US"/>
        </w:rPr>
      </w:pPr>
      <w:r w:rsidRPr="007E0CF4">
        <w:rPr>
          <w:rFonts w:eastAsia="Calibri"/>
          <w:color w:val="00B050"/>
          <w:sz w:val="22"/>
          <w:szCs w:val="22"/>
          <w:lang w:eastAsia="en-US"/>
        </w:rPr>
        <w:t>Warunek będzie spełniony, jeśli zgłoszona przez zastęp lokalizacja w wyrobiskach podziemnych będzie zgodna z zarejestrowaną na planszy systemu w każdej z weryfikowanej sytuacji a prowadzenie komunikacji nie zaburzy wskazań lokalizacji. Jednocześnie różnica czasu rzeczywistego przejścia pomiędzy kolejnymi regeneratorami na odcinku ich zagęszczania i widoczną zmianą lokalizacji na planszy systemu nie będzie większa niż 15±5 sek</w:t>
      </w:r>
      <w:r w:rsidR="007A651A" w:rsidRPr="007E0CF4">
        <w:rPr>
          <w:rFonts w:eastAsia="Calibri"/>
          <w:color w:val="00B050"/>
          <w:sz w:val="22"/>
          <w:szCs w:val="22"/>
          <w:lang w:eastAsia="en-US"/>
        </w:rPr>
        <w:t xml:space="preserve">. </w:t>
      </w:r>
    </w:p>
    <w:p w14:paraId="0D07F858" w14:textId="77777777" w:rsidR="007A651A" w:rsidRPr="007A651A" w:rsidRDefault="007A651A" w:rsidP="007A651A">
      <w:pPr>
        <w:spacing w:after="120"/>
        <w:jc w:val="both"/>
        <w:rPr>
          <w:rFonts w:eastAsia="Calibri"/>
          <w:sz w:val="4"/>
          <w:szCs w:val="4"/>
          <w:lang w:eastAsia="en-US"/>
        </w:rPr>
      </w:pPr>
    </w:p>
    <w:p w14:paraId="05CEFE4C" w14:textId="77777777" w:rsidR="000A254A" w:rsidRDefault="007A651A">
      <w:pPr>
        <w:pStyle w:val="Akapitzlist"/>
        <w:numPr>
          <w:ilvl w:val="0"/>
          <w:numId w:val="82"/>
        </w:numPr>
        <w:spacing w:after="120"/>
        <w:jc w:val="both"/>
        <w:rPr>
          <w:rFonts w:eastAsia="Calibri"/>
          <w:b/>
          <w:bCs/>
          <w:sz w:val="22"/>
          <w:szCs w:val="22"/>
          <w:lang w:eastAsia="en-US"/>
        </w:rPr>
      </w:pPr>
      <w:r w:rsidRPr="003802C8">
        <w:rPr>
          <w:rFonts w:eastAsia="Calibri"/>
          <w:b/>
          <w:bCs/>
          <w:sz w:val="22"/>
          <w:szCs w:val="22"/>
          <w:lang w:eastAsia="en-US"/>
        </w:rPr>
        <w:t>Diagnostyka systemu</w:t>
      </w:r>
    </w:p>
    <w:p w14:paraId="70FE512B" w14:textId="77777777" w:rsidR="007A651A" w:rsidRPr="003C5898" w:rsidRDefault="007A651A" w:rsidP="007A651A">
      <w:pPr>
        <w:spacing w:after="120"/>
        <w:contextualSpacing/>
        <w:jc w:val="both"/>
        <w:rPr>
          <w:bCs/>
          <w:color w:val="000000"/>
          <w:sz w:val="22"/>
          <w:szCs w:val="22"/>
        </w:rPr>
      </w:pPr>
      <w:r w:rsidRPr="003C5898">
        <w:rPr>
          <w:bCs/>
          <w:color w:val="000000"/>
          <w:sz w:val="22"/>
          <w:szCs w:val="22"/>
        </w:rPr>
        <w:t xml:space="preserve">Podczas prób minimum 3 razy zostaną wyłączone </w:t>
      </w:r>
      <w:r>
        <w:rPr>
          <w:bCs/>
          <w:color w:val="000000"/>
          <w:sz w:val="22"/>
          <w:szCs w:val="22"/>
        </w:rPr>
        <w:t>losowo wybrane regeneratory i</w:t>
      </w:r>
      <w:r w:rsidRPr="003C5898">
        <w:rPr>
          <w:bCs/>
          <w:color w:val="000000"/>
          <w:sz w:val="22"/>
          <w:szCs w:val="22"/>
        </w:rPr>
        <w:t xml:space="preserve"> 3 razy </w:t>
      </w:r>
      <w:r>
        <w:rPr>
          <w:bCs/>
          <w:color w:val="000000"/>
          <w:sz w:val="22"/>
          <w:szCs w:val="22"/>
        </w:rPr>
        <w:t xml:space="preserve">losowo wybrane </w:t>
      </w:r>
      <w:r w:rsidRPr="003C5898">
        <w:rPr>
          <w:bCs/>
          <w:color w:val="000000"/>
          <w:sz w:val="22"/>
          <w:szCs w:val="22"/>
        </w:rPr>
        <w:t xml:space="preserve">radiotelefony, </w:t>
      </w:r>
      <w:r>
        <w:rPr>
          <w:bCs/>
          <w:color w:val="000000"/>
          <w:sz w:val="22"/>
          <w:szCs w:val="22"/>
        </w:rPr>
        <w:t>oraz przez cały czas testów będzie</w:t>
      </w:r>
      <w:r w:rsidRPr="003C5898">
        <w:rPr>
          <w:bCs/>
          <w:color w:val="000000"/>
          <w:sz w:val="22"/>
          <w:szCs w:val="22"/>
        </w:rPr>
        <w:t xml:space="preserve"> rejestrowany poziom naładowania urządzań bateryjnych</w:t>
      </w:r>
      <w:r>
        <w:rPr>
          <w:bCs/>
          <w:color w:val="000000"/>
          <w:sz w:val="22"/>
          <w:szCs w:val="22"/>
        </w:rPr>
        <w:t>.</w:t>
      </w:r>
      <w:r w:rsidRPr="003C5898">
        <w:rPr>
          <w:bCs/>
          <w:color w:val="000000"/>
          <w:sz w:val="22"/>
          <w:szCs w:val="22"/>
        </w:rPr>
        <w:t xml:space="preserve"> </w:t>
      </w:r>
    </w:p>
    <w:p w14:paraId="677CDB3A" w14:textId="77777777" w:rsidR="007A651A" w:rsidRPr="003C5898" w:rsidRDefault="007A651A" w:rsidP="007A651A">
      <w:pPr>
        <w:spacing w:after="120"/>
        <w:contextualSpacing/>
        <w:jc w:val="both"/>
        <w:rPr>
          <w:b/>
          <w:color w:val="000000"/>
          <w:sz w:val="22"/>
          <w:szCs w:val="22"/>
        </w:rPr>
      </w:pPr>
    </w:p>
    <w:p w14:paraId="3BF31C9B" w14:textId="77777777" w:rsidR="007A651A" w:rsidRDefault="007A651A" w:rsidP="007A651A">
      <w:pPr>
        <w:spacing w:after="120"/>
        <w:jc w:val="both"/>
        <w:rPr>
          <w:rFonts w:eastAsia="Calibri"/>
          <w:sz w:val="22"/>
          <w:szCs w:val="22"/>
          <w:lang w:eastAsia="en-US"/>
        </w:rPr>
      </w:pPr>
      <w:r w:rsidRPr="003C5898">
        <w:rPr>
          <w:rFonts w:eastAsia="Calibri"/>
          <w:sz w:val="22"/>
          <w:szCs w:val="22"/>
          <w:lang w:eastAsia="en-US"/>
        </w:rPr>
        <w:t>Warunek zostanie spełniony, jeśli odnotowany czas wyłącz</w:t>
      </w:r>
      <w:r>
        <w:rPr>
          <w:rFonts w:eastAsia="Calibri"/>
          <w:sz w:val="22"/>
          <w:szCs w:val="22"/>
          <w:lang w:eastAsia="en-US"/>
        </w:rPr>
        <w:t>e</w:t>
      </w:r>
      <w:r w:rsidRPr="003C5898">
        <w:rPr>
          <w:rFonts w:eastAsia="Calibri"/>
          <w:sz w:val="22"/>
          <w:szCs w:val="22"/>
          <w:lang w:eastAsia="en-US"/>
        </w:rPr>
        <w:t xml:space="preserve">nia </w:t>
      </w:r>
      <w:r>
        <w:rPr>
          <w:rFonts w:eastAsia="Calibri"/>
          <w:sz w:val="22"/>
          <w:szCs w:val="22"/>
          <w:lang w:eastAsia="en-US"/>
        </w:rPr>
        <w:t xml:space="preserve">danego urządzenia </w:t>
      </w:r>
      <w:r w:rsidRPr="003C5898">
        <w:rPr>
          <w:rFonts w:eastAsia="Calibri"/>
          <w:sz w:val="22"/>
          <w:szCs w:val="22"/>
          <w:lang w:eastAsia="en-US"/>
        </w:rPr>
        <w:t xml:space="preserve">z </w:t>
      </w:r>
      <w:r>
        <w:rPr>
          <w:rFonts w:eastAsia="Calibri"/>
          <w:sz w:val="22"/>
          <w:szCs w:val="22"/>
          <w:lang w:eastAsia="en-US"/>
        </w:rPr>
        <w:t xml:space="preserve">zarejestrowanym </w:t>
      </w:r>
      <w:r w:rsidRPr="003C5898">
        <w:rPr>
          <w:rFonts w:eastAsia="Calibri"/>
          <w:sz w:val="22"/>
          <w:szCs w:val="22"/>
          <w:lang w:eastAsia="en-US"/>
        </w:rPr>
        <w:t xml:space="preserve">czasem </w:t>
      </w:r>
      <w:r>
        <w:rPr>
          <w:rFonts w:eastAsia="Calibri"/>
          <w:sz w:val="22"/>
          <w:szCs w:val="22"/>
          <w:lang w:eastAsia="en-US"/>
        </w:rPr>
        <w:t xml:space="preserve">niedziałania </w:t>
      </w:r>
      <w:r w:rsidRPr="003C5898">
        <w:rPr>
          <w:rFonts w:eastAsia="Calibri"/>
          <w:sz w:val="22"/>
          <w:szCs w:val="22"/>
          <w:lang w:eastAsia="en-US"/>
        </w:rPr>
        <w:t>przedstawionym przez aplikację</w:t>
      </w:r>
      <w:r>
        <w:rPr>
          <w:rFonts w:eastAsia="Calibri"/>
          <w:sz w:val="22"/>
          <w:szCs w:val="22"/>
          <w:lang w:eastAsia="en-US"/>
        </w:rPr>
        <w:t>,</w:t>
      </w:r>
      <w:r w:rsidRPr="003C5898">
        <w:rPr>
          <w:rFonts w:eastAsia="Calibri"/>
          <w:sz w:val="22"/>
          <w:szCs w:val="22"/>
          <w:lang w:eastAsia="en-US"/>
        </w:rPr>
        <w:t xml:space="preserve"> nie będzie różnił się o więcej niż 15 ± 5 sek</w:t>
      </w:r>
      <w:r>
        <w:rPr>
          <w:rFonts w:eastAsia="Calibri"/>
          <w:sz w:val="22"/>
          <w:szCs w:val="22"/>
          <w:lang w:eastAsia="en-US"/>
        </w:rPr>
        <w:t>.</w:t>
      </w:r>
      <w:r w:rsidRPr="003C5898">
        <w:rPr>
          <w:rFonts w:eastAsia="Calibri"/>
          <w:sz w:val="22"/>
          <w:szCs w:val="22"/>
          <w:lang w:eastAsia="en-US"/>
        </w:rPr>
        <w:t xml:space="preserve"> </w:t>
      </w:r>
      <w:r w:rsidRPr="00BD3770">
        <w:rPr>
          <w:rFonts w:eastAsia="Calibri"/>
          <w:spacing w:val="8"/>
          <w:sz w:val="22"/>
          <w:szCs w:val="22"/>
          <w:lang w:eastAsia="en-US"/>
        </w:rPr>
        <w:t>Będą widoczne poziomy naładowania wszystkich urządzeń lub wybranych ze wszystkich</w:t>
      </w:r>
      <w:r w:rsidRPr="003C5898">
        <w:rPr>
          <w:rFonts w:eastAsia="Calibri"/>
          <w:sz w:val="22"/>
          <w:szCs w:val="22"/>
          <w:lang w:eastAsia="en-US"/>
        </w:rPr>
        <w:t xml:space="preserve"> z zastrzeżeniem automatycznej sygnalizacji wobec pozostałych</w:t>
      </w:r>
      <w:r>
        <w:rPr>
          <w:rFonts w:eastAsia="Calibri"/>
          <w:sz w:val="22"/>
          <w:szCs w:val="22"/>
          <w:lang w:eastAsia="en-US"/>
        </w:rPr>
        <w:t>,</w:t>
      </w:r>
      <w:r w:rsidRPr="003C5898">
        <w:rPr>
          <w:rFonts w:eastAsia="Calibri"/>
          <w:sz w:val="22"/>
          <w:szCs w:val="22"/>
          <w:lang w:eastAsia="en-US"/>
        </w:rPr>
        <w:t xml:space="preserve"> w przypadku przekroczenia ustalonych progów</w:t>
      </w:r>
      <w:r>
        <w:rPr>
          <w:rFonts w:eastAsia="Calibri"/>
          <w:sz w:val="22"/>
          <w:szCs w:val="22"/>
          <w:lang w:eastAsia="en-US"/>
        </w:rPr>
        <w:t xml:space="preserve"> ostrzegania.</w:t>
      </w:r>
    </w:p>
    <w:p w14:paraId="789D4CA8" w14:textId="77777777" w:rsidR="007A651A" w:rsidRPr="00881803" w:rsidRDefault="007A651A" w:rsidP="007A651A">
      <w:pPr>
        <w:spacing w:after="120"/>
        <w:jc w:val="both"/>
        <w:rPr>
          <w:rFonts w:eastAsia="Calibri"/>
          <w:sz w:val="16"/>
          <w:szCs w:val="16"/>
          <w:lang w:eastAsia="en-US"/>
        </w:rPr>
      </w:pPr>
    </w:p>
    <w:p w14:paraId="4592CDE1" w14:textId="77777777" w:rsidR="000A254A" w:rsidRDefault="007A651A">
      <w:pPr>
        <w:pStyle w:val="Akapitzlist"/>
        <w:numPr>
          <w:ilvl w:val="0"/>
          <w:numId w:val="82"/>
        </w:numPr>
        <w:spacing w:after="120"/>
        <w:jc w:val="both"/>
        <w:rPr>
          <w:rFonts w:eastAsia="Calibri"/>
          <w:b/>
          <w:bCs/>
          <w:sz w:val="22"/>
          <w:szCs w:val="22"/>
          <w:lang w:eastAsia="en-US"/>
        </w:rPr>
      </w:pPr>
      <w:bookmarkStart w:id="74" w:name="_Hlk189638189"/>
      <w:r w:rsidRPr="003802C8">
        <w:rPr>
          <w:rFonts w:eastAsia="Calibri"/>
          <w:b/>
          <w:bCs/>
          <w:sz w:val="22"/>
          <w:szCs w:val="22"/>
          <w:lang w:eastAsia="en-US"/>
        </w:rPr>
        <w:t>Symulacja akcji długoterminowej</w:t>
      </w:r>
    </w:p>
    <w:p w14:paraId="2BF10C87" w14:textId="77777777" w:rsidR="007A651A" w:rsidRPr="003C5898" w:rsidRDefault="007A651A" w:rsidP="007A651A">
      <w:pPr>
        <w:spacing w:after="120"/>
        <w:jc w:val="both"/>
        <w:rPr>
          <w:rFonts w:eastAsia="Calibri"/>
          <w:sz w:val="22"/>
          <w:szCs w:val="22"/>
          <w:lang w:eastAsia="en-US"/>
        </w:rPr>
      </w:pPr>
      <w:r w:rsidRPr="00B61FEA">
        <w:rPr>
          <w:rFonts w:eastAsia="Calibri"/>
          <w:spacing w:val="4"/>
          <w:sz w:val="22"/>
          <w:szCs w:val="22"/>
          <w:lang w:eastAsia="en-US"/>
        </w:rPr>
        <w:t>Zostanie przeprowadzona celowa wymiana baterii w losowo wskazanym każdym typie urządzeń</w:t>
      </w:r>
      <w:r>
        <w:rPr>
          <w:rFonts w:eastAsia="Calibri"/>
          <w:spacing w:val="4"/>
          <w:sz w:val="22"/>
          <w:szCs w:val="22"/>
          <w:lang w:eastAsia="en-US"/>
        </w:rPr>
        <w:t xml:space="preserve"> </w:t>
      </w:r>
      <w:r w:rsidRPr="00B61FEA">
        <w:rPr>
          <w:rFonts w:eastAsia="Calibri"/>
          <w:sz w:val="22"/>
          <w:szCs w:val="22"/>
          <w:lang w:eastAsia="en-US"/>
        </w:rPr>
        <w:t>z</w:t>
      </w:r>
      <w:r>
        <w:rPr>
          <w:rFonts w:eastAsia="Calibri"/>
          <w:sz w:val="22"/>
          <w:szCs w:val="22"/>
          <w:lang w:eastAsia="en-US"/>
        </w:rPr>
        <w:t> </w:t>
      </w:r>
      <w:r w:rsidRPr="00B61FEA">
        <w:rPr>
          <w:rFonts w:eastAsia="Calibri"/>
          <w:sz w:val="22"/>
          <w:szCs w:val="22"/>
          <w:lang w:eastAsia="en-US"/>
        </w:rPr>
        <w:t>zasilaniem bateryjnym oraz wymiana każdego typu urządzenia, czyli regeneratora sygnałów radiotelefonu i urządzenia</w:t>
      </w:r>
      <w:r>
        <w:rPr>
          <w:rFonts w:eastAsia="Calibri"/>
          <w:sz w:val="22"/>
          <w:szCs w:val="22"/>
          <w:lang w:eastAsia="en-US"/>
        </w:rPr>
        <w:t xml:space="preserve"> bazowego</w:t>
      </w:r>
      <w:r w:rsidRPr="003C5898">
        <w:rPr>
          <w:rFonts w:eastAsia="Calibri"/>
          <w:sz w:val="22"/>
          <w:szCs w:val="22"/>
          <w:lang w:eastAsia="en-US"/>
        </w:rPr>
        <w:t>.</w:t>
      </w:r>
      <w:r>
        <w:rPr>
          <w:rFonts w:eastAsia="Calibri"/>
          <w:sz w:val="22"/>
          <w:szCs w:val="22"/>
          <w:lang w:eastAsia="en-US"/>
        </w:rPr>
        <w:t xml:space="preserve"> Warunek dotyczy jedynie urządzeń z wymienną baterią.</w:t>
      </w:r>
    </w:p>
    <w:p w14:paraId="597A5E13" w14:textId="77777777" w:rsidR="007A651A" w:rsidRDefault="007A651A" w:rsidP="007A651A">
      <w:pPr>
        <w:spacing w:after="120"/>
        <w:jc w:val="both"/>
        <w:rPr>
          <w:rFonts w:eastAsia="Calibri"/>
          <w:sz w:val="22"/>
          <w:szCs w:val="22"/>
          <w:lang w:eastAsia="en-US"/>
        </w:rPr>
      </w:pPr>
      <w:r w:rsidRPr="003C5898">
        <w:rPr>
          <w:rFonts w:eastAsia="Calibri"/>
          <w:sz w:val="22"/>
          <w:szCs w:val="22"/>
          <w:lang w:eastAsia="en-US"/>
        </w:rPr>
        <w:t>Warunek będzie spełniony, jeśli czas wymiany i uzyskania ponownej pełnej sprawności systemu nie będzie trwać dłużej niż 300 sek. (5 minut)</w:t>
      </w:r>
      <w:r>
        <w:rPr>
          <w:rFonts w:eastAsia="Calibri"/>
          <w:sz w:val="22"/>
          <w:szCs w:val="22"/>
          <w:lang w:eastAsia="en-US"/>
        </w:rPr>
        <w:t>. C</w:t>
      </w:r>
      <w:r w:rsidRPr="003C5898">
        <w:rPr>
          <w:rFonts w:eastAsia="Calibri"/>
          <w:sz w:val="22"/>
          <w:szCs w:val="22"/>
          <w:lang w:eastAsia="en-US"/>
        </w:rPr>
        <w:t>zas ten zawiera o</w:t>
      </w:r>
      <w:r>
        <w:rPr>
          <w:rFonts w:eastAsia="Calibri"/>
          <w:sz w:val="22"/>
          <w:szCs w:val="22"/>
          <w:lang w:eastAsia="en-US"/>
        </w:rPr>
        <w:t>peracje wymiany baterii/ urządze</w:t>
      </w:r>
      <w:r w:rsidRPr="003C5898">
        <w:rPr>
          <w:rFonts w:eastAsia="Calibri"/>
          <w:sz w:val="22"/>
          <w:szCs w:val="22"/>
          <w:lang w:eastAsia="en-US"/>
        </w:rPr>
        <w:t>nia z założeniem, że znajduje się w tym samym miejscu</w:t>
      </w:r>
      <w:r>
        <w:rPr>
          <w:rFonts w:eastAsia="Calibri"/>
          <w:sz w:val="22"/>
          <w:szCs w:val="22"/>
          <w:lang w:eastAsia="en-US"/>
        </w:rPr>
        <w:t>, co wymieniany</w:t>
      </w:r>
      <w:r w:rsidRPr="003C5898">
        <w:rPr>
          <w:rFonts w:eastAsia="Calibri"/>
          <w:sz w:val="22"/>
          <w:szCs w:val="22"/>
          <w:lang w:eastAsia="en-US"/>
        </w:rPr>
        <w:t xml:space="preserve"> oraz zawiera czas przywrócenia funkcjonowania systemu po włączaniu urządzenia po wymianie.</w:t>
      </w:r>
    </w:p>
    <w:bookmarkEnd w:id="74"/>
    <w:p w14:paraId="4677E03C" w14:textId="77777777" w:rsidR="007A651A" w:rsidRPr="00881803" w:rsidRDefault="007A651A" w:rsidP="007A651A">
      <w:pPr>
        <w:spacing w:after="120"/>
        <w:jc w:val="both"/>
        <w:rPr>
          <w:rFonts w:eastAsia="Calibri"/>
          <w:sz w:val="2"/>
          <w:szCs w:val="2"/>
          <w:lang w:eastAsia="en-US"/>
        </w:rPr>
      </w:pPr>
    </w:p>
    <w:p w14:paraId="7FE235C2" w14:textId="7C158C7D" w:rsidR="000A254A" w:rsidRPr="0011527F" w:rsidRDefault="0011527F">
      <w:pPr>
        <w:pStyle w:val="Akapitzlist"/>
        <w:numPr>
          <w:ilvl w:val="0"/>
          <w:numId w:val="82"/>
        </w:numPr>
        <w:spacing w:after="120"/>
        <w:jc w:val="both"/>
        <w:rPr>
          <w:rFonts w:eastAsia="Calibri"/>
          <w:i/>
          <w:iCs/>
          <w:color w:val="00B050"/>
          <w:sz w:val="22"/>
          <w:szCs w:val="22"/>
          <w:lang w:eastAsia="en-US"/>
        </w:rPr>
      </w:pPr>
      <w:bookmarkStart w:id="75" w:name="_Hlk189643282"/>
      <w:r w:rsidRPr="0011527F">
        <w:rPr>
          <w:rFonts w:eastAsia="Calibri"/>
          <w:i/>
          <w:iCs/>
          <w:color w:val="00B050"/>
          <w:sz w:val="22"/>
          <w:szCs w:val="22"/>
          <w:lang w:eastAsia="en-US"/>
        </w:rPr>
        <w:t>wykreślono</w:t>
      </w:r>
    </w:p>
    <w:bookmarkEnd w:id="75"/>
    <w:p w14:paraId="3DF7B496" w14:textId="77777777" w:rsidR="007A651A" w:rsidRPr="00294CF8" w:rsidRDefault="007A651A" w:rsidP="007A651A">
      <w:pPr>
        <w:spacing w:after="120"/>
        <w:rPr>
          <w:sz w:val="6"/>
          <w:szCs w:val="6"/>
        </w:rPr>
      </w:pPr>
    </w:p>
    <w:p w14:paraId="62D7B170" w14:textId="79A330BC" w:rsidR="0011527F" w:rsidRPr="0011527F" w:rsidRDefault="0011527F">
      <w:pPr>
        <w:pStyle w:val="Akapitzlist"/>
        <w:numPr>
          <w:ilvl w:val="0"/>
          <w:numId w:val="82"/>
        </w:numPr>
        <w:spacing w:after="120"/>
        <w:jc w:val="both"/>
        <w:rPr>
          <w:rFonts w:eastAsia="Calibri"/>
          <w:i/>
          <w:iCs/>
          <w:color w:val="00B050"/>
          <w:sz w:val="22"/>
          <w:szCs w:val="22"/>
          <w:lang w:eastAsia="en-US"/>
        </w:rPr>
      </w:pPr>
      <w:r w:rsidRPr="0011527F">
        <w:rPr>
          <w:rFonts w:eastAsia="Calibri"/>
          <w:i/>
          <w:iCs/>
          <w:color w:val="00B050"/>
          <w:sz w:val="22"/>
          <w:szCs w:val="22"/>
          <w:lang w:eastAsia="en-US"/>
        </w:rPr>
        <w:t>wykreślono</w:t>
      </w:r>
    </w:p>
    <w:p w14:paraId="68EE9924" w14:textId="411D9774" w:rsidR="00C01E56" w:rsidRDefault="0011527F" w:rsidP="0011527F">
      <w:pPr>
        <w:spacing w:after="160" w:line="259" w:lineRule="auto"/>
        <w:rPr>
          <w:rFonts w:eastAsiaTheme="majorEastAsia"/>
          <w:b/>
          <w:bCs/>
          <w:color w:val="2F5496" w:themeColor="accent1" w:themeShade="BF"/>
          <w:spacing w:val="20"/>
          <w:sz w:val="28"/>
          <w:szCs w:val="28"/>
        </w:rPr>
      </w:pPr>
      <w:r>
        <w:rPr>
          <w:rFonts w:eastAsia="Calibri"/>
          <w:b/>
          <w:bCs/>
          <w:sz w:val="22"/>
          <w:szCs w:val="22"/>
          <w:lang w:eastAsia="en-US"/>
        </w:rPr>
        <w:br w:type="page"/>
      </w:r>
    </w:p>
    <w:p w14:paraId="2475FC4E" w14:textId="77777777" w:rsidR="007027EB" w:rsidRDefault="007027EB">
      <w:pPr>
        <w:spacing w:after="160" w:line="259" w:lineRule="auto"/>
        <w:rPr>
          <w:rFonts w:eastAsiaTheme="majorEastAsia"/>
          <w:b/>
          <w:bCs/>
          <w:color w:val="2F5496" w:themeColor="accent1" w:themeShade="BF"/>
          <w:spacing w:val="20"/>
          <w:sz w:val="28"/>
          <w:szCs w:val="28"/>
        </w:rPr>
      </w:pPr>
    </w:p>
    <w:p w14:paraId="5D5D0A56" w14:textId="77777777" w:rsidR="00160015" w:rsidRPr="00555F37" w:rsidRDefault="00160015" w:rsidP="00555F37">
      <w:pPr>
        <w:pStyle w:val="Nagwek1"/>
        <w:spacing w:before="120" w:line="312" w:lineRule="auto"/>
        <w:jc w:val="center"/>
        <w:rPr>
          <w:rFonts w:ascii="Times New Roman" w:hAnsi="Times New Roman" w:cs="Times New Roman"/>
          <w:color w:val="0070C0"/>
        </w:rPr>
      </w:pPr>
      <w:bookmarkStart w:id="76" w:name="_Toc195268412"/>
      <w:r w:rsidRPr="00555F37">
        <w:rPr>
          <w:rFonts w:ascii="Times New Roman" w:hAnsi="Times New Roman" w:cs="Times New Roman"/>
          <w:color w:val="0070C0"/>
        </w:rPr>
        <w:t>Załącznik nr 2 do SWZ FORMULARZ OFERTOWY</w:t>
      </w:r>
      <w:bookmarkEnd w:id="66"/>
      <w:bookmarkEnd w:id="76"/>
    </w:p>
    <w:bookmarkEnd w:id="67"/>
    <w:p w14:paraId="55626274" w14:textId="77777777" w:rsidR="00160015" w:rsidRPr="00E66F78" w:rsidRDefault="00160015" w:rsidP="00160015">
      <w:pPr>
        <w:ind w:left="426"/>
        <w:jc w:val="center"/>
        <w:rPr>
          <w:b/>
          <w:bCs/>
          <w:spacing w:val="20"/>
          <w:sz w:val="28"/>
          <w:szCs w:val="28"/>
        </w:rPr>
      </w:pPr>
    </w:p>
    <w:p w14:paraId="3A67D47B" w14:textId="77777777" w:rsidR="00160015" w:rsidRPr="00E66F78" w:rsidRDefault="00160015" w:rsidP="00160015">
      <w:pPr>
        <w:ind w:left="426"/>
        <w:jc w:val="center"/>
        <w:rPr>
          <w:b/>
          <w:bCs/>
          <w:spacing w:val="20"/>
          <w:sz w:val="28"/>
          <w:szCs w:val="28"/>
        </w:rPr>
      </w:pPr>
    </w:p>
    <w:p w14:paraId="3C4F5271" w14:textId="77777777" w:rsidR="00160015" w:rsidRPr="00E66F78" w:rsidRDefault="00160015" w:rsidP="00160015">
      <w:pPr>
        <w:ind w:left="426"/>
        <w:jc w:val="center"/>
        <w:rPr>
          <w:b/>
          <w:bCs/>
          <w:spacing w:val="20"/>
          <w:sz w:val="28"/>
          <w:szCs w:val="28"/>
        </w:rPr>
      </w:pPr>
    </w:p>
    <w:p w14:paraId="4A1A9822"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94B3D72" w14:textId="77777777" w:rsidR="00160015" w:rsidRDefault="00160015" w:rsidP="00160015">
      <w:pPr>
        <w:ind w:left="426"/>
        <w:jc w:val="center"/>
        <w:rPr>
          <w:b/>
          <w:bCs/>
          <w:spacing w:val="20"/>
          <w:sz w:val="28"/>
          <w:szCs w:val="28"/>
        </w:rPr>
      </w:pPr>
    </w:p>
    <w:p w14:paraId="56812A3C" w14:textId="77777777" w:rsidR="00B72377" w:rsidRDefault="00B72377" w:rsidP="00160015">
      <w:pPr>
        <w:ind w:left="426"/>
        <w:jc w:val="center"/>
        <w:rPr>
          <w:b/>
          <w:bCs/>
          <w:spacing w:val="20"/>
          <w:sz w:val="28"/>
          <w:szCs w:val="28"/>
        </w:rPr>
      </w:pPr>
    </w:p>
    <w:p w14:paraId="343E2853" w14:textId="77777777" w:rsidR="00B72377" w:rsidRDefault="00B72377" w:rsidP="00160015">
      <w:pPr>
        <w:ind w:left="426"/>
        <w:jc w:val="center"/>
        <w:rPr>
          <w:b/>
          <w:bCs/>
          <w:spacing w:val="20"/>
          <w:sz w:val="28"/>
          <w:szCs w:val="28"/>
        </w:rPr>
      </w:pPr>
    </w:p>
    <w:p w14:paraId="4F9DBA8A" w14:textId="77777777" w:rsidR="00B72377" w:rsidRPr="00E66F78" w:rsidRDefault="00B72377" w:rsidP="00160015">
      <w:pPr>
        <w:ind w:left="426"/>
        <w:jc w:val="center"/>
        <w:rPr>
          <w:b/>
          <w:bCs/>
          <w:spacing w:val="20"/>
          <w:sz w:val="28"/>
          <w:szCs w:val="28"/>
        </w:rPr>
      </w:pPr>
    </w:p>
    <w:p w14:paraId="710A176C" w14:textId="77777777"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2B317B87" w14:textId="77777777" w:rsidR="00160015" w:rsidRPr="00E66F78" w:rsidRDefault="00160015" w:rsidP="00160015">
      <w:pPr>
        <w:jc w:val="center"/>
        <w:rPr>
          <w:b/>
          <w:bCs/>
          <w:spacing w:val="20"/>
          <w:sz w:val="28"/>
          <w:szCs w:val="28"/>
        </w:rPr>
      </w:pPr>
    </w:p>
    <w:p w14:paraId="245CB619" w14:textId="77777777" w:rsidR="00160015" w:rsidRPr="00E66F78" w:rsidRDefault="00160015" w:rsidP="00160015">
      <w:pPr>
        <w:jc w:val="center"/>
        <w:rPr>
          <w:b/>
          <w:bCs/>
          <w:spacing w:val="20"/>
          <w:sz w:val="28"/>
          <w:szCs w:val="28"/>
        </w:rPr>
      </w:pPr>
    </w:p>
    <w:p w14:paraId="13C29E93" w14:textId="77777777" w:rsidR="00160015" w:rsidRPr="00E66F78" w:rsidRDefault="00160015" w:rsidP="00160015">
      <w:pPr>
        <w:spacing w:before="120" w:line="312" w:lineRule="auto"/>
        <w:jc w:val="both"/>
        <w:rPr>
          <w:b/>
          <w:bCs/>
          <w:spacing w:val="20"/>
          <w:sz w:val="28"/>
          <w:szCs w:val="28"/>
          <w:u w:val="single"/>
        </w:rPr>
      </w:pPr>
    </w:p>
    <w:p w14:paraId="2C4A1770" w14:textId="77777777" w:rsidR="00160015" w:rsidRPr="00E66F78" w:rsidRDefault="00160015" w:rsidP="00160015">
      <w:pPr>
        <w:spacing w:before="120" w:line="312" w:lineRule="auto"/>
        <w:jc w:val="both"/>
        <w:rPr>
          <w:b/>
          <w:bCs/>
          <w:spacing w:val="20"/>
          <w:sz w:val="28"/>
          <w:szCs w:val="28"/>
          <w:u w:val="single"/>
        </w:rPr>
      </w:pPr>
    </w:p>
    <w:p w14:paraId="3171F9B5" w14:textId="50D9FF26" w:rsidR="00E4051D" w:rsidRDefault="00E4051D">
      <w:pPr>
        <w:spacing w:after="160" w:line="259" w:lineRule="auto"/>
        <w:rPr>
          <w:b/>
          <w:bCs/>
          <w:spacing w:val="20"/>
          <w:sz w:val="28"/>
          <w:szCs w:val="28"/>
          <w:u w:val="single"/>
        </w:rPr>
      </w:pPr>
      <w:r>
        <w:rPr>
          <w:b/>
          <w:bCs/>
          <w:spacing w:val="20"/>
          <w:sz w:val="28"/>
          <w:szCs w:val="28"/>
          <w:u w:val="single"/>
        </w:rPr>
        <w:br w:type="page"/>
      </w:r>
    </w:p>
    <w:p w14:paraId="69517806" w14:textId="23CAE08F" w:rsidR="00E4051D" w:rsidRPr="00555F37" w:rsidRDefault="00E4051D" w:rsidP="00555F37">
      <w:pPr>
        <w:pStyle w:val="Nagwek1"/>
        <w:spacing w:before="120" w:line="312" w:lineRule="auto"/>
        <w:jc w:val="center"/>
        <w:rPr>
          <w:rFonts w:ascii="Times New Roman" w:hAnsi="Times New Roman" w:cs="Times New Roman"/>
          <w:color w:val="0070C0"/>
        </w:rPr>
      </w:pPr>
      <w:bookmarkStart w:id="77" w:name="_Toc195268413"/>
      <w:r w:rsidRPr="00555F37">
        <w:rPr>
          <w:rFonts w:ascii="Times New Roman" w:hAnsi="Times New Roman" w:cs="Times New Roman"/>
          <w:color w:val="0070C0"/>
        </w:rPr>
        <w:lastRenderedPageBreak/>
        <w:t>Załącznik nr 2a do SWZ CENNIK</w:t>
      </w:r>
      <w:bookmarkEnd w:id="77"/>
    </w:p>
    <w:p w14:paraId="2DD68CC9" w14:textId="77777777" w:rsidR="00160015" w:rsidRDefault="00160015" w:rsidP="00555F37">
      <w:pPr>
        <w:pStyle w:val="Nagwek1"/>
        <w:spacing w:before="120" w:line="312" w:lineRule="auto"/>
        <w:jc w:val="center"/>
        <w:rPr>
          <w:rFonts w:ascii="Times New Roman" w:hAnsi="Times New Roman" w:cs="Times New Roman"/>
          <w:color w:val="0070C0"/>
        </w:rPr>
      </w:pPr>
    </w:p>
    <w:p w14:paraId="2EF16A0C" w14:textId="77777777" w:rsidR="00B406E4" w:rsidRDefault="00B406E4" w:rsidP="00B406E4"/>
    <w:p w14:paraId="46AB574A" w14:textId="77777777" w:rsidR="00B406E4" w:rsidRDefault="00B406E4" w:rsidP="00B406E4"/>
    <w:p w14:paraId="63AFFA9C" w14:textId="40D81096" w:rsidR="000E2ECA" w:rsidRDefault="000E2ECA" w:rsidP="000E2ECA">
      <w:pPr>
        <w:pStyle w:val="Default"/>
        <w:jc w:val="center"/>
        <w:rPr>
          <w:color w:val="FF0000"/>
          <w:sz w:val="28"/>
          <w:szCs w:val="28"/>
          <w:u w:val="single"/>
        </w:rPr>
      </w:pPr>
      <w:r>
        <w:rPr>
          <w:b/>
          <w:bCs/>
          <w:color w:val="FF0000"/>
          <w:sz w:val="28"/>
          <w:szCs w:val="28"/>
          <w:u w:val="single"/>
        </w:rPr>
        <w:t>UWAGA!</w:t>
      </w:r>
    </w:p>
    <w:p w14:paraId="712E2143" w14:textId="452E04CC" w:rsidR="00EF6DDD" w:rsidRDefault="000E2ECA" w:rsidP="000E2ECA">
      <w:pPr>
        <w:jc w:val="center"/>
        <w:rPr>
          <w:b/>
          <w:bCs/>
          <w:sz w:val="28"/>
          <w:szCs w:val="28"/>
        </w:rPr>
      </w:pPr>
      <w:r>
        <w:rPr>
          <w:b/>
          <w:bCs/>
          <w:sz w:val="28"/>
          <w:szCs w:val="28"/>
        </w:rPr>
        <w:t xml:space="preserve">Wykonawca oprócz wypełnienia i podpisania Elektronicznego Formularza Ofertowego dołącza do niego oddzielny plik – CENNIK, stanowiący </w:t>
      </w:r>
      <w:r>
        <w:rPr>
          <w:b/>
          <w:bCs/>
          <w:sz w:val="28"/>
          <w:szCs w:val="28"/>
          <w:u w:val="single"/>
        </w:rPr>
        <w:t>Załącznik nr 2a do SWZ</w:t>
      </w:r>
      <w:r>
        <w:rPr>
          <w:b/>
          <w:bCs/>
          <w:sz w:val="28"/>
          <w:szCs w:val="28"/>
        </w:rPr>
        <w:t>, uzupełniony zgodnie z Częścią XV SWZ.</w:t>
      </w:r>
    </w:p>
    <w:p w14:paraId="117AE233" w14:textId="77777777" w:rsidR="00EF6DDD" w:rsidRDefault="00EF6DDD">
      <w:pPr>
        <w:spacing w:after="160" w:line="259" w:lineRule="auto"/>
        <w:rPr>
          <w:b/>
          <w:bCs/>
          <w:sz w:val="28"/>
          <w:szCs w:val="28"/>
        </w:rPr>
      </w:pPr>
      <w:r>
        <w:rPr>
          <w:b/>
          <w:bCs/>
          <w:sz w:val="28"/>
          <w:szCs w:val="28"/>
        </w:rPr>
        <w:br w:type="page"/>
      </w:r>
    </w:p>
    <w:p w14:paraId="3BEE6F3B" w14:textId="77777777" w:rsidR="000E2ECA" w:rsidRDefault="000E2ECA" w:rsidP="000E2ECA">
      <w:pPr>
        <w:jc w:val="center"/>
        <w:rPr>
          <w:sz w:val="22"/>
          <w:szCs w:val="22"/>
        </w:rPr>
      </w:pPr>
    </w:p>
    <w:p w14:paraId="7C855C4F" w14:textId="77777777" w:rsidR="00160015" w:rsidRDefault="00160015" w:rsidP="00160015">
      <w:pPr>
        <w:jc w:val="center"/>
        <w:rPr>
          <w:b/>
          <w:bCs/>
          <w:sz w:val="40"/>
          <w:szCs w:val="40"/>
        </w:rPr>
      </w:pPr>
    </w:p>
    <w:p w14:paraId="23332E73" w14:textId="77777777" w:rsidR="00160015" w:rsidRDefault="00160015" w:rsidP="00160015">
      <w:pPr>
        <w:jc w:val="center"/>
        <w:rPr>
          <w:b/>
          <w:bCs/>
          <w:color w:val="0070C0"/>
          <w:sz w:val="40"/>
          <w:szCs w:val="40"/>
        </w:rPr>
      </w:pPr>
      <w:bookmarkStart w:id="78" w:name="_Hlk67824653"/>
    </w:p>
    <w:p w14:paraId="7D89AD0B" w14:textId="77777777" w:rsidR="00340D47" w:rsidRDefault="00340D47" w:rsidP="00160015">
      <w:pPr>
        <w:jc w:val="center"/>
        <w:rPr>
          <w:b/>
          <w:bCs/>
          <w:color w:val="0070C0"/>
          <w:sz w:val="40"/>
          <w:szCs w:val="40"/>
        </w:rPr>
      </w:pPr>
    </w:p>
    <w:p w14:paraId="25C072D6" w14:textId="77777777" w:rsidR="00340D47" w:rsidRDefault="00340D47" w:rsidP="00160015">
      <w:pPr>
        <w:jc w:val="center"/>
        <w:rPr>
          <w:b/>
          <w:bCs/>
          <w:color w:val="0070C0"/>
          <w:sz w:val="40"/>
          <w:szCs w:val="40"/>
        </w:rPr>
      </w:pPr>
    </w:p>
    <w:p w14:paraId="63024EB0" w14:textId="77777777" w:rsidR="00340D47" w:rsidRDefault="00340D47" w:rsidP="00160015">
      <w:pPr>
        <w:jc w:val="center"/>
        <w:rPr>
          <w:b/>
          <w:bCs/>
          <w:color w:val="0070C0"/>
          <w:sz w:val="40"/>
          <w:szCs w:val="40"/>
        </w:rPr>
      </w:pPr>
    </w:p>
    <w:p w14:paraId="6A9192B2" w14:textId="77777777" w:rsidR="00340D47" w:rsidRDefault="00340D47" w:rsidP="00160015">
      <w:pPr>
        <w:jc w:val="center"/>
        <w:rPr>
          <w:b/>
          <w:bCs/>
          <w:color w:val="0070C0"/>
          <w:sz w:val="40"/>
          <w:szCs w:val="40"/>
        </w:rPr>
      </w:pPr>
    </w:p>
    <w:p w14:paraId="6DB5B1EB" w14:textId="77777777" w:rsidR="00340D47" w:rsidRDefault="00340D47" w:rsidP="00160015">
      <w:pPr>
        <w:jc w:val="center"/>
        <w:rPr>
          <w:b/>
          <w:bCs/>
          <w:color w:val="0070C0"/>
          <w:sz w:val="40"/>
          <w:szCs w:val="40"/>
        </w:rPr>
      </w:pPr>
    </w:p>
    <w:p w14:paraId="6E777CDA" w14:textId="77777777" w:rsidR="00340D47" w:rsidRPr="00CF6E5D" w:rsidRDefault="00340D47" w:rsidP="00160015">
      <w:pPr>
        <w:jc w:val="center"/>
        <w:rPr>
          <w:b/>
          <w:bCs/>
          <w:color w:val="0070C0"/>
          <w:sz w:val="40"/>
          <w:szCs w:val="40"/>
        </w:rPr>
      </w:pPr>
    </w:p>
    <w:p w14:paraId="78FDBA64" w14:textId="77777777" w:rsidR="00160015" w:rsidRPr="00340D47" w:rsidRDefault="00160015" w:rsidP="00160015">
      <w:pPr>
        <w:jc w:val="center"/>
        <w:rPr>
          <w:b/>
          <w:bCs/>
          <w:color w:val="0070C0"/>
          <w:sz w:val="40"/>
          <w:szCs w:val="40"/>
        </w:rPr>
      </w:pPr>
    </w:p>
    <w:p w14:paraId="338D4588" w14:textId="62E79D93" w:rsidR="00160015" w:rsidRPr="00555F37" w:rsidRDefault="00160015" w:rsidP="00555F37">
      <w:pPr>
        <w:pStyle w:val="Nagwek1"/>
        <w:spacing w:before="120" w:line="312" w:lineRule="auto"/>
        <w:jc w:val="center"/>
        <w:rPr>
          <w:rFonts w:ascii="Times New Roman" w:hAnsi="Times New Roman" w:cs="Times New Roman"/>
          <w:color w:val="0070C0"/>
        </w:rPr>
        <w:sectPr w:rsidR="00160015" w:rsidRPr="00555F37" w:rsidSect="00804983">
          <w:headerReference w:type="default" r:id="rId22"/>
          <w:footerReference w:type="default" r:id="rId23"/>
          <w:pgSz w:w="11907" w:h="16840" w:code="9"/>
          <w:pgMar w:top="1417" w:right="1417" w:bottom="1417" w:left="1417" w:header="709" w:footer="176" w:gutter="0"/>
          <w:cols w:space="708"/>
          <w:docGrid w:linePitch="360"/>
        </w:sectPr>
      </w:pPr>
      <w:bookmarkStart w:id="79" w:name="_Toc195268414"/>
      <w:r w:rsidRPr="00555F37">
        <w:rPr>
          <w:rFonts w:ascii="Times New Roman" w:hAnsi="Times New Roman" w:cs="Times New Roman"/>
          <w:color w:val="0070C0"/>
        </w:rPr>
        <w:t>Załączniki nr 3 do SWZ</w:t>
      </w:r>
      <w:r w:rsidR="00E4051D" w:rsidRPr="00555F37">
        <w:rPr>
          <w:rFonts w:ascii="Times New Roman" w:hAnsi="Times New Roman" w:cs="Times New Roman"/>
          <w:color w:val="0070C0"/>
        </w:rPr>
        <w:t xml:space="preserve"> </w:t>
      </w:r>
      <w:r w:rsidR="000E07F2" w:rsidRPr="00555F37">
        <w:rPr>
          <w:rFonts w:ascii="Times New Roman" w:hAnsi="Times New Roman" w:cs="Times New Roman"/>
          <w:color w:val="0070C0"/>
        </w:rPr>
        <w:t>s</w:t>
      </w:r>
      <w:r w:rsidRPr="00555F37">
        <w:rPr>
          <w:rFonts w:ascii="Times New Roman" w:hAnsi="Times New Roman" w:cs="Times New Roman"/>
          <w:color w:val="0070C0"/>
        </w:rPr>
        <w:t xml:space="preserve">kładane przez </w:t>
      </w:r>
      <w:r w:rsidR="00C917D4" w:rsidRPr="00555F37">
        <w:rPr>
          <w:rFonts w:ascii="Times New Roman" w:hAnsi="Times New Roman" w:cs="Times New Roman"/>
          <w:color w:val="0070C0"/>
        </w:rPr>
        <w:t>Wykonawcę</w:t>
      </w:r>
      <w:r w:rsidRPr="00555F37">
        <w:rPr>
          <w:rFonts w:ascii="Times New Roman" w:hAnsi="Times New Roman" w:cs="Times New Roman"/>
          <w:color w:val="0070C0"/>
        </w:rPr>
        <w:t xml:space="preserve"> wraz z</w:t>
      </w:r>
      <w:r w:rsidR="000F6329" w:rsidRPr="00555F37">
        <w:rPr>
          <w:rFonts w:ascii="Times New Roman" w:hAnsi="Times New Roman" w:cs="Times New Roman"/>
          <w:color w:val="0070C0"/>
        </w:rPr>
        <w:t> </w:t>
      </w:r>
      <w:r w:rsidRPr="00555F37">
        <w:rPr>
          <w:rFonts w:ascii="Times New Roman" w:hAnsi="Times New Roman" w:cs="Times New Roman"/>
          <w:color w:val="0070C0"/>
        </w:rPr>
        <w:t>ofertą</w:t>
      </w:r>
      <w:r w:rsidR="00067E41" w:rsidRPr="00555F37">
        <w:rPr>
          <w:rFonts w:ascii="Times New Roman" w:hAnsi="Times New Roman" w:cs="Times New Roman"/>
          <w:color w:val="0070C0"/>
        </w:rPr>
        <w:t>:</w:t>
      </w:r>
      <w:bookmarkEnd w:id="79"/>
    </w:p>
    <w:p w14:paraId="4DB15277" w14:textId="77777777" w:rsidR="00160015" w:rsidRPr="00555F37" w:rsidRDefault="00160015" w:rsidP="00555F37">
      <w:pPr>
        <w:pStyle w:val="Nagwek1"/>
        <w:spacing w:before="120" w:line="312" w:lineRule="auto"/>
        <w:jc w:val="center"/>
        <w:rPr>
          <w:rFonts w:ascii="Times New Roman" w:hAnsi="Times New Roman" w:cs="Times New Roman"/>
          <w:color w:val="0070C0"/>
        </w:rPr>
      </w:pPr>
      <w:bookmarkStart w:id="80" w:name="_Toc67292112"/>
      <w:bookmarkStart w:id="81" w:name="_Hlk67824467"/>
      <w:bookmarkStart w:id="82" w:name="_Toc195268415"/>
      <w:bookmarkEnd w:id="78"/>
      <w:r w:rsidRPr="00555F37">
        <w:rPr>
          <w:rFonts w:ascii="Times New Roman" w:hAnsi="Times New Roman" w:cs="Times New Roman"/>
          <w:color w:val="0070C0"/>
        </w:rPr>
        <w:lastRenderedPageBreak/>
        <w:t xml:space="preserve">Załącznik nr 3.1 do SWZ - INFORMACJA </w:t>
      </w:r>
      <w:r w:rsidR="00FC197B" w:rsidRPr="00555F37">
        <w:rPr>
          <w:rFonts w:ascii="Times New Roman" w:hAnsi="Times New Roman" w:cs="Times New Roman"/>
          <w:color w:val="0070C0"/>
        </w:rPr>
        <w:t>O</w:t>
      </w:r>
      <w:r w:rsidR="000F6329" w:rsidRPr="00555F37">
        <w:rPr>
          <w:rFonts w:ascii="Times New Roman" w:hAnsi="Times New Roman" w:cs="Times New Roman"/>
          <w:color w:val="0070C0"/>
        </w:rPr>
        <w:t> </w:t>
      </w:r>
      <w:r w:rsidRPr="00555F37">
        <w:rPr>
          <w:rFonts w:ascii="Times New Roman" w:hAnsi="Times New Roman" w:cs="Times New Roman"/>
          <w:color w:val="0070C0"/>
        </w:rPr>
        <w:t>POD</w:t>
      </w:r>
      <w:r w:rsidR="008C4046" w:rsidRPr="00555F37">
        <w:rPr>
          <w:rFonts w:ascii="Times New Roman" w:hAnsi="Times New Roman" w:cs="Times New Roman"/>
          <w:color w:val="0070C0"/>
        </w:rPr>
        <w:t>WYKONAWCA</w:t>
      </w:r>
      <w:r w:rsidRPr="00555F37">
        <w:rPr>
          <w:rFonts w:ascii="Times New Roman" w:hAnsi="Times New Roman" w:cs="Times New Roman"/>
          <w:color w:val="0070C0"/>
        </w:rPr>
        <w:t>CH</w:t>
      </w:r>
      <w:bookmarkEnd w:id="80"/>
      <w:bookmarkEnd w:id="82"/>
    </w:p>
    <w:p w14:paraId="26B573D4" w14:textId="77777777" w:rsidR="00490288" w:rsidRDefault="00490288" w:rsidP="00B31A22">
      <w:pPr>
        <w:jc w:val="both"/>
        <w:rPr>
          <w:rFonts w:eastAsiaTheme="majorEastAsia"/>
          <w:b/>
          <w:bCs/>
          <w:color w:val="2F5496" w:themeColor="accent1" w:themeShade="BF"/>
          <w:spacing w:val="20"/>
          <w:sz w:val="24"/>
          <w:szCs w:val="24"/>
        </w:rPr>
      </w:pPr>
    </w:p>
    <w:p w14:paraId="1A294244" w14:textId="77777777" w:rsidR="00490288" w:rsidRPr="007C1E34" w:rsidRDefault="00490288" w:rsidP="00B31A22">
      <w:pPr>
        <w:jc w:val="both"/>
        <w:rPr>
          <w:rFonts w:eastAsiaTheme="majorEastAsia"/>
          <w:b/>
          <w:bCs/>
          <w:color w:val="2F5496" w:themeColor="accent1" w:themeShade="BF"/>
          <w:spacing w:val="20"/>
          <w:sz w:val="24"/>
          <w:szCs w:val="24"/>
        </w:rPr>
      </w:pPr>
    </w:p>
    <w:bookmarkEnd w:id="81"/>
    <w:p w14:paraId="3BDFF1A9"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946BAC3" w14:textId="77777777" w:rsidR="00490288" w:rsidRDefault="00490288" w:rsidP="00490288">
      <w:pPr>
        <w:tabs>
          <w:tab w:val="left" w:pos="720"/>
        </w:tabs>
        <w:rPr>
          <w:b/>
          <w:sz w:val="22"/>
        </w:rPr>
      </w:pPr>
    </w:p>
    <w:p w14:paraId="49778090" w14:textId="77777777" w:rsidR="00490288" w:rsidRDefault="00490288" w:rsidP="00490288">
      <w:pPr>
        <w:tabs>
          <w:tab w:val="left" w:pos="720"/>
        </w:tabs>
        <w:rPr>
          <w:b/>
          <w:sz w:val="22"/>
        </w:rPr>
      </w:pPr>
    </w:p>
    <w:p w14:paraId="088BF739" w14:textId="77777777" w:rsidR="00490288" w:rsidRPr="00E66F78" w:rsidRDefault="00490288" w:rsidP="00490288">
      <w:pPr>
        <w:tabs>
          <w:tab w:val="left" w:pos="720"/>
        </w:tabs>
        <w:rPr>
          <w:b/>
          <w:sz w:val="22"/>
        </w:rPr>
      </w:pPr>
    </w:p>
    <w:p w14:paraId="7C97F030"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88" w:rsidRPr="00E66F78" w14:paraId="09CEF902" w14:textId="77777777" w:rsidTr="00530BBC">
        <w:trPr>
          <w:trHeight w:val="806"/>
        </w:trPr>
        <w:tc>
          <w:tcPr>
            <w:tcW w:w="1501" w:type="pct"/>
            <w:vAlign w:val="center"/>
          </w:tcPr>
          <w:p w14:paraId="6BE66143" w14:textId="77777777" w:rsidR="00490288" w:rsidRPr="00786E1D" w:rsidRDefault="00490288" w:rsidP="00530BBC">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002E430D" w14:textId="77777777" w:rsidR="00490288" w:rsidRPr="00786E1D" w:rsidRDefault="00490288" w:rsidP="00530BBC">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1B870567" w14:textId="77777777" w:rsidTr="00530BBC">
        <w:trPr>
          <w:trHeight w:val="335"/>
        </w:trPr>
        <w:tc>
          <w:tcPr>
            <w:tcW w:w="1501" w:type="pct"/>
          </w:tcPr>
          <w:p w14:paraId="64336671" w14:textId="77777777" w:rsidR="00490288" w:rsidRPr="00786E1D" w:rsidRDefault="00490288" w:rsidP="00530BBC">
            <w:pPr>
              <w:tabs>
                <w:tab w:val="left" w:pos="720"/>
              </w:tabs>
              <w:snapToGrid w:val="0"/>
              <w:jc w:val="center"/>
              <w:rPr>
                <w:b/>
                <w:i/>
                <w:szCs w:val="18"/>
              </w:rPr>
            </w:pPr>
            <w:r w:rsidRPr="00786E1D">
              <w:rPr>
                <w:b/>
                <w:i/>
                <w:szCs w:val="18"/>
              </w:rPr>
              <w:t>1</w:t>
            </w:r>
          </w:p>
        </w:tc>
        <w:tc>
          <w:tcPr>
            <w:tcW w:w="3499" w:type="pct"/>
          </w:tcPr>
          <w:p w14:paraId="22EDE56B" w14:textId="77777777" w:rsidR="00490288" w:rsidRPr="00786E1D" w:rsidRDefault="00490288" w:rsidP="00530BBC">
            <w:pPr>
              <w:tabs>
                <w:tab w:val="left" w:pos="720"/>
              </w:tabs>
              <w:snapToGrid w:val="0"/>
              <w:jc w:val="center"/>
              <w:rPr>
                <w:b/>
                <w:i/>
                <w:szCs w:val="18"/>
              </w:rPr>
            </w:pPr>
            <w:r w:rsidRPr="00786E1D">
              <w:rPr>
                <w:b/>
                <w:i/>
                <w:szCs w:val="18"/>
              </w:rPr>
              <w:t>2</w:t>
            </w:r>
          </w:p>
        </w:tc>
      </w:tr>
      <w:tr w:rsidR="00490288" w:rsidRPr="00E66F78" w14:paraId="3848F76D" w14:textId="77777777" w:rsidTr="00530BBC">
        <w:trPr>
          <w:trHeight w:val="824"/>
        </w:trPr>
        <w:tc>
          <w:tcPr>
            <w:tcW w:w="1501" w:type="pct"/>
          </w:tcPr>
          <w:p w14:paraId="25E6F77E" w14:textId="77777777" w:rsidR="00490288" w:rsidRPr="00E66F78" w:rsidRDefault="00490288" w:rsidP="00530BBC">
            <w:pPr>
              <w:tabs>
                <w:tab w:val="left" w:pos="720"/>
              </w:tabs>
              <w:snapToGrid w:val="0"/>
              <w:rPr>
                <w:b/>
                <w:sz w:val="22"/>
              </w:rPr>
            </w:pPr>
          </w:p>
        </w:tc>
        <w:tc>
          <w:tcPr>
            <w:tcW w:w="3499" w:type="pct"/>
          </w:tcPr>
          <w:p w14:paraId="28B163A8" w14:textId="77777777" w:rsidR="00490288" w:rsidRPr="00E66F78" w:rsidRDefault="00490288" w:rsidP="00530BBC">
            <w:pPr>
              <w:tabs>
                <w:tab w:val="left" w:pos="720"/>
              </w:tabs>
              <w:snapToGrid w:val="0"/>
              <w:rPr>
                <w:b/>
                <w:sz w:val="22"/>
              </w:rPr>
            </w:pPr>
          </w:p>
        </w:tc>
      </w:tr>
      <w:tr w:rsidR="00490288" w:rsidRPr="00E66F78" w14:paraId="0D1A7785" w14:textId="77777777" w:rsidTr="00530BBC">
        <w:trPr>
          <w:trHeight w:val="824"/>
        </w:trPr>
        <w:tc>
          <w:tcPr>
            <w:tcW w:w="1501" w:type="pct"/>
          </w:tcPr>
          <w:p w14:paraId="6248F0CE" w14:textId="77777777" w:rsidR="00490288" w:rsidRPr="00E66F78" w:rsidRDefault="00490288" w:rsidP="00530BBC">
            <w:pPr>
              <w:tabs>
                <w:tab w:val="left" w:pos="720"/>
              </w:tabs>
              <w:snapToGrid w:val="0"/>
              <w:rPr>
                <w:b/>
                <w:sz w:val="22"/>
              </w:rPr>
            </w:pPr>
          </w:p>
        </w:tc>
        <w:tc>
          <w:tcPr>
            <w:tcW w:w="3499" w:type="pct"/>
          </w:tcPr>
          <w:p w14:paraId="234AF15E" w14:textId="77777777" w:rsidR="00490288" w:rsidRPr="00E66F78" w:rsidRDefault="00490288" w:rsidP="00530BBC">
            <w:pPr>
              <w:tabs>
                <w:tab w:val="left" w:pos="720"/>
              </w:tabs>
              <w:snapToGrid w:val="0"/>
              <w:rPr>
                <w:b/>
                <w:sz w:val="22"/>
              </w:rPr>
            </w:pPr>
          </w:p>
        </w:tc>
      </w:tr>
      <w:tr w:rsidR="00490288" w:rsidRPr="00E66F78" w14:paraId="391B75BE" w14:textId="77777777" w:rsidTr="00530BBC">
        <w:trPr>
          <w:trHeight w:val="824"/>
        </w:trPr>
        <w:tc>
          <w:tcPr>
            <w:tcW w:w="1501" w:type="pct"/>
          </w:tcPr>
          <w:p w14:paraId="4B67F106" w14:textId="77777777" w:rsidR="00490288" w:rsidRPr="00E66F78" w:rsidRDefault="00490288" w:rsidP="00530BBC">
            <w:pPr>
              <w:tabs>
                <w:tab w:val="left" w:pos="720"/>
              </w:tabs>
              <w:snapToGrid w:val="0"/>
              <w:rPr>
                <w:b/>
                <w:sz w:val="22"/>
              </w:rPr>
            </w:pPr>
          </w:p>
        </w:tc>
        <w:tc>
          <w:tcPr>
            <w:tcW w:w="3499" w:type="pct"/>
          </w:tcPr>
          <w:p w14:paraId="6D96467F" w14:textId="77777777" w:rsidR="00490288" w:rsidRPr="00E66F78" w:rsidRDefault="00490288" w:rsidP="00530BBC">
            <w:pPr>
              <w:tabs>
                <w:tab w:val="left" w:pos="720"/>
              </w:tabs>
              <w:snapToGrid w:val="0"/>
              <w:rPr>
                <w:b/>
                <w:sz w:val="22"/>
              </w:rPr>
            </w:pPr>
          </w:p>
        </w:tc>
      </w:tr>
    </w:tbl>
    <w:p w14:paraId="6D80BA62" w14:textId="77777777" w:rsidR="00490288" w:rsidRPr="00E66F78" w:rsidRDefault="00490288" w:rsidP="00490288">
      <w:pPr>
        <w:tabs>
          <w:tab w:val="left" w:pos="720"/>
        </w:tabs>
        <w:ind w:left="360" w:firstLine="180"/>
        <w:rPr>
          <w:b/>
          <w:sz w:val="22"/>
        </w:rPr>
      </w:pPr>
    </w:p>
    <w:p w14:paraId="7E7B42ED" w14:textId="77777777" w:rsidR="00490288" w:rsidRPr="00E66F78" w:rsidRDefault="00490288" w:rsidP="00490288">
      <w:pPr>
        <w:tabs>
          <w:tab w:val="left" w:pos="720"/>
        </w:tabs>
        <w:jc w:val="both"/>
        <w:rPr>
          <w:sz w:val="22"/>
        </w:rPr>
      </w:pPr>
    </w:p>
    <w:p w14:paraId="59C36BB7" w14:textId="77777777" w:rsidR="00490288" w:rsidRPr="00E66F78" w:rsidRDefault="00490288" w:rsidP="00490288">
      <w:pPr>
        <w:tabs>
          <w:tab w:val="left" w:pos="720"/>
        </w:tabs>
        <w:ind w:left="360" w:firstLine="180"/>
        <w:jc w:val="both"/>
        <w:rPr>
          <w:sz w:val="22"/>
        </w:rPr>
      </w:pPr>
    </w:p>
    <w:p w14:paraId="390841CB" w14:textId="77777777" w:rsidR="00490288" w:rsidRPr="00E66F78" w:rsidRDefault="00490288" w:rsidP="00490288">
      <w:pPr>
        <w:tabs>
          <w:tab w:val="left" w:pos="720"/>
        </w:tabs>
        <w:ind w:left="360" w:firstLine="180"/>
        <w:jc w:val="both"/>
        <w:rPr>
          <w:sz w:val="22"/>
        </w:rPr>
      </w:pPr>
    </w:p>
    <w:p w14:paraId="0CD0DB52" w14:textId="77777777" w:rsidR="00490288" w:rsidRPr="00E66F78" w:rsidRDefault="00490288" w:rsidP="00490288">
      <w:pPr>
        <w:rPr>
          <w:i/>
          <w:sz w:val="18"/>
        </w:rPr>
      </w:pPr>
    </w:p>
    <w:p w14:paraId="437A92B5" w14:textId="77777777" w:rsidR="00490288" w:rsidRPr="00E66F78" w:rsidRDefault="00490288" w:rsidP="00490288">
      <w:pPr>
        <w:tabs>
          <w:tab w:val="left" w:pos="851"/>
        </w:tabs>
        <w:rPr>
          <w:b/>
          <w:bCs/>
          <w:i/>
          <w:sz w:val="22"/>
          <w:szCs w:val="28"/>
        </w:rPr>
      </w:pPr>
    </w:p>
    <w:p w14:paraId="505B1341" w14:textId="77777777" w:rsidR="00490288" w:rsidRPr="00FA5A4E" w:rsidRDefault="00490288" w:rsidP="00490288">
      <w:pPr>
        <w:tabs>
          <w:tab w:val="left" w:pos="851"/>
        </w:tabs>
        <w:rPr>
          <w:i/>
          <w:sz w:val="22"/>
          <w:szCs w:val="28"/>
        </w:rPr>
      </w:pPr>
    </w:p>
    <w:p w14:paraId="50FE74DC" w14:textId="77777777" w:rsidR="00490288" w:rsidRPr="00D87590" w:rsidRDefault="00490288" w:rsidP="00490288">
      <w:pPr>
        <w:tabs>
          <w:tab w:val="left" w:pos="851"/>
        </w:tabs>
        <w:rPr>
          <w:b/>
          <w:bCs/>
          <w:i/>
          <w:sz w:val="22"/>
          <w:szCs w:val="22"/>
        </w:rPr>
      </w:pPr>
      <w:r w:rsidRPr="00D87590">
        <w:rPr>
          <w:b/>
          <w:bCs/>
          <w:i/>
          <w:sz w:val="22"/>
          <w:szCs w:val="22"/>
        </w:rPr>
        <w:t>Uwaga:</w:t>
      </w:r>
    </w:p>
    <w:p w14:paraId="4CD60A5E"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4A5887F2"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416439E9"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3D0E882C" w14:textId="77777777" w:rsidR="00490288" w:rsidRPr="00E66F78" w:rsidRDefault="00490288" w:rsidP="00490288">
      <w:pPr>
        <w:tabs>
          <w:tab w:val="left" w:pos="851"/>
        </w:tabs>
        <w:ind w:left="-142" w:firstLine="142"/>
        <w:rPr>
          <w:sz w:val="22"/>
        </w:rPr>
      </w:pPr>
    </w:p>
    <w:p w14:paraId="718AC25E" w14:textId="77777777" w:rsidR="00490288" w:rsidRPr="00E66F78" w:rsidRDefault="00490288" w:rsidP="00490288">
      <w:pPr>
        <w:tabs>
          <w:tab w:val="left" w:pos="851"/>
        </w:tabs>
        <w:ind w:left="-142" w:firstLine="142"/>
        <w:rPr>
          <w:sz w:val="22"/>
        </w:rPr>
      </w:pPr>
    </w:p>
    <w:p w14:paraId="734F8DCD" w14:textId="77777777" w:rsidR="00160015" w:rsidRPr="00E66F78" w:rsidRDefault="00160015" w:rsidP="00160015">
      <w:pPr>
        <w:tabs>
          <w:tab w:val="left" w:pos="851"/>
        </w:tabs>
        <w:ind w:left="-142" w:firstLine="142"/>
        <w:rPr>
          <w:sz w:val="22"/>
        </w:rPr>
      </w:pPr>
    </w:p>
    <w:p w14:paraId="4DFFE2D7" w14:textId="77777777" w:rsidR="00160015" w:rsidRPr="00E66F78" w:rsidRDefault="00160015" w:rsidP="00160015">
      <w:pPr>
        <w:tabs>
          <w:tab w:val="left" w:pos="851"/>
        </w:tabs>
        <w:ind w:left="-142" w:firstLine="142"/>
        <w:rPr>
          <w:sz w:val="22"/>
        </w:rPr>
      </w:pPr>
    </w:p>
    <w:p w14:paraId="6CAE2533" w14:textId="77777777" w:rsidR="00160015" w:rsidRPr="00E66F78" w:rsidRDefault="00160015" w:rsidP="00160015">
      <w:pPr>
        <w:tabs>
          <w:tab w:val="left" w:pos="851"/>
        </w:tabs>
        <w:ind w:left="-142" w:firstLine="142"/>
        <w:rPr>
          <w:sz w:val="22"/>
        </w:rPr>
      </w:pPr>
    </w:p>
    <w:p w14:paraId="6FD60039" w14:textId="77777777" w:rsidR="00160015" w:rsidRPr="00E66F78" w:rsidRDefault="00160015" w:rsidP="00160015">
      <w:pPr>
        <w:tabs>
          <w:tab w:val="left" w:pos="851"/>
        </w:tabs>
        <w:ind w:left="-142" w:firstLine="142"/>
        <w:rPr>
          <w:sz w:val="22"/>
        </w:rPr>
      </w:pPr>
    </w:p>
    <w:p w14:paraId="7FD37DB8" w14:textId="77777777" w:rsidR="00160015" w:rsidRPr="00E66F78" w:rsidRDefault="00160015" w:rsidP="00160015">
      <w:pPr>
        <w:tabs>
          <w:tab w:val="left" w:pos="851"/>
        </w:tabs>
        <w:ind w:left="-142" w:firstLine="142"/>
        <w:rPr>
          <w:sz w:val="22"/>
        </w:rPr>
      </w:pPr>
    </w:p>
    <w:p w14:paraId="6F8AF526" w14:textId="77777777" w:rsidR="000F6329" w:rsidRDefault="000F6329">
      <w:pPr>
        <w:spacing w:after="160" w:line="259" w:lineRule="auto"/>
        <w:rPr>
          <w:rFonts w:eastAsiaTheme="majorEastAsia"/>
          <w:b/>
          <w:bCs/>
          <w:color w:val="2F5496" w:themeColor="accent1" w:themeShade="BF"/>
          <w:spacing w:val="20"/>
          <w:sz w:val="28"/>
          <w:szCs w:val="28"/>
        </w:rPr>
      </w:pPr>
      <w:bookmarkStart w:id="83" w:name="_Toc67292113"/>
      <w:bookmarkStart w:id="84" w:name="_Hlk67824491"/>
      <w:r>
        <w:rPr>
          <w:rFonts w:eastAsiaTheme="majorEastAsia"/>
          <w:b/>
          <w:bCs/>
          <w:color w:val="2F5496" w:themeColor="accent1" w:themeShade="BF"/>
          <w:spacing w:val="20"/>
          <w:sz w:val="28"/>
          <w:szCs w:val="28"/>
        </w:rPr>
        <w:br w:type="page"/>
      </w:r>
    </w:p>
    <w:p w14:paraId="40EBB601" w14:textId="0E969B69" w:rsidR="00160015" w:rsidRPr="00555F37" w:rsidRDefault="00160015" w:rsidP="00555F37">
      <w:pPr>
        <w:pStyle w:val="Nagwek1"/>
        <w:spacing w:before="120"/>
        <w:jc w:val="center"/>
        <w:rPr>
          <w:rFonts w:ascii="Times New Roman" w:hAnsi="Times New Roman" w:cs="Times New Roman"/>
          <w:color w:val="0070C0"/>
        </w:rPr>
      </w:pPr>
      <w:bookmarkStart w:id="85" w:name="_Hlk147128924"/>
      <w:bookmarkStart w:id="86" w:name="_Toc195268416"/>
      <w:r w:rsidRPr="00555F37">
        <w:rPr>
          <w:rFonts w:ascii="Times New Roman" w:hAnsi="Times New Roman" w:cs="Times New Roman"/>
          <w:color w:val="0070C0"/>
        </w:rPr>
        <w:lastRenderedPageBreak/>
        <w:t xml:space="preserve">Załącznik nr 3.2 do SWZ - </w:t>
      </w:r>
      <w:r w:rsidR="00977C90" w:rsidRPr="00555F37">
        <w:rPr>
          <w:rFonts w:ascii="Times New Roman" w:hAnsi="Times New Roman" w:cs="Times New Roman"/>
          <w:color w:val="0070C0"/>
        </w:rPr>
        <w:t>INFORMACJA</w:t>
      </w:r>
      <w:r w:rsidRPr="00555F37">
        <w:rPr>
          <w:rFonts w:ascii="Times New Roman" w:hAnsi="Times New Roman" w:cs="Times New Roman"/>
          <w:color w:val="0070C0"/>
        </w:rPr>
        <w:t xml:space="preserve"> O POWSTANIU</w:t>
      </w:r>
      <w:r w:rsidR="007C1E34" w:rsidRPr="00555F37">
        <w:rPr>
          <w:rFonts w:ascii="Times New Roman" w:hAnsi="Times New Roman" w:cs="Times New Roman"/>
          <w:color w:val="0070C0"/>
        </w:rPr>
        <w:t xml:space="preserve"> </w:t>
      </w:r>
      <w:r w:rsidR="00977C90" w:rsidRPr="00555F37">
        <w:rPr>
          <w:rFonts w:ascii="Times New Roman" w:hAnsi="Times New Roman" w:cs="Times New Roman"/>
          <w:color w:val="0070C0"/>
        </w:rPr>
        <w:t>U </w:t>
      </w:r>
      <w:r w:rsidR="008C4046" w:rsidRPr="00555F37">
        <w:rPr>
          <w:rFonts w:ascii="Times New Roman" w:hAnsi="Times New Roman" w:cs="Times New Roman"/>
          <w:color w:val="0070C0"/>
        </w:rPr>
        <w:t>ZAMAWIAJĄCEGO</w:t>
      </w:r>
      <w:r w:rsidRPr="00555F37">
        <w:rPr>
          <w:rFonts w:ascii="Times New Roman" w:hAnsi="Times New Roman" w:cs="Times New Roman"/>
          <w:color w:val="0070C0"/>
        </w:rPr>
        <w:t xml:space="preserve"> OBOWIĄZKU PODATKOWEGO</w:t>
      </w:r>
      <w:bookmarkEnd w:id="83"/>
      <w:bookmarkEnd w:id="86"/>
    </w:p>
    <w:p w14:paraId="2DB2204D" w14:textId="77777777" w:rsidR="00D7450B" w:rsidRDefault="00D7450B" w:rsidP="00D50A10">
      <w:pPr>
        <w:tabs>
          <w:tab w:val="left" w:pos="851"/>
        </w:tabs>
        <w:ind w:left="-142" w:firstLine="142"/>
        <w:jc w:val="center"/>
        <w:rPr>
          <w:rFonts w:eastAsiaTheme="majorEastAsia"/>
          <w:b/>
          <w:bCs/>
          <w:i/>
          <w:iCs/>
          <w:spacing w:val="20"/>
          <w:sz w:val="22"/>
          <w:szCs w:val="22"/>
        </w:rPr>
      </w:pPr>
    </w:p>
    <w:bookmarkEnd w:id="84"/>
    <w:p w14:paraId="258DFEF1" w14:textId="77777777" w:rsidR="00DA7967" w:rsidRDefault="00DA7967" w:rsidP="00490288">
      <w:pPr>
        <w:tabs>
          <w:tab w:val="left" w:pos="851"/>
        </w:tabs>
        <w:ind w:left="-142" w:firstLine="142"/>
        <w:jc w:val="center"/>
        <w:rPr>
          <w:b/>
          <w:bCs/>
          <w:i/>
          <w:iCs/>
          <w:sz w:val="22"/>
          <w:szCs w:val="22"/>
        </w:rPr>
      </w:pPr>
    </w:p>
    <w:p w14:paraId="537A3CA4" w14:textId="77777777"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w:t>
      </w:r>
      <w:r w:rsidR="00592469" w:rsidRPr="00D175BB">
        <w:rPr>
          <w:b/>
          <w:bCs/>
          <w:i/>
          <w:iCs/>
          <w:color w:val="FF0000"/>
          <w:sz w:val="22"/>
          <w:szCs w:val="22"/>
        </w:rPr>
        <w:t>DOTYCZY WYKONAWCÓW</w:t>
      </w:r>
      <w:r w:rsidRPr="00D175BB">
        <w:rPr>
          <w:b/>
          <w:bCs/>
          <w:i/>
          <w:iCs/>
          <w:color w:val="FF0000"/>
          <w:sz w:val="22"/>
          <w:szCs w:val="22"/>
        </w:rPr>
        <w:t xml:space="preserve"> MAJACYCH SIEDZIBĘ POZA GRANICAMI POLSKI)</w:t>
      </w:r>
    </w:p>
    <w:p w14:paraId="1375384C" w14:textId="77777777" w:rsidR="00490288" w:rsidRDefault="00490288" w:rsidP="00490288">
      <w:pPr>
        <w:jc w:val="both"/>
        <w:rPr>
          <w:rFonts w:eastAsiaTheme="majorEastAsia"/>
          <w:b/>
          <w:bCs/>
          <w:color w:val="2F5496" w:themeColor="accent1" w:themeShade="BF"/>
          <w:spacing w:val="20"/>
          <w:sz w:val="28"/>
          <w:szCs w:val="28"/>
        </w:rPr>
      </w:pPr>
    </w:p>
    <w:p w14:paraId="12FD717C" w14:textId="77777777" w:rsidR="00DA7967" w:rsidRPr="000F6329" w:rsidRDefault="00DA7967" w:rsidP="00490288">
      <w:pPr>
        <w:jc w:val="both"/>
        <w:rPr>
          <w:rFonts w:eastAsiaTheme="majorEastAsia"/>
          <w:b/>
          <w:bCs/>
          <w:color w:val="2F5496" w:themeColor="accent1" w:themeShade="BF"/>
          <w:spacing w:val="20"/>
          <w:sz w:val="28"/>
          <w:szCs w:val="28"/>
        </w:rPr>
      </w:pPr>
    </w:p>
    <w:p w14:paraId="1FF76C87" w14:textId="77777777" w:rsidR="00490288" w:rsidRDefault="00490288" w:rsidP="00490288">
      <w:pPr>
        <w:tabs>
          <w:tab w:val="left" w:pos="0"/>
        </w:tabs>
        <w:rPr>
          <w:color w:val="FF0000"/>
          <w:sz w:val="22"/>
          <w:szCs w:val="22"/>
        </w:rPr>
      </w:pPr>
    </w:p>
    <w:bookmarkEnd w:id="85"/>
    <w:p w14:paraId="720B3FA5"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4959D85" w14:textId="77777777" w:rsidR="00DA7967" w:rsidRPr="00CC1C75" w:rsidRDefault="00DA7967" w:rsidP="00DA7967">
      <w:pPr>
        <w:tabs>
          <w:tab w:val="left" w:pos="0"/>
        </w:tabs>
        <w:rPr>
          <w:color w:val="FF0000"/>
          <w:sz w:val="22"/>
          <w:szCs w:val="22"/>
        </w:rPr>
      </w:pPr>
    </w:p>
    <w:p w14:paraId="6AC8C577" w14:textId="77777777" w:rsidR="00DA7967" w:rsidRDefault="00DA7967" w:rsidP="00DA7967">
      <w:pPr>
        <w:jc w:val="both"/>
        <w:rPr>
          <w:sz w:val="24"/>
          <w:szCs w:val="24"/>
        </w:rPr>
      </w:pPr>
    </w:p>
    <w:p w14:paraId="334C5161" w14:textId="77777777" w:rsidR="00DA7967" w:rsidRPr="00A33BF6" w:rsidRDefault="00DA7967" w:rsidP="00DA7967">
      <w:pPr>
        <w:tabs>
          <w:tab w:val="left" w:pos="851"/>
        </w:tabs>
        <w:ind w:left="-142" w:firstLine="142"/>
      </w:pPr>
    </w:p>
    <w:p w14:paraId="11DAC67D" w14:textId="77777777" w:rsidR="00DA7967" w:rsidRPr="00A33BF6" w:rsidRDefault="00DA7967" w:rsidP="00DA7967">
      <w:pPr>
        <w:tabs>
          <w:tab w:val="left" w:pos="851"/>
        </w:tabs>
        <w:ind w:left="-142" w:firstLine="142"/>
        <w:rPr>
          <w:sz w:val="22"/>
          <w:szCs w:val="22"/>
        </w:rPr>
      </w:pPr>
    </w:p>
    <w:p w14:paraId="10FD717F"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65F7BE92"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3348664D" w14:textId="77777777" w:rsidTr="00530BBC">
        <w:tc>
          <w:tcPr>
            <w:tcW w:w="3594" w:type="dxa"/>
            <w:vAlign w:val="center"/>
          </w:tcPr>
          <w:p w14:paraId="6C56D209" w14:textId="77777777" w:rsidR="00DA7967" w:rsidRPr="00A33BF6" w:rsidRDefault="00DA7967" w:rsidP="00530BBC">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59C48BCB" w14:textId="77777777" w:rsidR="00DA7967" w:rsidRPr="00A33BF6" w:rsidRDefault="00DA7967" w:rsidP="00530BBC">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6433D392" w14:textId="77777777" w:rsidR="00DA7967" w:rsidRPr="00A33BF6" w:rsidRDefault="00DA7967" w:rsidP="00530BBC">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56BF39C9" w14:textId="77777777" w:rsidTr="00530BBC">
        <w:tc>
          <w:tcPr>
            <w:tcW w:w="3594" w:type="dxa"/>
          </w:tcPr>
          <w:p w14:paraId="7B895EC7" w14:textId="77777777" w:rsidR="00DA7967" w:rsidRPr="00A33BF6" w:rsidRDefault="00DA7967" w:rsidP="00530BBC">
            <w:pPr>
              <w:tabs>
                <w:tab w:val="left" w:pos="851"/>
              </w:tabs>
              <w:rPr>
                <w:sz w:val="22"/>
                <w:szCs w:val="22"/>
              </w:rPr>
            </w:pPr>
          </w:p>
          <w:p w14:paraId="6005EB15" w14:textId="77777777" w:rsidR="00DA7967" w:rsidRPr="00A33BF6" w:rsidRDefault="00DA7967" w:rsidP="00530BBC">
            <w:pPr>
              <w:tabs>
                <w:tab w:val="left" w:pos="851"/>
              </w:tabs>
              <w:rPr>
                <w:sz w:val="22"/>
                <w:szCs w:val="22"/>
              </w:rPr>
            </w:pPr>
          </w:p>
        </w:tc>
        <w:tc>
          <w:tcPr>
            <w:tcW w:w="2255" w:type="dxa"/>
          </w:tcPr>
          <w:p w14:paraId="5E1868F5" w14:textId="77777777" w:rsidR="00DA7967" w:rsidRPr="00A33BF6" w:rsidRDefault="00DA7967" w:rsidP="00530BBC">
            <w:pPr>
              <w:tabs>
                <w:tab w:val="left" w:pos="851"/>
              </w:tabs>
              <w:rPr>
                <w:sz w:val="22"/>
                <w:szCs w:val="22"/>
              </w:rPr>
            </w:pPr>
          </w:p>
        </w:tc>
        <w:tc>
          <w:tcPr>
            <w:tcW w:w="2792" w:type="dxa"/>
          </w:tcPr>
          <w:p w14:paraId="697F6128" w14:textId="77777777" w:rsidR="00DA7967" w:rsidRPr="00A33BF6" w:rsidRDefault="00DA7967" w:rsidP="00530BBC">
            <w:pPr>
              <w:tabs>
                <w:tab w:val="left" w:pos="851"/>
              </w:tabs>
              <w:rPr>
                <w:sz w:val="22"/>
                <w:szCs w:val="22"/>
              </w:rPr>
            </w:pPr>
          </w:p>
        </w:tc>
      </w:tr>
      <w:tr w:rsidR="00A33BF6" w:rsidRPr="00A33BF6" w14:paraId="1962C2A3" w14:textId="77777777" w:rsidTr="00530BBC">
        <w:tc>
          <w:tcPr>
            <w:tcW w:w="3594" w:type="dxa"/>
          </w:tcPr>
          <w:p w14:paraId="0118B056" w14:textId="77777777" w:rsidR="00DA7967" w:rsidRPr="00A33BF6" w:rsidRDefault="00DA7967" w:rsidP="00530BBC">
            <w:pPr>
              <w:tabs>
                <w:tab w:val="left" w:pos="851"/>
              </w:tabs>
              <w:rPr>
                <w:sz w:val="22"/>
                <w:szCs w:val="22"/>
              </w:rPr>
            </w:pPr>
          </w:p>
          <w:p w14:paraId="2B317E54" w14:textId="77777777" w:rsidR="00DA7967" w:rsidRPr="00A33BF6" w:rsidRDefault="00DA7967" w:rsidP="00530BBC">
            <w:pPr>
              <w:tabs>
                <w:tab w:val="left" w:pos="851"/>
              </w:tabs>
              <w:rPr>
                <w:sz w:val="22"/>
                <w:szCs w:val="22"/>
              </w:rPr>
            </w:pPr>
          </w:p>
        </w:tc>
        <w:tc>
          <w:tcPr>
            <w:tcW w:w="2255" w:type="dxa"/>
          </w:tcPr>
          <w:p w14:paraId="24C82101" w14:textId="77777777" w:rsidR="00DA7967" w:rsidRPr="00A33BF6" w:rsidRDefault="00DA7967" w:rsidP="00530BBC">
            <w:pPr>
              <w:tabs>
                <w:tab w:val="left" w:pos="851"/>
              </w:tabs>
              <w:rPr>
                <w:sz w:val="22"/>
                <w:szCs w:val="22"/>
              </w:rPr>
            </w:pPr>
          </w:p>
        </w:tc>
        <w:tc>
          <w:tcPr>
            <w:tcW w:w="2792" w:type="dxa"/>
          </w:tcPr>
          <w:p w14:paraId="2CA6E317" w14:textId="77777777" w:rsidR="00DA7967" w:rsidRPr="00A33BF6" w:rsidRDefault="00DA7967" w:rsidP="00530BBC">
            <w:pPr>
              <w:tabs>
                <w:tab w:val="left" w:pos="851"/>
              </w:tabs>
              <w:rPr>
                <w:sz w:val="22"/>
                <w:szCs w:val="22"/>
              </w:rPr>
            </w:pPr>
          </w:p>
        </w:tc>
      </w:tr>
      <w:tr w:rsidR="00A33BF6" w:rsidRPr="00A33BF6" w14:paraId="5B43A170" w14:textId="77777777" w:rsidTr="00530BBC">
        <w:tc>
          <w:tcPr>
            <w:tcW w:w="3594" w:type="dxa"/>
          </w:tcPr>
          <w:p w14:paraId="7CD197CD" w14:textId="77777777" w:rsidR="00DA7967" w:rsidRPr="00A33BF6" w:rsidRDefault="00DA7967" w:rsidP="00530BBC">
            <w:pPr>
              <w:tabs>
                <w:tab w:val="left" w:pos="851"/>
              </w:tabs>
              <w:rPr>
                <w:sz w:val="22"/>
                <w:szCs w:val="22"/>
              </w:rPr>
            </w:pPr>
          </w:p>
          <w:p w14:paraId="0FB99EF4" w14:textId="77777777" w:rsidR="00DA7967" w:rsidRPr="00A33BF6" w:rsidRDefault="00DA7967" w:rsidP="00530BBC">
            <w:pPr>
              <w:tabs>
                <w:tab w:val="left" w:pos="851"/>
              </w:tabs>
              <w:rPr>
                <w:sz w:val="22"/>
                <w:szCs w:val="22"/>
              </w:rPr>
            </w:pPr>
          </w:p>
        </w:tc>
        <w:tc>
          <w:tcPr>
            <w:tcW w:w="2255" w:type="dxa"/>
          </w:tcPr>
          <w:p w14:paraId="5F13C218" w14:textId="77777777" w:rsidR="00DA7967" w:rsidRPr="00A33BF6" w:rsidRDefault="00DA7967" w:rsidP="00530BBC">
            <w:pPr>
              <w:tabs>
                <w:tab w:val="left" w:pos="851"/>
              </w:tabs>
              <w:rPr>
                <w:sz w:val="22"/>
                <w:szCs w:val="22"/>
              </w:rPr>
            </w:pPr>
          </w:p>
        </w:tc>
        <w:tc>
          <w:tcPr>
            <w:tcW w:w="2792" w:type="dxa"/>
          </w:tcPr>
          <w:p w14:paraId="1409E930" w14:textId="77777777" w:rsidR="00DA7967" w:rsidRPr="00A33BF6" w:rsidRDefault="00DA7967" w:rsidP="00530BBC">
            <w:pPr>
              <w:tabs>
                <w:tab w:val="left" w:pos="851"/>
              </w:tabs>
              <w:rPr>
                <w:sz w:val="22"/>
                <w:szCs w:val="22"/>
              </w:rPr>
            </w:pPr>
          </w:p>
        </w:tc>
      </w:tr>
      <w:tr w:rsidR="00A33BF6" w:rsidRPr="00A33BF6" w14:paraId="68A48B42" w14:textId="77777777" w:rsidTr="00530BBC">
        <w:tc>
          <w:tcPr>
            <w:tcW w:w="3594" w:type="dxa"/>
          </w:tcPr>
          <w:p w14:paraId="4C953F12" w14:textId="77777777" w:rsidR="00DA7967" w:rsidRPr="00A33BF6" w:rsidRDefault="00DA7967" w:rsidP="00530BBC">
            <w:pPr>
              <w:tabs>
                <w:tab w:val="left" w:pos="851"/>
              </w:tabs>
              <w:rPr>
                <w:sz w:val="22"/>
                <w:szCs w:val="22"/>
              </w:rPr>
            </w:pPr>
          </w:p>
          <w:p w14:paraId="14A17946" w14:textId="77777777" w:rsidR="00DA7967" w:rsidRPr="00A33BF6" w:rsidRDefault="00DA7967" w:rsidP="00530BBC">
            <w:pPr>
              <w:tabs>
                <w:tab w:val="left" w:pos="851"/>
              </w:tabs>
              <w:rPr>
                <w:sz w:val="22"/>
                <w:szCs w:val="22"/>
              </w:rPr>
            </w:pPr>
          </w:p>
        </w:tc>
        <w:tc>
          <w:tcPr>
            <w:tcW w:w="2255" w:type="dxa"/>
          </w:tcPr>
          <w:p w14:paraId="11B61CD8" w14:textId="77777777" w:rsidR="00DA7967" w:rsidRPr="00A33BF6" w:rsidRDefault="00DA7967" w:rsidP="00530BBC">
            <w:pPr>
              <w:tabs>
                <w:tab w:val="left" w:pos="851"/>
              </w:tabs>
              <w:rPr>
                <w:sz w:val="22"/>
                <w:szCs w:val="22"/>
              </w:rPr>
            </w:pPr>
          </w:p>
        </w:tc>
        <w:tc>
          <w:tcPr>
            <w:tcW w:w="2792" w:type="dxa"/>
          </w:tcPr>
          <w:p w14:paraId="127D369B" w14:textId="77777777" w:rsidR="00DA7967" w:rsidRPr="00A33BF6" w:rsidRDefault="00DA7967" w:rsidP="00530BBC">
            <w:pPr>
              <w:tabs>
                <w:tab w:val="left" w:pos="851"/>
              </w:tabs>
              <w:rPr>
                <w:sz w:val="22"/>
                <w:szCs w:val="22"/>
              </w:rPr>
            </w:pPr>
          </w:p>
        </w:tc>
      </w:tr>
    </w:tbl>
    <w:p w14:paraId="0B7F509A"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2E43CD75" w14:textId="77777777" w:rsidR="00DA7967" w:rsidRPr="00A33BF6" w:rsidRDefault="00DA7967" w:rsidP="00DA7967">
      <w:pPr>
        <w:tabs>
          <w:tab w:val="left" w:pos="851"/>
        </w:tabs>
        <w:ind w:left="-142" w:firstLine="142"/>
        <w:rPr>
          <w:sz w:val="22"/>
          <w:szCs w:val="22"/>
        </w:rPr>
      </w:pPr>
    </w:p>
    <w:p w14:paraId="7A2DCD1A" w14:textId="77777777" w:rsidR="00DA7967" w:rsidRPr="00A33BF6" w:rsidRDefault="00DA7967" w:rsidP="00DA7967">
      <w:pPr>
        <w:tabs>
          <w:tab w:val="left" w:pos="851"/>
        </w:tabs>
        <w:ind w:left="-142" w:firstLine="142"/>
        <w:rPr>
          <w:sz w:val="22"/>
          <w:szCs w:val="22"/>
        </w:rPr>
      </w:pPr>
    </w:p>
    <w:p w14:paraId="4A226936" w14:textId="77777777" w:rsidR="00DA7967" w:rsidRPr="00A33BF6" w:rsidRDefault="00DA7967" w:rsidP="00DA7967">
      <w:pPr>
        <w:tabs>
          <w:tab w:val="left" w:pos="851"/>
        </w:tabs>
        <w:ind w:left="-142" w:firstLine="142"/>
        <w:rPr>
          <w:szCs w:val="18"/>
        </w:rPr>
      </w:pPr>
    </w:p>
    <w:p w14:paraId="252B25BE" w14:textId="77777777" w:rsidR="00DA7967" w:rsidRPr="00A33BF6" w:rsidRDefault="00DA7967" w:rsidP="00DA7967">
      <w:pPr>
        <w:tabs>
          <w:tab w:val="left" w:pos="851"/>
        </w:tabs>
        <w:ind w:left="-142" w:firstLine="142"/>
        <w:rPr>
          <w:sz w:val="22"/>
        </w:rPr>
      </w:pPr>
    </w:p>
    <w:p w14:paraId="0353BDCC" w14:textId="77777777" w:rsidR="00DA7967" w:rsidRPr="00E66F78" w:rsidRDefault="00DA7967" w:rsidP="00DA7967">
      <w:pPr>
        <w:tabs>
          <w:tab w:val="left" w:pos="851"/>
        </w:tabs>
        <w:ind w:left="-142" w:firstLine="142"/>
        <w:rPr>
          <w:sz w:val="22"/>
        </w:rPr>
      </w:pPr>
    </w:p>
    <w:p w14:paraId="3EA4F16F" w14:textId="77777777"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 xml:space="preserve">o podatku od towarów i usług wynosi </w:t>
      </w:r>
      <w:r w:rsidR="00D209A5">
        <w:rPr>
          <w:sz w:val="22"/>
        </w:rPr>
        <w:t>23</w:t>
      </w:r>
      <w:r>
        <w:rPr>
          <w:sz w:val="22"/>
        </w:rPr>
        <w:t xml:space="preserve"> %.</w:t>
      </w:r>
    </w:p>
    <w:p w14:paraId="58CEFD40" w14:textId="77777777" w:rsidR="00914E9E" w:rsidRPr="00E66F78" w:rsidRDefault="00914E9E" w:rsidP="00914E9E">
      <w:pPr>
        <w:tabs>
          <w:tab w:val="left" w:pos="851"/>
        </w:tabs>
        <w:ind w:left="-142" w:firstLine="142"/>
        <w:jc w:val="both"/>
        <w:rPr>
          <w:sz w:val="22"/>
        </w:rPr>
      </w:pPr>
    </w:p>
    <w:p w14:paraId="17D66D80" w14:textId="77777777" w:rsidR="00DA7967" w:rsidRPr="00E66F78" w:rsidRDefault="00DA7967" w:rsidP="00DA7967">
      <w:pPr>
        <w:tabs>
          <w:tab w:val="left" w:pos="851"/>
        </w:tabs>
        <w:ind w:left="-142" w:firstLine="142"/>
        <w:rPr>
          <w:sz w:val="22"/>
        </w:rPr>
      </w:pPr>
    </w:p>
    <w:p w14:paraId="18337489" w14:textId="77777777" w:rsidR="00DA7967" w:rsidRDefault="00DA7967" w:rsidP="00DA7967"/>
    <w:p w14:paraId="090A659E" w14:textId="77777777" w:rsidR="00DA7967" w:rsidRPr="00E66F78" w:rsidRDefault="00DA7967" w:rsidP="00DA7967">
      <w:pPr>
        <w:tabs>
          <w:tab w:val="left" w:pos="851"/>
        </w:tabs>
        <w:ind w:left="-142" w:firstLine="142"/>
        <w:rPr>
          <w:sz w:val="22"/>
        </w:rPr>
      </w:pPr>
    </w:p>
    <w:p w14:paraId="6EE91A90" w14:textId="77777777" w:rsidR="00DA7967" w:rsidRPr="00E66F78" w:rsidRDefault="00DA7967" w:rsidP="00DA7967">
      <w:pPr>
        <w:tabs>
          <w:tab w:val="left" w:pos="851"/>
        </w:tabs>
        <w:ind w:left="-142" w:firstLine="142"/>
        <w:rPr>
          <w:sz w:val="22"/>
        </w:rPr>
      </w:pPr>
    </w:p>
    <w:p w14:paraId="7FAD010B" w14:textId="77777777" w:rsidR="00DA7967" w:rsidRPr="00E66F78" w:rsidRDefault="00DA7967" w:rsidP="00DA7967">
      <w:pPr>
        <w:tabs>
          <w:tab w:val="left" w:pos="851"/>
        </w:tabs>
        <w:ind w:left="-142" w:firstLine="142"/>
        <w:rPr>
          <w:sz w:val="22"/>
        </w:rPr>
      </w:pPr>
    </w:p>
    <w:p w14:paraId="2B0DF138" w14:textId="77777777" w:rsidR="00DA7967" w:rsidRPr="00E66F78" w:rsidRDefault="00DA7967" w:rsidP="00DA7967">
      <w:pPr>
        <w:tabs>
          <w:tab w:val="left" w:pos="851"/>
        </w:tabs>
        <w:ind w:left="-142" w:firstLine="142"/>
        <w:rPr>
          <w:sz w:val="22"/>
        </w:rPr>
      </w:pPr>
    </w:p>
    <w:p w14:paraId="50EBAC50" w14:textId="77777777" w:rsidR="00DA7967" w:rsidRPr="00E66F78" w:rsidRDefault="00DA7967" w:rsidP="00DA7967">
      <w:pPr>
        <w:tabs>
          <w:tab w:val="left" w:pos="851"/>
        </w:tabs>
        <w:ind w:left="-142" w:firstLine="142"/>
        <w:rPr>
          <w:sz w:val="22"/>
        </w:rPr>
      </w:pPr>
    </w:p>
    <w:p w14:paraId="7C3E5106" w14:textId="77777777" w:rsidR="00DA7967" w:rsidRPr="00E66F78" w:rsidRDefault="00DA7967" w:rsidP="00DA7967">
      <w:pPr>
        <w:tabs>
          <w:tab w:val="left" w:pos="851"/>
        </w:tabs>
        <w:ind w:left="-142" w:firstLine="142"/>
        <w:rPr>
          <w:sz w:val="22"/>
        </w:rPr>
      </w:pPr>
    </w:p>
    <w:p w14:paraId="7DB75CD2" w14:textId="77777777" w:rsidR="00DA7967" w:rsidRPr="00E66F78" w:rsidRDefault="00DA7967" w:rsidP="00DA7967">
      <w:pPr>
        <w:tabs>
          <w:tab w:val="left" w:pos="851"/>
        </w:tabs>
        <w:ind w:left="-142" w:firstLine="142"/>
        <w:rPr>
          <w:sz w:val="22"/>
        </w:rPr>
      </w:pPr>
    </w:p>
    <w:p w14:paraId="7E70D80D" w14:textId="77777777" w:rsidR="00DA7967" w:rsidRPr="00E66F78" w:rsidRDefault="00DA7967" w:rsidP="00DA7967">
      <w:pPr>
        <w:tabs>
          <w:tab w:val="left" w:pos="851"/>
        </w:tabs>
        <w:ind w:left="-142" w:firstLine="142"/>
        <w:rPr>
          <w:sz w:val="22"/>
        </w:rPr>
      </w:pPr>
    </w:p>
    <w:p w14:paraId="36EDCAC2" w14:textId="77777777" w:rsidR="00160015" w:rsidRPr="00555F37" w:rsidRDefault="00160015" w:rsidP="00555F37">
      <w:pPr>
        <w:pStyle w:val="Nagwek1"/>
        <w:spacing w:before="120"/>
        <w:jc w:val="center"/>
        <w:rPr>
          <w:rFonts w:ascii="Times New Roman" w:hAnsi="Times New Roman" w:cs="Times New Roman"/>
          <w:color w:val="0070C0"/>
        </w:rPr>
      </w:pPr>
      <w:bookmarkStart w:id="87" w:name="_Toc67292114"/>
      <w:bookmarkStart w:id="88" w:name="_Hlk67824583"/>
      <w:bookmarkStart w:id="89" w:name="_Toc195268417"/>
      <w:r w:rsidRPr="00555F37">
        <w:rPr>
          <w:rFonts w:ascii="Times New Roman" w:hAnsi="Times New Roman" w:cs="Times New Roman"/>
          <w:color w:val="0070C0"/>
        </w:rPr>
        <w:lastRenderedPageBreak/>
        <w:t xml:space="preserve">Załącznik nr 3.3 do SWZ - ZOBOWIĄZANIE INNEGO PODMIOTU DO ODDANIA DO DYSPOZYCJI </w:t>
      </w:r>
      <w:r w:rsidR="008C4046" w:rsidRPr="00555F37">
        <w:rPr>
          <w:rFonts w:ascii="Times New Roman" w:hAnsi="Times New Roman" w:cs="Times New Roman"/>
          <w:color w:val="0070C0"/>
        </w:rPr>
        <w:t>WYKONAWCY</w:t>
      </w:r>
      <w:r w:rsidRPr="00555F37">
        <w:rPr>
          <w:rFonts w:ascii="Times New Roman" w:hAnsi="Times New Roman" w:cs="Times New Roman"/>
          <w:color w:val="0070C0"/>
        </w:rPr>
        <w:t xml:space="preserve"> ZASOBÓW </w:t>
      </w:r>
      <w:r w:rsidR="00C167F2" w:rsidRPr="00555F37">
        <w:rPr>
          <w:rFonts w:ascii="Times New Roman" w:hAnsi="Times New Roman" w:cs="Times New Roman"/>
          <w:color w:val="0070C0"/>
        </w:rPr>
        <w:t>N</w:t>
      </w:r>
      <w:r w:rsidRPr="00555F37">
        <w:rPr>
          <w:rFonts w:ascii="Times New Roman" w:hAnsi="Times New Roman" w:cs="Times New Roman"/>
          <w:color w:val="0070C0"/>
        </w:rPr>
        <w:t>IEZBĘDNYCH DO WYKONANIA ZAMÓWIENIA</w:t>
      </w:r>
      <w:bookmarkEnd w:id="87"/>
      <w:bookmarkEnd w:id="89"/>
    </w:p>
    <w:bookmarkEnd w:id="88"/>
    <w:p w14:paraId="5B88392F" w14:textId="77777777" w:rsidR="00160015" w:rsidRPr="00E66F78" w:rsidRDefault="00160015" w:rsidP="00160015">
      <w:pPr>
        <w:jc w:val="center"/>
        <w:rPr>
          <w:b/>
          <w:sz w:val="22"/>
          <w:szCs w:val="22"/>
        </w:rPr>
      </w:pPr>
    </w:p>
    <w:p w14:paraId="1406AF92"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F8A324E" w14:textId="77777777" w:rsidR="00F45433" w:rsidRPr="00CC1C75" w:rsidRDefault="00F45433" w:rsidP="00F45433">
      <w:pPr>
        <w:tabs>
          <w:tab w:val="left" w:pos="0"/>
        </w:tabs>
        <w:rPr>
          <w:color w:val="FF0000"/>
          <w:sz w:val="22"/>
          <w:szCs w:val="22"/>
        </w:rPr>
      </w:pPr>
    </w:p>
    <w:p w14:paraId="53B8B200" w14:textId="77777777" w:rsidR="00F45433" w:rsidRPr="00E66F78" w:rsidRDefault="00F45433" w:rsidP="00F45433">
      <w:pPr>
        <w:rPr>
          <w:b/>
          <w:sz w:val="22"/>
          <w:szCs w:val="22"/>
        </w:rPr>
      </w:pPr>
    </w:p>
    <w:p w14:paraId="6F9197C4" w14:textId="77777777"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160015" w:rsidRPr="000E3422">
        <w:rPr>
          <w:i/>
          <w:sz w:val="22"/>
          <w:szCs w:val="22"/>
        </w:rPr>
        <w:t>nazwa postępowania</w:t>
      </w:r>
      <w:r w:rsidR="00160015" w:rsidRPr="000E3422">
        <w:rPr>
          <w:sz w:val="22"/>
          <w:szCs w:val="22"/>
        </w:rPr>
        <w:t>], my:</w:t>
      </w:r>
    </w:p>
    <w:p w14:paraId="3F783E61"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02FDD29A"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5E851CBC"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33AC3A62"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71488329" w14:textId="77777777" w:rsidR="007C1E34" w:rsidRPr="00E66F78" w:rsidRDefault="007C1E34">
      <w:pPr>
        <w:numPr>
          <w:ilvl w:val="0"/>
          <w:numId w:val="30"/>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05DCB9A1" w14:textId="77777777" w:rsidR="007C1E34" w:rsidRPr="00E66F78" w:rsidRDefault="007C1E34">
      <w:pPr>
        <w:numPr>
          <w:ilvl w:val="1"/>
          <w:numId w:val="30"/>
        </w:numPr>
        <w:spacing w:line="312" w:lineRule="auto"/>
        <w:jc w:val="both"/>
        <w:rPr>
          <w:sz w:val="22"/>
          <w:szCs w:val="22"/>
        </w:rPr>
      </w:pPr>
      <w:r w:rsidRPr="00E66F78">
        <w:rPr>
          <w:sz w:val="22"/>
          <w:szCs w:val="22"/>
        </w:rPr>
        <w:t>…………………………………………………………………………………………………</w:t>
      </w:r>
    </w:p>
    <w:p w14:paraId="7FCA012B"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039BCADB" w14:textId="77777777" w:rsidR="007C1E34" w:rsidRPr="00E66F78" w:rsidRDefault="007C1E34">
      <w:pPr>
        <w:numPr>
          <w:ilvl w:val="1"/>
          <w:numId w:val="30"/>
        </w:numPr>
        <w:spacing w:line="312" w:lineRule="auto"/>
        <w:jc w:val="both"/>
        <w:rPr>
          <w:sz w:val="22"/>
          <w:szCs w:val="22"/>
        </w:rPr>
      </w:pPr>
      <w:r w:rsidRPr="00E66F78">
        <w:rPr>
          <w:sz w:val="22"/>
          <w:szCs w:val="22"/>
        </w:rPr>
        <w:t>…………………………………………………………………………………………………</w:t>
      </w:r>
    </w:p>
    <w:p w14:paraId="0AC1ED55"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4CBA8B14" w14:textId="77777777" w:rsidR="007C1E34" w:rsidRPr="00E66F78" w:rsidRDefault="007C1E34">
      <w:pPr>
        <w:numPr>
          <w:ilvl w:val="1"/>
          <w:numId w:val="30"/>
        </w:numPr>
        <w:spacing w:line="312" w:lineRule="auto"/>
        <w:jc w:val="both"/>
        <w:rPr>
          <w:sz w:val="22"/>
          <w:szCs w:val="22"/>
        </w:rPr>
      </w:pPr>
      <w:r w:rsidRPr="00E66F78">
        <w:rPr>
          <w:sz w:val="22"/>
          <w:szCs w:val="22"/>
        </w:rPr>
        <w:t>…………………………………………………………………………………………………</w:t>
      </w:r>
    </w:p>
    <w:p w14:paraId="2B7656C2"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5EB17CE" w14:textId="77777777" w:rsidR="007C1E34" w:rsidRPr="00E66F78" w:rsidRDefault="007C1E34">
      <w:pPr>
        <w:numPr>
          <w:ilvl w:val="0"/>
          <w:numId w:val="30"/>
        </w:numPr>
        <w:spacing w:line="312" w:lineRule="auto"/>
        <w:jc w:val="both"/>
        <w:rPr>
          <w:sz w:val="22"/>
          <w:szCs w:val="22"/>
        </w:rPr>
      </w:pPr>
      <w:r w:rsidRPr="00E66F78">
        <w:rPr>
          <w:sz w:val="22"/>
          <w:szCs w:val="22"/>
        </w:rPr>
        <w:t>Sposób wykorzystania zasobów przy wykonywaniu zamówienia:</w:t>
      </w:r>
    </w:p>
    <w:p w14:paraId="56FD370A" w14:textId="77777777" w:rsidR="007C1E34" w:rsidRPr="00E66F78" w:rsidRDefault="007C1E34" w:rsidP="007C1E34">
      <w:pPr>
        <w:spacing w:line="312" w:lineRule="auto"/>
        <w:ind w:left="360"/>
        <w:jc w:val="both"/>
        <w:rPr>
          <w:sz w:val="22"/>
          <w:szCs w:val="22"/>
        </w:rPr>
      </w:pPr>
      <w:r w:rsidRPr="00E66F78">
        <w:rPr>
          <w:sz w:val="22"/>
          <w:szCs w:val="22"/>
        </w:rPr>
        <w:t>………………………………………………………………………………………………………………………………………………………………………………………………………………</w:t>
      </w:r>
    </w:p>
    <w:p w14:paraId="4B35688D" w14:textId="77777777" w:rsidR="007C1E34" w:rsidRPr="00E66F78" w:rsidRDefault="007C1E34">
      <w:pPr>
        <w:numPr>
          <w:ilvl w:val="0"/>
          <w:numId w:val="30"/>
        </w:numPr>
        <w:spacing w:line="312" w:lineRule="auto"/>
        <w:jc w:val="both"/>
        <w:rPr>
          <w:sz w:val="22"/>
          <w:szCs w:val="22"/>
        </w:rPr>
      </w:pPr>
      <w:r w:rsidRPr="00E66F78">
        <w:rPr>
          <w:sz w:val="22"/>
          <w:szCs w:val="22"/>
        </w:rPr>
        <w:t>Zakres i okres naszego udziału przy wykonywaniu zamówienia:</w:t>
      </w:r>
    </w:p>
    <w:p w14:paraId="5AF8D4F8"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170F0F94"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37D5604E" w14:textId="77777777" w:rsidR="007C1E34" w:rsidRPr="00A33BF6" w:rsidRDefault="007C1E34" w:rsidP="007C1E34">
      <w:pPr>
        <w:spacing w:line="312" w:lineRule="auto"/>
        <w:ind w:left="360"/>
        <w:jc w:val="both"/>
        <w:rPr>
          <w:sz w:val="22"/>
          <w:szCs w:val="22"/>
        </w:rPr>
      </w:pPr>
      <w:r w:rsidRPr="00A33BF6">
        <w:rPr>
          <w:sz w:val="22"/>
          <w:szCs w:val="22"/>
        </w:rPr>
        <w:t>………………………………………………………………………………………………………………………………………………………………………………………………………………</w:t>
      </w:r>
    </w:p>
    <w:p w14:paraId="0FDC6B61" w14:textId="77777777" w:rsidR="007C1E34" w:rsidRPr="00A33BF6" w:rsidRDefault="007C1E34" w:rsidP="007C1E34">
      <w:pPr>
        <w:spacing w:line="312" w:lineRule="auto"/>
        <w:jc w:val="both"/>
      </w:pPr>
    </w:p>
    <w:p w14:paraId="16100FF4" w14:textId="77777777"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0140C176" w14:textId="77777777" w:rsidR="007C1E34" w:rsidRPr="00A33BF6" w:rsidRDefault="007C1E34" w:rsidP="007C1E34">
      <w:pPr>
        <w:jc w:val="both"/>
      </w:pPr>
    </w:p>
    <w:p w14:paraId="2C4A79BA" w14:textId="77777777" w:rsidR="00A83CAC" w:rsidRPr="00A33BF6" w:rsidRDefault="00A83CAC">
      <w:pPr>
        <w:spacing w:after="160" w:line="259" w:lineRule="auto"/>
        <w:rPr>
          <w:sz w:val="22"/>
          <w:szCs w:val="22"/>
        </w:rPr>
      </w:pPr>
      <w:r w:rsidRPr="00A33BF6">
        <w:rPr>
          <w:sz w:val="22"/>
          <w:szCs w:val="22"/>
        </w:rPr>
        <w:br w:type="page"/>
      </w:r>
    </w:p>
    <w:p w14:paraId="402C8E57" w14:textId="77777777" w:rsidR="00160015" w:rsidRPr="00555F37" w:rsidRDefault="00160015" w:rsidP="00555F37">
      <w:pPr>
        <w:pStyle w:val="Nagwek1"/>
        <w:spacing w:before="120"/>
        <w:jc w:val="center"/>
        <w:rPr>
          <w:rFonts w:ascii="Times New Roman" w:hAnsi="Times New Roman" w:cs="Times New Roman"/>
          <w:color w:val="0070C0"/>
        </w:rPr>
      </w:pPr>
      <w:bookmarkStart w:id="90" w:name="_Toc67292115"/>
      <w:bookmarkStart w:id="91" w:name="_Hlk67654386"/>
      <w:bookmarkStart w:id="92" w:name="_Toc195268418"/>
      <w:r w:rsidRPr="00555F37">
        <w:rPr>
          <w:rFonts w:ascii="Times New Roman" w:hAnsi="Times New Roman" w:cs="Times New Roman"/>
          <w:color w:val="0070C0"/>
        </w:rPr>
        <w:lastRenderedPageBreak/>
        <w:t xml:space="preserve">Załącznik nr 3.4 do SWZ – OŚWIADCZENIE O KATEGORII PRZEDSIĘBIORSTWA WYNIKAJĄCE Z OBOWIĄZKU ART. 81 </w:t>
      </w:r>
      <w:r w:rsidR="007C1E34" w:rsidRPr="00555F37">
        <w:rPr>
          <w:rFonts w:ascii="Times New Roman" w:hAnsi="Times New Roman" w:cs="Times New Roman"/>
          <w:color w:val="0070C0"/>
        </w:rPr>
        <w:t xml:space="preserve">ustawy </w:t>
      </w:r>
      <w:r w:rsidRPr="00555F37">
        <w:rPr>
          <w:rFonts w:ascii="Times New Roman" w:hAnsi="Times New Roman" w:cs="Times New Roman"/>
          <w:color w:val="0070C0"/>
        </w:rPr>
        <w:t>PZP</w:t>
      </w:r>
      <w:bookmarkEnd w:id="90"/>
      <w:bookmarkEnd w:id="92"/>
    </w:p>
    <w:p w14:paraId="085D86AC" w14:textId="77777777" w:rsidR="00FC197B" w:rsidRPr="007A4EE6" w:rsidRDefault="00FC197B" w:rsidP="000F6329">
      <w:pPr>
        <w:jc w:val="both"/>
        <w:rPr>
          <w:rFonts w:eastAsiaTheme="majorEastAsia"/>
          <w:b/>
          <w:bCs/>
          <w:color w:val="2F5496" w:themeColor="accent1" w:themeShade="BF"/>
          <w:spacing w:val="20"/>
          <w:sz w:val="28"/>
          <w:szCs w:val="28"/>
        </w:rPr>
      </w:pPr>
    </w:p>
    <w:p w14:paraId="0704353A" w14:textId="77777777" w:rsidR="00160015" w:rsidRPr="00CC6100" w:rsidRDefault="00160015" w:rsidP="00160015">
      <w:pPr>
        <w:rPr>
          <w:rFonts w:eastAsia="Calibri"/>
          <w:b/>
          <w:bCs/>
          <w:sz w:val="22"/>
          <w:szCs w:val="22"/>
          <w:highlight w:val="cyan"/>
        </w:rPr>
      </w:pPr>
    </w:p>
    <w:p w14:paraId="477AA326"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6D1C1AB" w14:textId="77777777" w:rsidR="00160015" w:rsidRPr="00CC6100" w:rsidRDefault="00160015" w:rsidP="00160015">
      <w:pPr>
        <w:jc w:val="center"/>
        <w:rPr>
          <w:rFonts w:eastAsia="Calibri"/>
          <w:b/>
          <w:bCs/>
          <w:sz w:val="22"/>
          <w:szCs w:val="22"/>
          <w:highlight w:val="cyan"/>
        </w:rPr>
      </w:pPr>
    </w:p>
    <w:p w14:paraId="77FFA74B" w14:textId="77777777" w:rsidR="00160015" w:rsidRPr="00CC6100" w:rsidRDefault="00160015" w:rsidP="00160015">
      <w:pPr>
        <w:jc w:val="center"/>
        <w:rPr>
          <w:rFonts w:eastAsia="Calibri"/>
          <w:b/>
          <w:bCs/>
          <w:sz w:val="24"/>
          <w:szCs w:val="24"/>
        </w:rPr>
      </w:pPr>
    </w:p>
    <w:p w14:paraId="25C1D0D9" w14:textId="77777777" w:rsidR="00160015" w:rsidRPr="00CC6100" w:rsidRDefault="00160015" w:rsidP="00160015">
      <w:pPr>
        <w:jc w:val="center"/>
        <w:rPr>
          <w:rFonts w:eastAsia="Calibri"/>
          <w:b/>
          <w:bCs/>
          <w:sz w:val="24"/>
          <w:szCs w:val="24"/>
        </w:rPr>
      </w:pPr>
    </w:p>
    <w:p w14:paraId="1775DE31"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1FD9AA9C" w14:textId="77777777" w:rsidR="00160015" w:rsidRPr="009B3722" w:rsidRDefault="00160015" w:rsidP="00160015">
      <w:pPr>
        <w:spacing w:before="480"/>
        <w:ind w:left="567"/>
        <w:contextualSpacing/>
        <w:jc w:val="both"/>
        <w:rPr>
          <w:rFonts w:eastAsia="Calibri"/>
          <w:b/>
          <w:bCs/>
          <w:sz w:val="24"/>
          <w:szCs w:val="24"/>
          <w:lang w:eastAsia="en-US"/>
        </w:rPr>
      </w:pPr>
    </w:p>
    <w:p w14:paraId="7C72EDF9" w14:textId="77777777"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60205859"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53EA47F1" w14:textId="77777777"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5DD6BAD2" w14:textId="77777777"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11C9F511"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0BCB3A70" w14:textId="77777777" w:rsidR="00160015" w:rsidRPr="009B3722" w:rsidRDefault="00160015" w:rsidP="00160015">
      <w:pPr>
        <w:spacing w:before="240"/>
        <w:rPr>
          <w:rFonts w:eastAsia="Calibri"/>
          <w:color w:val="1F497D"/>
          <w:sz w:val="24"/>
          <w:szCs w:val="24"/>
        </w:rPr>
      </w:pPr>
    </w:p>
    <w:p w14:paraId="0E8D8314" w14:textId="77777777" w:rsidR="00160015" w:rsidRPr="009B3722" w:rsidRDefault="00160015" w:rsidP="00160015">
      <w:pPr>
        <w:ind w:left="4395"/>
        <w:jc w:val="center"/>
        <w:rPr>
          <w:rFonts w:eastAsia="Calibri"/>
          <w:sz w:val="24"/>
          <w:szCs w:val="24"/>
        </w:rPr>
      </w:pPr>
    </w:p>
    <w:p w14:paraId="65EA4611" w14:textId="77777777" w:rsidR="00160015" w:rsidRPr="00CC6100" w:rsidRDefault="00160015" w:rsidP="00160015">
      <w:pPr>
        <w:ind w:left="4395"/>
        <w:jc w:val="center"/>
        <w:rPr>
          <w:rFonts w:eastAsia="Calibri"/>
          <w:sz w:val="22"/>
          <w:szCs w:val="22"/>
        </w:rPr>
      </w:pPr>
    </w:p>
    <w:p w14:paraId="678EF608" w14:textId="77777777" w:rsidR="00160015" w:rsidRPr="00CC6100" w:rsidRDefault="00160015" w:rsidP="00160015">
      <w:pPr>
        <w:ind w:left="4395"/>
        <w:jc w:val="center"/>
        <w:rPr>
          <w:rFonts w:eastAsia="Calibri"/>
          <w:i/>
          <w:iCs/>
        </w:rPr>
      </w:pPr>
    </w:p>
    <w:p w14:paraId="72817469" w14:textId="77777777" w:rsidR="00160015" w:rsidRPr="00CC6100" w:rsidRDefault="00160015" w:rsidP="00160015">
      <w:pPr>
        <w:ind w:left="4395"/>
        <w:jc w:val="center"/>
        <w:rPr>
          <w:rFonts w:eastAsia="Calibri"/>
          <w:i/>
          <w:iCs/>
        </w:rPr>
      </w:pPr>
    </w:p>
    <w:p w14:paraId="6B5BC260" w14:textId="77777777" w:rsidR="00160015" w:rsidRPr="00CC6100" w:rsidRDefault="00160015" w:rsidP="000E3422">
      <w:pPr>
        <w:jc w:val="both"/>
        <w:rPr>
          <w:rFonts w:eastAsia="Calibri"/>
          <w:b/>
          <w:bCs/>
          <w:sz w:val="24"/>
          <w:szCs w:val="24"/>
        </w:rPr>
      </w:pPr>
    </w:p>
    <w:p w14:paraId="3A3CBBCF" w14:textId="77777777"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46FDD36F" w14:textId="77777777" w:rsidR="00160015" w:rsidRDefault="00160015" w:rsidP="00160015">
      <w:pPr>
        <w:spacing w:before="480"/>
        <w:ind w:left="426" w:hanging="426"/>
        <w:jc w:val="both"/>
        <w:rPr>
          <w:b/>
          <w:bCs/>
          <w:sz w:val="24"/>
          <w:szCs w:val="24"/>
        </w:rPr>
      </w:pPr>
      <w:r w:rsidRPr="00CC6100">
        <w:rPr>
          <w:b/>
          <w:bCs/>
          <w:sz w:val="24"/>
          <w:szCs w:val="24"/>
        </w:rPr>
        <w:br w:type="page"/>
      </w:r>
    </w:p>
    <w:p w14:paraId="12A51DFF" w14:textId="77777777" w:rsidR="00FB0388" w:rsidRDefault="00FB0388" w:rsidP="00160015">
      <w:pPr>
        <w:jc w:val="both"/>
        <w:rPr>
          <w:b/>
          <w:bCs/>
          <w:color w:val="0070C0"/>
          <w:sz w:val="40"/>
          <w:szCs w:val="40"/>
        </w:rPr>
      </w:pPr>
      <w:bookmarkStart w:id="93" w:name="_Hlk67824630"/>
      <w:bookmarkEnd w:id="91"/>
    </w:p>
    <w:p w14:paraId="637C7CDA" w14:textId="77777777" w:rsidR="00FB0388" w:rsidRDefault="00FB0388" w:rsidP="00160015">
      <w:pPr>
        <w:jc w:val="both"/>
        <w:rPr>
          <w:b/>
          <w:bCs/>
          <w:color w:val="0070C0"/>
          <w:sz w:val="40"/>
          <w:szCs w:val="40"/>
        </w:rPr>
      </w:pPr>
    </w:p>
    <w:p w14:paraId="39CEA065" w14:textId="77777777" w:rsidR="00FB0388" w:rsidRDefault="00FB0388" w:rsidP="00160015">
      <w:pPr>
        <w:jc w:val="both"/>
        <w:rPr>
          <w:b/>
          <w:bCs/>
          <w:color w:val="0070C0"/>
          <w:sz w:val="40"/>
          <w:szCs w:val="40"/>
        </w:rPr>
      </w:pPr>
    </w:p>
    <w:p w14:paraId="46EC1D6E" w14:textId="77777777" w:rsidR="00FB0388" w:rsidRDefault="00FB0388" w:rsidP="00160015">
      <w:pPr>
        <w:jc w:val="both"/>
        <w:rPr>
          <w:b/>
          <w:bCs/>
          <w:color w:val="0070C0"/>
          <w:sz w:val="40"/>
          <w:szCs w:val="40"/>
        </w:rPr>
      </w:pPr>
    </w:p>
    <w:p w14:paraId="6B31DD86" w14:textId="77777777" w:rsidR="00FB0388" w:rsidRDefault="00FB0388" w:rsidP="00160015">
      <w:pPr>
        <w:jc w:val="both"/>
        <w:rPr>
          <w:b/>
          <w:bCs/>
          <w:color w:val="0070C0"/>
          <w:sz w:val="40"/>
          <w:szCs w:val="40"/>
        </w:rPr>
      </w:pPr>
    </w:p>
    <w:p w14:paraId="730C5257" w14:textId="77777777" w:rsidR="00FB0388" w:rsidRDefault="00FB0388" w:rsidP="00160015">
      <w:pPr>
        <w:jc w:val="both"/>
        <w:rPr>
          <w:b/>
          <w:bCs/>
          <w:color w:val="0070C0"/>
          <w:sz w:val="40"/>
          <w:szCs w:val="40"/>
        </w:rPr>
      </w:pPr>
    </w:p>
    <w:p w14:paraId="3ABFCCC4" w14:textId="77777777" w:rsidR="00FB0388" w:rsidRDefault="00FB0388" w:rsidP="00160015">
      <w:pPr>
        <w:jc w:val="both"/>
        <w:rPr>
          <w:b/>
          <w:bCs/>
          <w:color w:val="0070C0"/>
          <w:sz w:val="40"/>
          <w:szCs w:val="40"/>
        </w:rPr>
      </w:pPr>
    </w:p>
    <w:p w14:paraId="6B1F4A1A" w14:textId="77777777" w:rsidR="00FB0388" w:rsidRDefault="00FB0388" w:rsidP="00160015">
      <w:pPr>
        <w:jc w:val="both"/>
        <w:rPr>
          <w:b/>
          <w:bCs/>
          <w:color w:val="0070C0"/>
          <w:sz w:val="40"/>
          <w:szCs w:val="40"/>
        </w:rPr>
      </w:pPr>
    </w:p>
    <w:p w14:paraId="2A6AAB8D" w14:textId="77777777" w:rsidR="00FB0388" w:rsidRDefault="00FB0388" w:rsidP="00160015">
      <w:pPr>
        <w:jc w:val="both"/>
        <w:rPr>
          <w:b/>
          <w:bCs/>
          <w:color w:val="0070C0"/>
          <w:sz w:val="40"/>
          <w:szCs w:val="40"/>
        </w:rPr>
      </w:pPr>
    </w:p>
    <w:p w14:paraId="59440D79" w14:textId="77777777" w:rsidR="00FB0388" w:rsidRDefault="00FB0388" w:rsidP="00160015">
      <w:pPr>
        <w:jc w:val="both"/>
        <w:rPr>
          <w:b/>
          <w:bCs/>
          <w:color w:val="0070C0"/>
          <w:sz w:val="40"/>
          <w:szCs w:val="40"/>
        </w:rPr>
      </w:pPr>
    </w:p>
    <w:p w14:paraId="22C5BF37" w14:textId="77777777" w:rsidR="00FB0388" w:rsidRPr="00555F37" w:rsidRDefault="00FB0388" w:rsidP="00555F37">
      <w:pPr>
        <w:pStyle w:val="Nagwek1"/>
        <w:spacing w:before="120" w:line="312" w:lineRule="auto"/>
        <w:jc w:val="center"/>
        <w:rPr>
          <w:rFonts w:ascii="Times New Roman" w:hAnsi="Times New Roman" w:cs="Times New Roman"/>
          <w:color w:val="0070C0"/>
        </w:rPr>
      </w:pPr>
    </w:p>
    <w:p w14:paraId="59F99BD9" w14:textId="08A4FD6C" w:rsidR="00160015" w:rsidRPr="00555F37" w:rsidRDefault="00160015" w:rsidP="00555F37">
      <w:pPr>
        <w:pStyle w:val="Nagwek1"/>
        <w:spacing w:before="120"/>
        <w:jc w:val="center"/>
        <w:rPr>
          <w:rFonts w:ascii="Times New Roman" w:hAnsi="Times New Roman" w:cs="Times New Roman"/>
          <w:color w:val="0070C0"/>
        </w:rPr>
      </w:pPr>
      <w:bookmarkStart w:id="94" w:name="_Toc195268419"/>
      <w:r w:rsidRPr="00555F37">
        <w:rPr>
          <w:rFonts w:ascii="Times New Roman" w:hAnsi="Times New Roman" w:cs="Times New Roman"/>
          <w:color w:val="0070C0"/>
        </w:rPr>
        <w:t>Załączniki nr 4 do SWZ</w:t>
      </w:r>
      <w:r w:rsidR="00555F37" w:rsidRPr="00555F37">
        <w:rPr>
          <w:rFonts w:ascii="Times New Roman" w:hAnsi="Times New Roman" w:cs="Times New Roman"/>
          <w:color w:val="0070C0"/>
        </w:rPr>
        <w:t xml:space="preserve"> s</w:t>
      </w:r>
      <w:r w:rsidRPr="00555F37">
        <w:rPr>
          <w:rFonts w:ascii="Times New Roman" w:hAnsi="Times New Roman" w:cs="Times New Roman"/>
          <w:color w:val="0070C0"/>
        </w:rPr>
        <w:t xml:space="preserve">kładane przez </w:t>
      </w:r>
      <w:r w:rsidR="00C917D4" w:rsidRPr="00555F37">
        <w:rPr>
          <w:rFonts w:ascii="Times New Roman" w:hAnsi="Times New Roman" w:cs="Times New Roman"/>
          <w:color w:val="0070C0"/>
        </w:rPr>
        <w:t>Wykonawcę</w:t>
      </w:r>
      <w:r w:rsidRPr="00555F37">
        <w:rPr>
          <w:rFonts w:ascii="Times New Roman" w:hAnsi="Times New Roman" w:cs="Times New Roman"/>
          <w:color w:val="0070C0"/>
        </w:rPr>
        <w:t xml:space="preserve">, którego oferta jest najwyżej oceniona, na wezwanie </w:t>
      </w:r>
      <w:r w:rsidR="008C4046" w:rsidRPr="00555F37">
        <w:rPr>
          <w:rFonts w:ascii="Times New Roman" w:hAnsi="Times New Roman" w:cs="Times New Roman"/>
          <w:color w:val="0070C0"/>
        </w:rPr>
        <w:t>Zamawiającego</w:t>
      </w:r>
      <w:r w:rsidR="00CF6E5D" w:rsidRPr="00555F37">
        <w:rPr>
          <w:rFonts w:ascii="Times New Roman" w:hAnsi="Times New Roman" w:cs="Times New Roman"/>
          <w:color w:val="0070C0"/>
        </w:rPr>
        <w:t>:</w:t>
      </w:r>
      <w:bookmarkEnd w:id="94"/>
    </w:p>
    <w:bookmarkEnd w:id="93"/>
    <w:p w14:paraId="57DCAFC5" w14:textId="77777777" w:rsidR="00160015" w:rsidRPr="00856E98" w:rsidRDefault="00160015" w:rsidP="00160015">
      <w:pPr>
        <w:spacing w:before="480"/>
        <w:ind w:left="426" w:hanging="426"/>
        <w:jc w:val="both"/>
        <w:rPr>
          <w:b/>
          <w:bCs/>
          <w:sz w:val="32"/>
          <w:szCs w:val="32"/>
        </w:rPr>
      </w:pPr>
    </w:p>
    <w:p w14:paraId="484FED89" w14:textId="77777777" w:rsidR="00160015" w:rsidRDefault="00160015" w:rsidP="00160015">
      <w:pPr>
        <w:spacing w:before="480"/>
        <w:ind w:left="426" w:hanging="426"/>
        <w:jc w:val="both"/>
        <w:rPr>
          <w:b/>
          <w:bCs/>
          <w:sz w:val="24"/>
          <w:szCs w:val="24"/>
        </w:rPr>
      </w:pPr>
    </w:p>
    <w:p w14:paraId="3D5879DC" w14:textId="77777777" w:rsidR="00160015" w:rsidRDefault="00160015" w:rsidP="00160015">
      <w:pPr>
        <w:spacing w:before="480"/>
        <w:ind w:left="426" w:hanging="426"/>
        <w:jc w:val="both"/>
        <w:rPr>
          <w:b/>
          <w:bCs/>
          <w:sz w:val="24"/>
          <w:szCs w:val="24"/>
        </w:rPr>
      </w:pPr>
    </w:p>
    <w:p w14:paraId="0647C5A4" w14:textId="77777777" w:rsidR="00160015" w:rsidRDefault="00160015" w:rsidP="00160015">
      <w:pPr>
        <w:spacing w:before="480"/>
        <w:ind w:left="426" w:hanging="426"/>
        <w:jc w:val="both"/>
        <w:rPr>
          <w:b/>
          <w:bCs/>
          <w:sz w:val="24"/>
          <w:szCs w:val="24"/>
        </w:rPr>
      </w:pPr>
    </w:p>
    <w:p w14:paraId="0A75DA75" w14:textId="77777777" w:rsidR="00160015" w:rsidRDefault="00160015" w:rsidP="00160015">
      <w:pPr>
        <w:spacing w:before="480"/>
        <w:ind w:left="426" w:hanging="426"/>
        <w:jc w:val="both"/>
        <w:rPr>
          <w:b/>
          <w:bCs/>
          <w:sz w:val="24"/>
          <w:szCs w:val="24"/>
        </w:rPr>
      </w:pPr>
    </w:p>
    <w:p w14:paraId="664A5E9E" w14:textId="77777777" w:rsidR="00160015" w:rsidRDefault="00160015" w:rsidP="00160015">
      <w:pPr>
        <w:spacing w:before="480"/>
        <w:ind w:left="426" w:hanging="426"/>
        <w:jc w:val="both"/>
        <w:rPr>
          <w:b/>
          <w:bCs/>
          <w:sz w:val="24"/>
          <w:szCs w:val="24"/>
        </w:rPr>
      </w:pPr>
    </w:p>
    <w:p w14:paraId="4E1CC25E" w14:textId="77777777" w:rsidR="00160015" w:rsidRDefault="00160015" w:rsidP="00160015">
      <w:pPr>
        <w:spacing w:before="480"/>
        <w:ind w:left="426" w:hanging="426"/>
        <w:jc w:val="both"/>
        <w:rPr>
          <w:b/>
          <w:bCs/>
          <w:sz w:val="24"/>
          <w:szCs w:val="24"/>
        </w:rPr>
      </w:pPr>
    </w:p>
    <w:p w14:paraId="40596A5D" w14:textId="77777777" w:rsidR="00160015" w:rsidRDefault="00160015" w:rsidP="00160015">
      <w:pPr>
        <w:spacing w:before="480"/>
        <w:ind w:left="426" w:hanging="426"/>
        <w:jc w:val="both"/>
        <w:rPr>
          <w:b/>
          <w:bCs/>
          <w:sz w:val="24"/>
          <w:szCs w:val="24"/>
        </w:rPr>
      </w:pPr>
    </w:p>
    <w:p w14:paraId="41523FF0" w14:textId="77777777" w:rsidR="00160015" w:rsidRDefault="00160015" w:rsidP="00555F37">
      <w:pPr>
        <w:pStyle w:val="Nagwek1"/>
        <w:spacing w:before="120" w:line="312" w:lineRule="auto"/>
        <w:jc w:val="center"/>
        <w:rPr>
          <w:b w:val="0"/>
          <w:bCs w:val="0"/>
          <w:sz w:val="24"/>
          <w:szCs w:val="24"/>
        </w:rPr>
      </w:pPr>
    </w:p>
    <w:p w14:paraId="0B6B9EFA" w14:textId="77777777" w:rsidR="00160015" w:rsidRPr="00555F37" w:rsidRDefault="000F6329" w:rsidP="00555F37">
      <w:pPr>
        <w:pStyle w:val="Nagwek1"/>
        <w:spacing w:before="120"/>
        <w:jc w:val="center"/>
        <w:rPr>
          <w:rFonts w:ascii="Times New Roman" w:hAnsi="Times New Roman" w:cs="Times New Roman"/>
          <w:color w:val="0070C0"/>
        </w:rPr>
      </w:pPr>
      <w:bookmarkStart w:id="95" w:name="_Toc67292116"/>
      <w:bookmarkStart w:id="96" w:name="_Hlk67824782"/>
      <w:r>
        <w:rPr>
          <w:spacing w:val="20"/>
        </w:rPr>
        <w:br w:type="column"/>
      </w:r>
      <w:bookmarkStart w:id="97" w:name="_Toc195268420"/>
      <w:r w:rsidR="00160015" w:rsidRPr="00555F37">
        <w:rPr>
          <w:rFonts w:ascii="Times New Roman" w:hAnsi="Times New Roman" w:cs="Times New Roman"/>
          <w:color w:val="0070C0"/>
        </w:rPr>
        <w:lastRenderedPageBreak/>
        <w:t>Załącznik nr 4.1 do SWZ - JEDNOLITY EUROPEJSKI DOKUMENT ZAMÓWIENIA</w:t>
      </w:r>
      <w:bookmarkEnd w:id="95"/>
      <w:bookmarkEnd w:id="97"/>
    </w:p>
    <w:p w14:paraId="3A3CD618" w14:textId="77777777" w:rsidR="00F45433" w:rsidRDefault="00F45433" w:rsidP="00160015">
      <w:pPr>
        <w:jc w:val="both"/>
        <w:rPr>
          <w:sz w:val="22"/>
          <w:szCs w:val="22"/>
        </w:rPr>
      </w:pPr>
    </w:p>
    <w:p w14:paraId="4AEE2EC2" w14:textId="77777777"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xml o nazwie „espd—re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eESPD.</w:t>
      </w:r>
    </w:p>
    <w:p w14:paraId="2E84B2BA" w14:textId="77777777" w:rsidR="00160015" w:rsidRPr="00E66F78" w:rsidRDefault="00160015" w:rsidP="00160015">
      <w:pPr>
        <w:jc w:val="both"/>
        <w:rPr>
          <w:sz w:val="22"/>
          <w:szCs w:val="22"/>
        </w:rPr>
      </w:pPr>
    </w:p>
    <w:p w14:paraId="33C952C7" w14:textId="77777777" w:rsidR="00160015" w:rsidRPr="00E66F78" w:rsidRDefault="00160015" w:rsidP="00160015">
      <w:pPr>
        <w:jc w:val="both"/>
        <w:rPr>
          <w:b/>
          <w:i/>
          <w:sz w:val="22"/>
          <w:szCs w:val="22"/>
        </w:rPr>
      </w:pPr>
      <w:r w:rsidRPr="00E66F78">
        <w:rPr>
          <w:b/>
          <w:i/>
          <w:sz w:val="22"/>
          <w:szCs w:val="22"/>
        </w:rPr>
        <w:t>Uwaga:</w:t>
      </w:r>
    </w:p>
    <w:p w14:paraId="4D796187" w14:textId="77777777"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449F4B97" w14:textId="77777777" w:rsidR="00160015" w:rsidRPr="00E66F78" w:rsidRDefault="00160015" w:rsidP="00160015">
      <w:pPr>
        <w:jc w:val="both"/>
        <w:rPr>
          <w:sz w:val="22"/>
          <w:szCs w:val="22"/>
        </w:rPr>
      </w:pPr>
    </w:p>
    <w:p w14:paraId="2E23A7A3" w14:textId="77777777"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28E2F281" w14:textId="77777777" w:rsidR="00160015" w:rsidRPr="00E66F78" w:rsidRDefault="00160015" w:rsidP="00160015">
      <w:pPr>
        <w:jc w:val="both"/>
        <w:rPr>
          <w:sz w:val="22"/>
          <w:szCs w:val="22"/>
        </w:rPr>
      </w:pPr>
    </w:p>
    <w:p w14:paraId="257E13FC"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70D16B35" w14:textId="77777777" w:rsidR="00160015" w:rsidRPr="00E66F78" w:rsidRDefault="00160015" w:rsidP="00160015">
      <w:pPr>
        <w:jc w:val="both"/>
        <w:rPr>
          <w:sz w:val="22"/>
          <w:szCs w:val="22"/>
        </w:rPr>
      </w:pPr>
    </w:p>
    <w:p w14:paraId="2D0AC717" w14:textId="77777777" w:rsidR="00160015" w:rsidRPr="00E66F78" w:rsidRDefault="00160015" w:rsidP="00160015">
      <w:pPr>
        <w:jc w:val="both"/>
        <w:rPr>
          <w:b/>
          <w:sz w:val="22"/>
          <w:szCs w:val="22"/>
          <w:lang w:val="en-US"/>
        </w:rPr>
      </w:pPr>
      <w:r w:rsidRPr="00E66F78">
        <w:rPr>
          <w:sz w:val="22"/>
          <w:szCs w:val="22"/>
          <w:lang w:val="en-US"/>
        </w:rPr>
        <w:t>Link:</w:t>
      </w:r>
      <w:bookmarkStart w:id="98" w:name="_Hlk7505249"/>
      <w:r w:rsidR="001A3D5B">
        <w:rPr>
          <w:sz w:val="22"/>
          <w:szCs w:val="22"/>
          <w:lang w:val="en-US"/>
        </w:rPr>
        <w:t xml:space="preserve"> </w:t>
      </w:r>
      <w:hyperlink r:id="rId24" w:history="1">
        <w:r w:rsidR="001A3D5B" w:rsidRPr="00B9340C">
          <w:rPr>
            <w:rStyle w:val="Hipercze"/>
            <w:sz w:val="22"/>
            <w:szCs w:val="22"/>
          </w:rPr>
          <w:t>http://espd.uzp.gov.pl</w:t>
        </w:r>
      </w:hyperlink>
      <w:bookmarkEnd w:id="98"/>
      <w:r w:rsidRPr="00E66F78">
        <w:rPr>
          <w:sz w:val="22"/>
          <w:szCs w:val="22"/>
        </w:rPr>
        <w:t xml:space="preserve"> </w:t>
      </w:r>
    </w:p>
    <w:p w14:paraId="11849A7F" w14:textId="77777777" w:rsidR="00160015" w:rsidRPr="00E66F78" w:rsidRDefault="00160015" w:rsidP="00160015">
      <w:pPr>
        <w:jc w:val="both"/>
        <w:rPr>
          <w:sz w:val="22"/>
          <w:szCs w:val="22"/>
          <w:lang w:val="en-US"/>
        </w:rPr>
      </w:pPr>
    </w:p>
    <w:p w14:paraId="2727A526" w14:textId="36CF260A" w:rsidR="00160015" w:rsidRPr="00E66F78" w:rsidRDefault="00160015" w:rsidP="00160015">
      <w:pPr>
        <w:jc w:val="both"/>
        <w:rPr>
          <w:sz w:val="22"/>
          <w:szCs w:val="22"/>
        </w:rPr>
      </w:pPr>
      <w:r w:rsidRPr="00E66F78">
        <w:rPr>
          <w:sz w:val="22"/>
          <w:szCs w:val="22"/>
        </w:rPr>
        <w:t xml:space="preserve">Przy wykonaniu czynności związanych z obsługą ww. </w:t>
      </w:r>
      <w:r w:rsidR="00B406E4" w:rsidRPr="00E66F78">
        <w:rPr>
          <w:sz w:val="22"/>
          <w:szCs w:val="22"/>
        </w:rPr>
        <w:t>formularza należy</w:t>
      </w:r>
      <w:r w:rsidRPr="00E66F78">
        <w:rPr>
          <w:sz w:val="22"/>
          <w:szCs w:val="22"/>
        </w:rPr>
        <w:t xml:space="preserve">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36F76052" w14:textId="77777777" w:rsidR="00160015" w:rsidRPr="00E66F78" w:rsidRDefault="00160015" w:rsidP="00160015">
      <w:pPr>
        <w:jc w:val="both"/>
        <w:rPr>
          <w:sz w:val="22"/>
          <w:szCs w:val="22"/>
        </w:rPr>
      </w:pPr>
    </w:p>
    <w:p w14:paraId="4B370880" w14:textId="77777777" w:rsidR="00D5292E" w:rsidRDefault="00D5292E" w:rsidP="00160015">
      <w:pPr>
        <w:tabs>
          <w:tab w:val="left" w:pos="851"/>
        </w:tabs>
        <w:ind w:left="-142" w:firstLine="142"/>
        <w:rPr>
          <w:b/>
          <w:bCs/>
          <w:sz w:val="22"/>
          <w:szCs w:val="22"/>
        </w:rPr>
      </w:pPr>
    </w:p>
    <w:p w14:paraId="194DE0C2" w14:textId="77777777" w:rsidR="00D5292E" w:rsidRDefault="00D5292E" w:rsidP="00160015">
      <w:pPr>
        <w:tabs>
          <w:tab w:val="left" w:pos="851"/>
        </w:tabs>
        <w:ind w:left="-142" w:firstLine="142"/>
        <w:rPr>
          <w:b/>
          <w:bCs/>
          <w:sz w:val="22"/>
          <w:szCs w:val="22"/>
        </w:rPr>
      </w:pPr>
    </w:p>
    <w:p w14:paraId="5BB4262D" w14:textId="77777777" w:rsidR="00D5292E" w:rsidRDefault="00D5292E" w:rsidP="00160015">
      <w:pPr>
        <w:tabs>
          <w:tab w:val="left" w:pos="851"/>
        </w:tabs>
        <w:ind w:left="-142" w:firstLine="142"/>
        <w:rPr>
          <w:b/>
          <w:bCs/>
          <w:sz w:val="22"/>
          <w:szCs w:val="22"/>
        </w:rPr>
      </w:pPr>
    </w:p>
    <w:p w14:paraId="292972ED" w14:textId="77777777" w:rsidR="00D5292E" w:rsidRDefault="00D5292E" w:rsidP="00160015">
      <w:pPr>
        <w:tabs>
          <w:tab w:val="left" w:pos="851"/>
        </w:tabs>
        <w:ind w:left="-142" w:firstLine="142"/>
        <w:rPr>
          <w:b/>
          <w:bCs/>
          <w:sz w:val="22"/>
          <w:szCs w:val="22"/>
        </w:rPr>
      </w:pPr>
    </w:p>
    <w:p w14:paraId="362ABB20" w14:textId="77777777" w:rsidR="00D5292E" w:rsidRDefault="00D5292E" w:rsidP="00160015">
      <w:pPr>
        <w:tabs>
          <w:tab w:val="left" w:pos="851"/>
        </w:tabs>
        <w:ind w:left="-142" w:firstLine="142"/>
        <w:rPr>
          <w:b/>
          <w:bCs/>
          <w:sz w:val="22"/>
          <w:szCs w:val="22"/>
        </w:rPr>
      </w:pPr>
    </w:p>
    <w:p w14:paraId="205989FA" w14:textId="77777777"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260EFD03" w14:textId="77777777" w:rsidR="00160015" w:rsidRPr="00E66F78" w:rsidRDefault="00160015" w:rsidP="00160015">
      <w:pPr>
        <w:tabs>
          <w:tab w:val="left" w:pos="851"/>
        </w:tabs>
        <w:ind w:left="-142" w:firstLine="142"/>
        <w:rPr>
          <w:sz w:val="22"/>
        </w:rPr>
      </w:pPr>
      <w:r w:rsidRPr="00E66F78">
        <w:rPr>
          <w:b/>
          <w:bCs/>
          <w:sz w:val="22"/>
          <w:szCs w:val="22"/>
        </w:rPr>
        <w:br w:type="page"/>
      </w:r>
    </w:p>
    <w:p w14:paraId="280D109E" w14:textId="77777777" w:rsidR="00160015" w:rsidRPr="00555F37" w:rsidRDefault="00160015" w:rsidP="00555F37">
      <w:pPr>
        <w:pStyle w:val="Nagwek1"/>
        <w:spacing w:before="120"/>
        <w:jc w:val="center"/>
        <w:rPr>
          <w:rFonts w:ascii="Times New Roman" w:hAnsi="Times New Roman" w:cs="Times New Roman"/>
          <w:color w:val="0070C0"/>
        </w:rPr>
      </w:pPr>
      <w:bookmarkStart w:id="99" w:name="_Toc67292117"/>
      <w:bookmarkStart w:id="100" w:name="_Hlk67824806"/>
      <w:bookmarkStart w:id="101" w:name="_Toc195268421"/>
      <w:bookmarkEnd w:id="96"/>
      <w:r w:rsidRPr="00555F37">
        <w:rPr>
          <w:rFonts w:ascii="Times New Roman" w:hAnsi="Times New Roman" w:cs="Times New Roman"/>
          <w:color w:val="0070C0"/>
        </w:rPr>
        <w:lastRenderedPageBreak/>
        <w:t>Załącznik nr 4.2 do SWZ – OŚWIADCZENIE O</w:t>
      </w:r>
      <w:r w:rsidR="000F6329" w:rsidRPr="00555F37">
        <w:rPr>
          <w:rFonts w:ascii="Times New Roman" w:hAnsi="Times New Roman" w:cs="Times New Roman"/>
          <w:color w:val="0070C0"/>
        </w:rPr>
        <w:t> </w:t>
      </w:r>
      <w:r w:rsidRPr="00555F37">
        <w:rPr>
          <w:rFonts w:ascii="Times New Roman" w:hAnsi="Times New Roman" w:cs="Times New Roman"/>
          <w:color w:val="0070C0"/>
        </w:rPr>
        <w:t>PRZYNALEŻNOŚCI LUB BRAKU PRZYNALEŻNOŚCI DO TEJ SAMEJ GRUPY KAPITAŁOWEJ</w:t>
      </w:r>
      <w:bookmarkEnd w:id="99"/>
      <w:bookmarkEnd w:id="101"/>
    </w:p>
    <w:p w14:paraId="18433D8A" w14:textId="77777777" w:rsidR="00160015" w:rsidRPr="00FC197B" w:rsidRDefault="00160015" w:rsidP="00160015">
      <w:pPr>
        <w:jc w:val="center"/>
        <w:rPr>
          <w:b/>
          <w:sz w:val="22"/>
          <w:szCs w:val="24"/>
        </w:rPr>
      </w:pPr>
    </w:p>
    <w:p w14:paraId="669C9D30" w14:textId="77777777" w:rsidR="000E3422" w:rsidRDefault="000E3422" w:rsidP="00CC1C75">
      <w:pPr>
        <w:tabs>
          <w:tab w:val="left" w:pos="0"/>
        </w:tabs>
        <w:rPr>
          <w:sz w:val="22"/>
          <w:szCs w:val="22"/>
        </w:rPr>
      </w:pPr>
    </w:p>
    <w:p w14:paraId="21473446" w14:textId="77777777" w:rsidR="00F45433" w:rsidRPr="00490288" w:rsidRDefault="00F45433" w:rsidP="00F45433">
      <w:pPr>
        <w:tabs>
          <w:tab w:val="left" w:pos="0"/>
        </w:tabs>
        <w:rPr>
          <w:sz w:val="22"/>
          <w:szCs w:val="22"/>
        </w:rPr>
      </w:pPr>
      <w:r w:rsidRPr="00490288">
        <w:rPr>
          <w:sz w:val="22"/>
          <w:szCs w:val="22"/>
        </w:rPr>
        <w:t>Nazwa Wykonawcy: ...................................................................................................................</w:t>
      </w:r>
    </w:p>
    <w:p w14:paraId="43AD223E" w14:textId="77777777" w:rsidR="00F45433" w:rsidRPr="00490288" w:rsidRDefault="00F45433" w:rsidP="00F45433">
      <w:pPr>
        <w:tabs>
          <w:tab w:val="left" w:pos="0"/>
        </w:tabs>
        <w:rPr>
          <w:color w:val="FF0000"/>
          <w:sz w:val="22"/>
          <w:szCs w:val="22"/>
        </w:rPr>
      </w:pPr>
    </w:p>
    <w:p w14:paraId="640782EE" w14:textId="77777777" w:rsidR="00F45433" w:rsidRPr="00490288" w:rsidRDefault="00F45433" w:rsidP="00F45433">
      <w:pPr>
        <w:jc w:val="both"/>
        <w:rPr>
          <w:sz w:val="22"/>
          <w:szCs w:val="22"/>
        </w:rPr>
      </w:pPr>
    </w:p>
    <w:p w14:paraId="0F36DF92" w14:textId="77777777"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 oświadczamy, że:</w:t>
      </w:r>
    </w:p>
    <w:p w14:paraId="472BA839" w14:textId="77777777" w:rsidR="00F45433" w:rsidRPr="00A33BF6" w:rsidRDefault="00F45433" w:rsidP="00F45433">
      <w:pPr>
        <w:jc w:val="both"/>
        <w:rPr>
          <w:sz w:val="22"/>
          <w:szCs w:val="22"/>
        </w:rPr>
      </w:pPr>
    </w:p>
    <w:p w14:paraId="70E177C8" w14:textId="77777777" w:rsidR="00F45433" w:rsidRPr="00A33BF6" w:rsidRDefault="00E9753A" w:rsidP="00E9753A">
      <w:pPr>
        <w:pStyle w:val="Akapitzlist"/>
        <w:ind w:left="284" w:hanging="284"/>
        <w:jc w:val="both"/>
        <w:rPr>
          <w:sz w:val="22"/>
          <w:szCs w:val="22"/>
        </w:rPr>
      </w:pPr>
      <w:bookmarkStart w:id="102" w:name="_Hlk147169277"/>
      <w:r w:rsidRPr="00A33BF6">
        <w:rPr>
          <w:sz w:val="22"/>
          <w:szCs w:val="22"/>
        </w:rPr>
        <w:sym w:font="Wingdings" w:char="F06F"/>
      </w:r>
      <w:bookmarkEnd w:id="102"/>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103"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331 z późn. zm.</w:t>
      </w:r>
      <w:r w:rsidR="00F45433" w:rsidRPr="00A33BF6">
        <w:rPr>
          <w:sz w:val="22"/>
          <w:szCs w:val="22"/>
        </w:rPr>
        <w:t xml:space="preserve">) </w:t>
      </w:r>
      <w:bookmarkEnd w:id="103"/>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14BD3523" w14:textId="77777777" w:rsidR="00E9753A" w:rsidRPr="00A33BF6" w:rsidRDefault="00E9753A" w:rsidP="00E9753A">
      <w:pPr>
        <w:pStyle w:val="Akapitzlist"/>
        <w:ind w:left="284" w:hanging="284"/>
        <w:jc w:val="both"/>
        <w:rPr>
          <w:sz w:val="22"/>
          <w:szCs w:val="22"/>
        </w:rPr>
      </w:pPr>
    </w:p>
    <w:p w14:paraId="39AC2E65" w14:textId="77777777"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1D7CB8C0" w14:textId="77777777" w:rsidR="00E9753A" w:rsidRPr="00A33BF6" w:rsidRDefault="00E9753A" w:rsidP="00F45433">
      <w:pPr>
        <w:jc w:val="both"/>
        <w:rPr>
          <w:b/>
          <w:sz w:val="22"/>
          <w:szCs w:val="22"/>
        </w:rPr>
      </w:pPr>
    </w:p>
    <w:p w14:paraId="54C87258" w14:textId="77777777"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późn.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28D77695"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F45433" w:rsidRPr="00E66F78" w14:paraId="66770416" w14:textId="77777777" w:rsidTr="00530BBC">
        <w:tc>
          <w:tcPr>
            <w:tcW w:w="959" w:type="dxa"/>
          </w:tcPr>
          <w:p w14:paraId="6CECF915" w14:textId="77777777" w:rsidR="00F45433" w:rsidRPr="00E66F78" w:rsidRDefault="00F45433" w:rsidP="00530BBC">
            <w:pPr>
              <w:jc w:val="both"/>
              <w:rPr>
                <w:sz w:val="24"/>
                <w:szCs w:val="24"/>
              </w:rPr>
            </w:pPr>
            <w:r w:rsidRPr="00E66F78">
              <w:rPr>
                <w:sz w:val="24"/>
                <w:szCs w:val="24"/>
              </w:rPr>
              <w:t>Lp.</w:t>
            </w:r>
          </w:p>
        </w:tc>
        <w:tc>
          <w:tcPr>
            <w:tcW w:w="8251" w:type="dxa"/>
          </w:tcPr>
          <w:p w14:paraId="5A1C9B5B" w14:textId="77777777" w:rsidR="00F45433" w:rsidRPr="00E66F78" w:rsidRDefault="00F45433" w:rsidP="00530BBC">
            <w:pPr>
              <w:jc w:val="both"/>
              <w:rPr>
                <w:sz w:val="24"/>
                <w:szCs w:val="24"/>
              </w:rPr>
            </w:pPr>
            <w:r w:rsidRPr="00E66F78">
              <w:rPr>
                <w:sz w:val="24"/>
                <w:szCs w:val="24"/>
              </w:rPr>
              <w:t>Nazwa podmiotu, adres</w:t>
            </w:r>
          </w:p>
          <w:p w14:paraId="1680CE4C" w14:textId="77777777" w:rsidR="00F45433" w:rsidRPr="00E66F78" w:rsidRDefault="00F45433" w:rsidP="00530BBC">
            <w:pPr>
              <w:jc w:val="both"/>
              <w:rPr>
                <w:sz w:val="24"/>
                <w:szCs w:val="24"/>
              </w:rPr>
            </w:pPr>
          </w:p>
        </w:tc>
      </w:tr>
      <w:tr w:rsidR="00F45433" w:rsidRPr="00E66F78" w14:paraId="5171FDF1" w14:textId="77777777" w:rsidTr="00530BBC">
        <w:tc>
          <w:tcPr>
            <w:tcW w:w="959" w:type="dxa"/>
          </w:tcPr>
          <w:p w14:paraId="7EE4AEF5" w14:textId="77777777" w:rsidR="00F45433" w:rsidRPr="00E66F78" w:rsidRDefault="00F45433" w:rsidP="00530BBC">
            <w:pPr>
              <w:jc w:val="both"/>
              <w:rPr>
                <w:sz w:val="24"/>
                <w:szCs w:val="24"/>
              </w:rPr>
            </w:pPr>
          </w:p>
        </w:tc>
        <w:tc>
          <w:tcPr>
            <w:tcW w:w="8251" w:type="dxa"/>
          </w:tcPr>
          <w:p w14:paraId="2618ED95" w14:textId="77777777" w:rsidR="00F45433" w:rsidRPr="00E66F78" w:rsidRDefault="00F45433" w:rsidP="00530BBC">
            <w:pPr>
              <w:jc w:val="both"/>
              <w:rPr>
                <w:sz w:val="24"/>
                <w:szCs w:val="24"/>
              </w:rPr>
            </w:pPr>
          </w:p>
          <w:p w14:paraId="255F3B48" w14:textId="77777777" w:rsidR="00F45433" w:rsidRPr="00E66F78" w:rsidRDefault="00F45433" w:rsidP="00530BBC">
            <w:pPr>
              <w:jc w:val="both"/>
              <w:rPr>
                <w:sz w:val="24"/>
                <w:szCs w:val="24"/>
              </w:rPr>
            </w:pPr>
          </w:p>
        </w:tc>
      </w:tr>
      <w:tr w:rsidR="00F45433" w:rsidRPr="00E66F78" w14:paraId="04EE0333" w14:textId="77777777" w:rsidTr="00530BBC">
        <w:tc>
          <w:tcPr>
            <w:tcW w:w="959" w:type="dxa"/>
          </w:tcPr>
          <w:p w14:paraId="1D27D6A7" w14:textId="77777777" w:rsidR="00F45433" w:rsidRPr="00E66F78" w:rsidRDefault="00F45433" w:rsidP="00530BBC">
            <w:pPr>
              <w:jc w:val="both"/>
              <w:rPr>
                <w:sz w:val="24"/>
                <w:szCs w:val="24"/>
              </w:rPr>
            </w:pPr>
          </w:p>
          <w:p w14:paraId="1C627ED1" w14:textId="77777777" w:rsidR="00F45433" w:rsidRPr="00E66F78" w:rsidRDefault="00F45433" w:rsidP="00530BBC">
            <w:pPr>
              <w:jc w:val="both"/>
              <w:rPr>
                <w:sz w:val="24"/>
                <w:szCs w:val="24"/>
              </w:rPr>
            </w:pPr>
          </w:p>
        </w:tc>
        <w:tc>
          <w:tcPr>
            <w:tcW w:w="8251" w:type="dxa"/>
          </w:tcPr>
          <w:p w14:paraId="09A7C99B" w14:textId="77777777" w:rsidR="00F45433" w:rsidRPr="00E66F78" w:rsidRDefault="00F45433" w:rsidP="00530BBC">
            <w:pPr>
              <w:jc w:val="both"/>
              <w:rPr>
                <w:sz w:val="24"/>
                <w:szCs w:val="24"/>
              </w:rPr>
            </w:pPr>
          </w:p>
        </w:tc>
      </w:tr>
      <w:tr w:rsidR="00F45433" w:rsidRPr="00E66F78" w14:paraId="247EA19C" w14:textId="77777777" w:rsidTr="00530BBC">
        <w:tc>
          <w:tcPr>
            <w:tcW w:w="959" w:type="dxa"/>
          </w:tcPr>
          <w:p w14:paraId="39FD5E5F" w14:textId="77777777" w:rsidR="00F45433" w:rsidRPr="00E66F78" w:rsidRDefault="00F45433" w:rsidP="00530BBC">
            <w:pPr>
              <w:jc w:val="both"/>
              <w:rPr>
                <w:sz w:val="24"/>
                <w:szCs w:val="24"/>
              </w:rPr>
            </w:pPr>
          </w:p>
          <w:p w14:paraId="481A27BF" w14:textId="77777777" w:rsidR="00F45433" w:rsidRPr="00E66F78" w:rsidRDefault="00F45433" w:rsidP="00530BBC">
            <w:pPr>
              <w:jc w:val="both"/>
              <w:rPr>
                <w:sz w:val="24"/>
                <w:szCs w:val="24"/>
              </w:rPr>
            </w:pPr>
          </w:p>
        </w:tc>
        <w:tc>
          <w:tcPr>
            <w:tcW w:w="8251" w:type="dxa"/>
          </w:tcPr>
          <w:p w14:paraId="2E739DEF" w14:textId="77777777" w:rsidR="00F45433" w:rsidRPr="00E66F78" w:rsidRDefault="00F45433" w:rsidP="00530BBC">
            <w:pPr>
              <w:jc w:val="both"/>
              <w:rPr>
                <w:sz w:val="24"/>
                <w:szCs w:val="24"/>
              </w:rPr>
            </w:pPr>
          </w:p>
        </w:tc>
      </w:tr>
      <w:tr w:rsidR="00F45433" w:rsidRPr="00E66F78" w14:paraId="62E3A28F" w14:textId="77777777" w:rsidTr="00530BBC">
        <w:tc>
          <w:tcPr>
            <w:tcW w:w="959" w:type="dxa"/>
          </w:tcPr>
          <w:p w14:paraId="290A9199" w14:textId="77777777" w:rsidR="00F45433" w:rsidRPr="00E66F78" w:rsidRDefault="00F45433" w:rsidP="00530BBC">
            <w:pPr>
              <w:jc w:val="both"/>
              <w:rPr>
                <w:sz w:val="24"/>
                <w:szCs w:val="24"/>
              </w:rPr>
            </w:pPr>
          </w:p>
          <w:p w14:paraId="15806FB4" w14:textId="77777777" w:rsidR="00F45433" w:rsidRPr="00E66F78" w:rsidRDefault="00F45433" w:rsidP="00530BBC">
            <w:pPr>
              <w:jc w:val="both"/>
              <w:rPr>
                <w:sz w:val="24"/>
                <w:szCs w:val="24"/>
              </w:rPr>
            </w:pPr>
          </w:p>
        </w:tc>
        <w:tc>
          <w:tcPr>
            <w:tcW w:w="8251" w:type="dxa"/>
          </w:tcPr>
          <w:p w14:paraId="7B4A0D0D" w14:textId="77777777" w:rsidR="00F45433" w:rsidRPr="00E66F78" w:rsidRDefault="00F45433" w:rsidP="00530BBC">
            <w:pPr>
              <w:jc w:val="both"/>
              <w:rPr>
                <w:sz w:val="24"/>
                <w:szCs w:val="24"/>
              </w:rPr>
            </w:pPr>
          </w:p>
        </w:tc>
      </w:tr>
    </w:tbl>
    <w:p w14:paraId="51E02516" w14:textId="77777777" w:rsidR="00F45433" w:rsidRPr="00E66F78" w:rsidRDefault="00F45433" w:rsidP="00F45433">
      <w:pPr>
        <w:jc w:val="both"/>
        <w:rPr>
          <w:sz w:val="24"/>
          <w:szCs w:val="24"/>
        </w:rPr>
      </w:pPr>
    </w:p>
    <w:p w14:paraId="1EFB8E5E" w14:textId="77777777" w:rsidR="00F45433" w:rsidRPr="00E66F78" w:rsidRDefault="00F45433" w:rsidP="00F45433">
      <w:pPr>
        <w:jc w:val="both"/>
        <w:rPr>
          <w:sz w:val="24"/>
          <w:szCs w:val="24"/>
        </w:rPr>
      </w:pPr>
    </w:p>
    <w:p w14:paraId="339169AA" w14:textId="77777777" w:rsidR="00F45433" w:rsidRPr="00E66F78" w:rsidRDefault="00F45433" w:rsidP="00F45433">
      <w:pPr>
        <w:rPr>
          <w:sz w:val="22"/>
          <w:szCs w:val="22"/>
        </w:rPr>
      </w:pPr>
      <w:r w:rsidRPr="00E66F78">
        <w:rPr>
          <w:sz w:val="22"/>
          <w:szCs w:val="22"/>
        </w:rPr>
        <w:t>*) –zaznaczyć odpowiednio</w:t>
      </w:r>
    </w:p>
    <w:p w14:paraId="6C8F7D77" w14:textId="77777777" w:rsidR="00F45433" w:rsidRPr="00E66F78" w:rsidRDefault="00F45433" w:rsidP="00F45433">
      <w:pPr>
        <w:rPr>
          <w:sz w:val="22"/>
          <w:szCs w:val="22"/>
        </w:rPr>
      </w:pPr>
    </w:p>
    <w:p w14:paraId="57CD2ED9" w14:textId="77777777" w:rsidR="00F45433" w:rsidRDefault="00F45433" w:rsidP="00F45433">
      <w:pPr>
        <w:rPr>
          <w:i/>
          <w:iCs/>
        </w:rPr>
      </w:pPr>
    </w:p>
    <w:p w14:paraId="758B14F8" w14:textId="77777777" w:rsidR="00F45433" w:rsidRDefault="00F45433" w:rsidP="00F45433">
      <w:pPr>
        <w:rPr>
          <w:i/>
          <w:iCs/>
        </w:rPr>
      </w:pPr>
    </w:p>
    <w:p w14:paraId="73B05BA3" w14:textId="77777777" w:rsidR="00F45433" w:rsidRDefault="00F45433" w:rsidP="00F45433">
      <w:pPr>
        <w:rPr>
          <w:i/>
          <w:iCs/>
        </w:rPr>
      </w:pPr>
    </w:p>
    <w:p w14:paraId="4FB86BA2" w14:textId="77777777" w:rsidR="00F45433" w:rsidRDefault="00F45433" w:rsidP="00F45433">
      <w:pPr>
        <w:rPr>
          <w:i/>
          <w:iCs/>
        </w:rPr>
      </w:pPr>
    </w:p>
    <w:p w14:paraId="71060396" w14:textId="77777777" w:rsidR="00F45433" w:rsidRDefault="00F45433" w:rsidP="005717CF">
      <w:pPr>
        <w:jc w:val="both"/>
        <w:rPr>
          <w:i/>
          <w:iCs/>
        </w:rPr>
      </w:pPr>
    </w:p>
    <w:p w14:paraId="0EC47440"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21AC7E50" w14:textId="77777777" w:rsidR="00F45433" w:rsidRPr="00E66F78" w:rsidRDefault="00F45433" w:rsidP="00F45433"/>
    <w:p w14:paraId="71768C57" w14:textId="77777777" w:rsidR="00160015" w:rsidRPr="00E66F78" w:rsidRDefault="00160015" w:rsidP="00160015"/>
    <w:p w14:paraId="6BF2D82B" w14:textId="77777777" w:rsidR="00160015" w:rsidRPr="00E66F78" w:rsidRDefault="00160015" w:rsidP="00160015"/>
    <w:bookmarkEnd w:id="100"/>
    <w:p w14:paraId="5E5BDF7B" w14:textId="77777777" w:rsidR="00160015" w:rsidRPr="00E66F78" w:rsidRDefault="00160015" w:rsidP="00160015">
      <w:pPr>
        <w:tabs>
          <w:tab w:val="left" w:pos="851"/>
        </w:tabs>
        <w:rPr>
          <w:b/>
          <w:bCs/>
          <w:sz w:val="24"/>
          <w:szCs w:val="24"/>
        </w:rPr>
      </w:pPr>
    </w:p>
    <w:p w14:paraId="05996740" w14:textId="77777777" w:rsidR="00160015" w:rsidRPr="00E66F78" w:rsidRDefault="00160015" w:rsidP="00160015">
      <w:pPr>
        <w:tabs>
          <w:tab w:val="left" w:pos="851"/>
        </w:tabs>
        <w:rPr>
          <w:b/>
          <w:bCs/>
          <w:sz w:val="24"/>
          <w:szCs w:val="24"/>
        </w:rPr>
      </w:pPr>
    </w:p>
    <w:p w14:paraId="691AB580" w14:textId="6C08639E" w:rsidR="00160015" w:rsidRPr="00555F37" w:rsidRDefault="00160015" w:rsidP="00555F37">
      <w:pPr>
        <w:pStyle w:val="Nagwek1"/>
        <w:spacing w:before="120"/>
        <w:jc w:val="center"/>
        <w:rPr>
          <w:rFonts w:ascii="Times New Roman" w:hAnsi="Times New Roman" w:cs="Times New Roman"/>
          <w:color w:val="0070C0"/>
        </w:rPr>
      </w:pPr>
      <w:r>
        <w:br w:type="page"/>
      </w:r>
      <w:bookmarkStart w:id="104" w:name="_Toc67292118"/>
      <w:bookmarkStart w:id="105" w:name="_Hlk67824874"/>
      <w:bookmarkStart w:id="106" w:name="_Toc195268422"/>
      <w:r w:rsidRPr="00555F37">
        <w:rPr>
          <w:rFonts w:ascii="Times New Roman" w:hAnsi="Times New Roman" w:cs="Times New Roman"/>
          <w:color w:val="0070C0"/>
        </w:rPr>
        <w:lastRenderedPageBreak/>
        <w:t>Załącznik nr 4.3 do SWZ - WYKAZ WYKONANYCH/</w:t>
      </w:r>
      <w:r w:rsidR="000F6329" w:rsidRPr="00555F37">
        <w:rPr>
          <w:rFonts w:ascii="Times New Roman" w:hAnsi="Times New Roman" w:cs="Times New Roman"/>
          <w:color w:val="0070C0"/>
        </w:rPr>
        <w:t xml:space="preserve"> </w:t>
      </w:r>
      <w:r w:rsidRPr="00555F37">
        <w:rPr>
          <w:rFonts w:ascii="Times New Roman" w:hAnsi="Times New Roman" w:cs="Times New Roman"/>
          <w:color w:val="0070C0"/>
        </w:rPr>
        <w:t xml:space="preserve">WYKONYWANYCH </w:t>
      </w:r>
      <w:bookmarkEnd w:id="104"/>
      <w:r w:rsidR="00977C90" w:rsidRPr="00555F37">
        <w:rPr>
          <w:rFonts w:ascii="Times New Roman" w:hAnsi="Times New Roman" w:cs="Times New Roman"/>
          <w:color w:val="0070C0"/>
        </w:rPr>
        <w:t>DOSTAW</w:t>
      </w:r>
      <w:bookmarkEnd w:id="106"/>
    </w:p>
    <w:p w14:paraId="40B1D2A1" w14:textId="77777777" w:rsidR="00F45433" w:rsidRPr="00555F37" w:rsidRDefault="00F45433" w:rsidP="00490288">
      <w:pPr>
        <w:rPr>
          <w:b/>
          <w:color w:val="0070C0"/>
          <w:sz w:val="24"/>
          <w:szCs w:val="24"/>
        </w:rPr>
      </w:pPr>
    </w:p>
    <w:bookmarkEnd w:id="105"/>
    <w:p w14:paraId="00EA503F" w14:textId="77777777" w:rsidR="00F45433" w:rsidRPr="000F6329" w:rsidRDefault="00F45433" w:rsidP="00F45433">
      <w:pPr>
        <w:spacing w:after="160" w:line="259" w:lineRule="auto"/>
        <w:jc w:val="both"/>
        <w:rPr>
          <w:rFonts w:eastAsiaTheme="majorEastAsia"/>
          <w:b/>
          <w:bCs/>
          <w:sz w:val="24"/>
          <w:szCs w:val="24"/>
        </w:rPr>
      </w:pPr>
    </w:p>
    <w:p w14:paraId="381527A0" w14:textId="77777777" w:rsidR="007A0F82" w:rsidRPr="00D209A5" w:rsidRDefault="00F45433" w:rsidP="007A0F82">
      <w:pPr>
        <w:pStyle w:val="Tekstkomentarza"/>
        <w:jc w:val="center"/>
        <w:rPr>
          <w:i/>
          <w:iCs/>
          <w:sz w:val="22"/>
          <w:szCs w:val="22"/>
        </w:rPr>
      </w:pPr>
      <w:r w:rsidRPr="008057B2">
        <w:rPr>
          <w:b/>
          <w:sz w:val="24"/>
          <w:szCs w:val="24"/>
        </w:rPr>
        <w:t xml:space="preserve">w okresie </w:t>
      </w:r>
      <w:r w:rsidRPr="00D209A5">
        <w:rPr>
          <w:b/>
          <w:sz w:val="24"/>
          <w:szCs w:val="24"/>
        </w:rPr>
        <w:t xml:space="preserve">ostatnich </w:t>
      </w:r>
      <w:r w:rsidRPr="005C49E7">
        <w:rPr>
          <w:b/>
          <w:sz w:val="24"/>
          <w:szCs w:val="24"/>
        </w:rPr>
        <w:t>trzech</w:t>
      </w:r>
      <w:r w:rsidRPr="00D209A5">
        <w:rPr>
          <w:b/>
          <w:sz w:val="24"/>
          <w:szCs w:val="24"/>
        </w:rPr>
        <w:t xml:space="preserve"> </w:t>
      </w:r>
      <w:r w:rsidR="00C013F8" w:rsidRPr="00D209A5">
        <w:rPr>
          <w:b/>
          <w:sz w:val="24"/>
          <w:szCs w:val="24"/>
        </w:rPr>
        <w:t>lat</w:t>
      </w:r>
      <w:r w:rsidR="007A0F82" w:rsidRPr="00D209A5">
        <w:rPr>
          <w:b/>
          <w:sz w:val="24"/>
          <w:szCs w:val="24"/>
        </w:rPr>
        <w:t xml:space="preserve"> </w:t>
      </w:r>
    </w:p>
    <w:p w14:paraId="1E9DFB72" w14:textId="77777777" w:rsidR="00F45433" w:rsidRPr="00D209A5" w:rsidRDefault="00F45433" w:rsidP="00F45433">
      <w:pPr>
        <w:jc w:val="center"/>
        <w:rPr>
          <w:b/>
          <w:sz w:val="24"/>
          <w:szCs w:val="24"/>
        </w:rPr>
      </w:pPr>
    </w:p>
    <w:p w14:paraId="2DC40CF2"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55317329" w14:textId="77777777" w:rsidR="00F45433" w:rsidRDefault="00F45433" w:rsidP="00F45433">
      <w:pPr>
        <w:jc w:val="center"/>
        <w:rPr>
          <w:b/>
          <w:sz w:val="24"/>
          <w:szCs w:val="24"/>
        </w:rPr>
      </w:pPr>
    </w:p>
    <w:p w14:paraId="651BBE2A" w14:textId="77777777" w:rsidR="00490288" w:rsidRPr="008057B2" w:rsidRDefault="00490288" w:rsidP="00F45433">
      <w:pPr>
        <w:jc w:val="center"/>
        <w:rPr>
          <w:b/>
          <w:sz w:val="24"/>
          <w:szCs w:val="24"/>
        </w:rPr>
      </w:pPr>
    </w:p>
    <w:p w14:paraId="745B3C07"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B1AD286" w14:textId="77777777" w:rsidR="00F45433" w:rsidRPr="008057B2" w:rsidRDefault="00F45433" w:rsidP="00F45433">
      <w:pPr>
        <w:tabs>
          <w:tab w:val="left" w:pos="0"/>
        </w:tabs>
        <w:rPr>
          <w:sz w:val="22"/>
          <w:szCs w:val="22"/>
        </w:rPr>
      </w:pPr>
    </w:p>
    <w:p w14:paraId="7F0B53CA" w14:textId="77777777" w:rsidR="00F45433" w:rsidRPr="00E66F78" w:rsidRDefault="00F45433" w:rsidP="00F45433">
      <w:pPr>
        <w:tabs>
          <w:tab w:val="left" w:pos="851"/>
        </w:tabs>
        <w:jc w:val="both"/>
        <w:rPr>
          <w:sz w:val="24"/>
          <w:szCs w:val="24"/>
          <w:lang w:eastAsia="zh-CN"/>
        </w:rPr>
      </w:pPr>
    </w:p>
    <w:p w14:paraId="709A68FC"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01C3E557" w14:textId="77777777" w:rsidTr="00530BBC">
        <w:tc>
          <w:tcPr>
            <w:tcW w:w="426" w:type="dxa"/>
            <w:vAlign w:val="center"/>
          </w:tcPr>
          <w:p w14:paraId="6EBA8E72" w14:textId="77777777" w:rsidR="00F45433" w:rsidRPr="00BE4794" w:rsidRDefault="00F45433" w:rsidP="00530BBC">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05F791D8" w14:textId="77777777" w:rsidR="00F45433" w:rsidRPr="00A33BF6" w:rsidRDefault="00F45433" w:rsidP="00530BBC">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05A2CAA3" w14:textId="77777777" w:rsidR="00F45433" w:rsidRPr="00A33BF6" w:rsidRDefault="00F45433" w:rsidP="00530BBC">
            <w:pPr>
              <w:tabs>
                <w:tab w:val="left" w:pos="851"/>
              </w:tabs>
              <w:jc w:val="center"/>
              <w:rPr>
                <w:b/>
                <w:sz w:val="18"/>
                <w:szCs w:val="18"/>
                <w:lang w:eastAsia="zh-CN"/>
              </w:rPr>
            </w:pPr>
            <w:r w:rsidRPr="00A33BF6">
              <w:rPr>
                <w:b/>
                <w:sz w:val="18"/>
                <w:szCs w:val="18"/>
                <w:lang w:eastAsia="zh-CN"/>
              </w:rPr>
              <w:t>Wartość zamówienia brutto zł</w:t>
            </w:r>
          </w:p>
          <w:p w14:paraId="51448769" w14:textId="77777777" w:rsidR="00F45433" w:rsidRPr="00A33BF6" w:rsidRDefault="00F45433" w:rsidP="00530BBC">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4D0BA9D3" w14:textId="77777777" w:rsidR="00F45433" w:rsidRPr="00BE4794" w:rsidRDefault="00F45433" w:rsidP="00530BBC">
            <w:pPr>
              <w:tabs>
                <w:tab w:val="left" w:pos="851"/>
              </w:tabs>
              <w:jc w:val="center"/>
              <w:rPr>
                <w:b/>
                <w:bCs/>
                <w:sz w:val="18"/>
                <w:szCs w:val="18"/>
                <w:lang w:eastAsia="zh-CN"/>
              </w:rPr>
            </w:pPr>
            <w:r w:rsidRPr="00BE4794">
              <w:rPr>
                <w:b/>
                <w:bCs/>
                <w:sz w:val="18"/>
                <w:szCs w:val="18"/>
                <w:lang w:eastAsia="zh-CN"/>
              </w:rPr>
              <w:t>Data wykonania</w:t>
            </w:r>
          </w:p>
          <w:p w14:paraId="537EE5F5" w14:textId="77777777" w:rsidR="00F45433" w:rsidRPr="00BE4794" w:rsidRDefault="00F45433" w:rsidP="00530BBC">
            <w:pPr>
              <w:tabs>
                <w:tab w:val="left" w:pos="851"/>
              </w:tabs>
              <w:jc w:val="center"/>
              <w:rPr>
                <w:sz w:val="18"/>
                <w:szCs w:val="18"/>
                <w:lang w:eastAsia="zh-CN"/>
              </w:rPr>
            </w:pPr>
            <w:r w:rsidRPr="00BE4794">
              <w:rPr>
                <w:sz w:val="18"/>
                <w:szCs w:val="18"/>
                <w:lang w:eastAsia="zh-CN"/>
              </w:rPr>
              <w:t>(należy podać: dd/mm/rrrr lub okres od dd/mm/rrrr do dd/mm/rrrr)</w:t>
            </w:r>
          </w:p>
        </w:tc>
        <w:tc>
          <w:tcPr>
            <w:tcW w:w="1560" w:type="dxa"/>
            <w:vAlign w:val="center"/>
          </w:tcPr>
          <w:p w14:paraId="4648CDD5" w14:textId="77777777" w:rsidR="00F45433" w:rsidRPr="00BE4794" w:rsidRDefault="00F45433" w:rsidP="00530BBC">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20D3872" w14:textId="77777777" w:rsidR="00F45433" w:rsidRPr="00BE4794" w:rsidRDefault="00F45433" w:rsidP="00530BBC">
            <w:pPr>
              <w:tabs>
                <w:tab w:val="left" w:pos="851"/>
              </w:tabs>
              <w:jc w:val="center"/>
              <w:rPr>
                <w:b/>
                <w:sz w:val="18"/>
                <w:szCs w:val="18"/>
                <w:lang w:eastAsia="zh-CN"/>
              </w:rPr>
            </w:pPr>
            <w:r w:rsidRPr="00BE4794">
              <w:rPr>
                <w:b/>
                <w:sz w:val="18"/>
                <w:szCs w:val="18"/>
                <w:lang w:eastAsia="zh-CN"/>
              </w:rPr>
              <w:t xml:space="preserve">Podmiot wykonujący zamówienie* </w:t>
            </w:r>
          </w:p>
          <w:p w14:paraId="003B65FA" w14:textId="77777777" w:rsidR="00F45433" w:rsidRPr="00BE4794" w:rsidRDefault="00F45433" w:rsidP="00530BBC">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76B5C4BE" w14:textId="77777777" w:rsidTr="00530BBC">
        <w:tc>
          <w:tcPr>
            <w:tcW w:w="426" w:type="dxa"/>
            <w:vAlign w:val="center"/>
          </w:tcPr>
          <w:p w14:paraId="5341F2F4" w14:textId="77777777" w:rsidR="00F45433" w:rsidRPr="00E75E6A" w:rsidRDefault="00F45433" w:rsidP="00530BBC">
            <w:pPr>
              <w:tabs>
                <w:tab w:val="left" w:pos="851"/>
              </w:tabs>
              <w:ind w:left="-70"/>
              <w:jc w:val="center"/>
              <w:rPr>
                <w:bCs/>
                <w:i/>
                <w:iCs/>
                <w:lang w:eastAsia="zh-CN"/>
              </w:rPr>
            </w:pPr>
            <w:r w:rsidRPr="00E75E6A">
              <w:rPr>
                <w:bCs/>
                <w:i/>
                <w:iCs/>
                <w:lang w:eastAsia="zh-CN"/>
              </w:rPr>
              <w:t>1</w:t>
            </w:r>
          </w:p>
        </w:tc>
        <w:tc>
          <w:tcPr>
            <w:tcW w:w="2410" w:type="dxa"/>
            <w:vAlign w:val="center"/>
          </w:tcPr>
          <w:p w14:paraId="24125345" w14:textId="77777777" w:rsidR="00F45433" w:rsidRPr="00A33BF6" w:rsidRDefault="00F45433" w:rsidP="00530BBC">
            <w:pPr>
              <w:tabs>
                <w:tab w:val="left" w:pos="851"/>
              </w:tabs>
              <w:jc w:val="center"/>
              <w:rPr>
                <w:bCs/>
                <w:i/>
                <w:iCs/>
                <w:lang w:eastAsia="zh-CN"/>
              </w:rPr>
            </w:pPr>
            <w:r w:rsidRPr="00A33BF6">
              <w:rPr>
                <w:bCs/>
                <w:i/>
                <w:iCs/>
                <w:lang w:eastAsia="zh-CN"/>
              </w:rPr>
              <w:t>2</w:t>
            </w:r>
          </w:p>
        </w:tc>
        <w:tc>
          <w:tcPr>
            <w:tcW w:w="1559" w:type="dxa"/>
            <w:vAlign w:val="center"/>
          </w:tcPr>
          <w:p w14:paraId="6E115368" w14:textId="77777777" w:rsidR="00F45433" w:rsidRPr="00A33BF6" w:rsidRDefault="00F45433" w:rsidP="00530BBC">
            <w:pPr>
              <w:tabs>
                <w:tab w:val="left" w:pos="851"/>
              </w:tabs>
              <w:jc w:val="center"/>
              <w:rPr>
                <w:bCs/>
                <w:i/>
                <w:iCs/>
                <w:lang w:eastAsia="zh-CN"/>
              </w:rPr>
            </w:pPr>
            <w:r w:rsidRPr="00A33BF6">
              <w:rPr>
                <w:bCs/>
                <w:i/>
                <w:iCs/>
                <w:lang w:eastAsia="zh-CN"/>
              </w:rPr>
              <w:t>3</w:t>
            </w:r>
          </w:p>
        </w:tc>
        <w:tc>
          <w:tcPr>
            <w:tcW w:w="1417" w:type="dxa"/>
            <w:vAlign w:val="center"/>
          </w:tcPr>
          <w:p w14:paraId="29B9B8B7" w14:textId="77777777" w:rsidR="00F45433" w:rsidRPr="00E75E6A" w:rsidRDefault="00F45433" w:rsidP="00530BBC">
            <w:pPr>
              <w:tabs>
                <w:tab w:val="left" w:pos="851"/>
              </w:tabs>
              <w:jc w:val="center"/>
              <w:rPr>
                <w:bCs/>
                <w:i/>
                <w:iCs/>
                <w:lang w:eastAsia="zh-CN"/>
              </w:rPr>
            </w:pPr>
            <w:r w:rsidRPr="00E75E6A">
              <w:rPr>
                <w:bCs/>
                <w:i/>
                <w:iCs/>
                <w:lang w:eastAsia="zh-CN"/>
              </w:rPr>
              <w:t>4</w:t>
            </w:r>
          </w:p>
        </w:tc>
        <w:tc>
          <w:tcPr>
            <w:tcW w:w="1560" w:type="dxa"/>
            <w:vAlign w:val="center"/>
          </w:tcPr>
          <w:p w14:paraId="54F008BD" w14:textId="77777777" w:rsidR="00F45433" w:rsidRPr="00E75E6A" w:rsidRDefault="00F45433" w:rsidP="00530BBC">
            <w:pPr>
              <w:tabs>
                <w:tab w:val="left" w:pos="851"/>
              </w:tabs>
              <w:jc w:val="center"/>
              <w:rPr>
                <w:bCs/>
                <w:i/>
                <w:iCs/>
                <w:lang w:eastAsia="zh-CN"/>
              </w:rPr>
            </w:pPr>
            <w:r w:rsidRPr="00E75E6A">
              <w:rPr>
                <w:bCs/>
                <w:i/>
                <w:iCs/>
                <w:lang w:eastAsia="zh-CN"/>
              </w:rPr>
              <w:t>5</w:t>
            </w:r>
          </w:p>
        </w:tc>
        <w:tc>
          <w:tcPr>
            <w:tcW w:w="1842" w:type="dxa"/>
            <w:vAlign w:val="center"/>
          </w:tcPr>
          <w:p w14:paraId="178C26B6" w14:textId="77777777" w:rsidR="00F45433" w:rsidRPr="00E75E6A" w:rsidRDefault="00F45433" w:rsidP="00530BBC">
            <w:pPr>
              <w:tabs>
                <w:tab w:val="left" w:pos="851"/>
              </w:tabs>
              <w:jc w:val="center"/>
              <w:rPr>
                <w:bCs/>
                <w:i/>
                <w:iCs/>
                <w:lang w:eastAsia="zh-CN"/>
              </w:rPr>
            </w:pPr>
            <w:r w:rsidRPr="00E75E6A">
              <w:rPr>
                <w:bCs/>
                <w:i/>
                <w:iCs/>
                <w:lang w:eastAsia="zh-CN"/>
              </w:rPr>
              <w:t>6</w:t>
            </w:r>
          </w:p>
        </w:tc>
      </w:tr>
      <w:tr w:rsidR="00D209A5" w:rsidRPr="00E66F78" w14:paraId="42DDC35F" w14:textId="77777777" w:rsidTr="00530BBC">
        <w:trPr>
          <w:cantSplit/>
          <w:trHeight w:val="228"/>
        </w:trPr>
        <w:tc>
          <w:tcPr>
            <w:tcW w:w="9214" w:type="dxa"/>
            <w:gridSpan w:val="6"/>
            <w:vAlign w:val="center"/>
          </w:tcPr>
          <w:p w14:paraId="3649A8CE" w14:textId="77777777" w:rsidR="00D209A5" w:rsidRPr="001C5607" w:rsidRDefault="00D209A5" w:rsidP="00D209A5">
            <w:pPr>
              <w:tabs>
                <w:tab w:val="left" w:pos="851"/>
              </w:tabs>
              <w:jc w:val="both"/>
              <w:rPr>
                <w:bCs/>
                <w:sz w:val="24"/>
                <w:szCs w:val="24"/>
                <w:lang w:eastAsia="zh-CN"/>
              </w:rPr>
            </w:pPr>
            <w:r w:rsidRPr="001C5607">
              <w:rPr>
                <w:bCs/>
                <w:sz w:val="22"/>
                <w:szCs w:val="22"/>
                <w:lang w:eastAsia="zh-CN"/>
              </w:rPr>
              <w:t xml:space="preserve">warunek: </w:t>
            </w:r>
            <w:r w:rsidR="0060250A" w:rsidRPr="001C5607">
              <w:rPr>
                <w:bCs/>
                <w:sz w:val="22"/>
                <w:szCs w:val="22"/>
                <w:lang w:eastAsia="zh-CN"/>
              </w:rPr>
              <w:t>w okresie ostatnich 3 lat przed terminem składania ofert (a jeśli okres prowadzenia działalności jest krótszy to w tym okresie) wykonał co najmniej 3 dostawy systemów łączności, w tym co najmniej jedną dostawę systemu łączności bezprzewodowej dla potrzeb prowadzenia akcji ratowniczych, na wartość łączną brutto nie niższą niż 2 000 000,00 PLN</w:t>
            </w:r>
          </w:p>
        </w:tc>
      </w:tr>
      <w:tr w:rsidR="00D209A5" w:rsidRPr="00E66F78" w14:paraId="75BAB23E" w14:textId="77777777" w:rsidTr="00530BBC">
        <w:trPr>
          <w:cantSplit/>
          <w:trHeight w:val="735"/>
        </w:trPr>
        <w:tc>
          <w:tcPr>
            <w:tcW w:w="426" w:type="dxa"/>
            <w:vAlign w:val="center"/>
          </w:tcPr>
          <w:p w14:paraId="509CF9DD" w14:textId="77777777" w:rsidR="00D209A5" w:rsidRPr="008F2B27" w:rsidRDefault="00D209A5" w:rsidP="00D209A5">
            <w:pPr>
              <w:tabs>
                <w:tab w:val="left" w:pos="851"/>
              </w:tabs>
              <w:jc w:val="both"/>
              <w:rPr>
                <w:b/>
                <w:lang w:eastAsia="zh-CN"/>
              </w:rPr>
            </w:pPr>
            <w:r w:rsidRPr="008F2B27">
              <w:rPr>
                <w:b/>
                <w:lang w:eastAsia="zh-CN"/>
              </w:rPr>
              <w:t>1.1</w:t>
            </w:r>
          </w:p>
        </w:tc>
        <w:tc>
          <w:tcPr>
            <w:tcW w:w="2410" w:type="dxa"/>
          </w:tcPr>
          <w:p w14:paraId="312A71C5" w14:textId="77777777" w:rsidR="00D209A5" w:rsidRPr="00A33BF6" w:rsidRDefault="00D209A5" w:rsidP="00D209A5">
            <w:pPr>
              <w:tabs>
                <w:tab w:val="left" w:pos="851"/>
              </w:tabs>
              <w:jc w:val="both"/>
              <w:rPr>
                <w:sz w:val="24"/>
                <w:szCs w:val="24"/>
                <w:lang w:eastAsia="zh-CN"/>
              </w:rPr>
            </w:pPr>
          </w:p>
          <w:p w14:paraId="445B6E47" w14:textId="77777777" w:rsidR="00D209A5" w:rsidRPr="00A33BF6" w:rsidRDefault="00D209A5" w:rsidP="00D209A5">
            <w:pPr>
              <w:tabs>
                <w:tab w:val="left" w:pos="851"/>
              </w:tabs>
              <w:jc w:val="both"/>
              <w:rPr>
                <w:sz w:val="24"/>
                <w:szCs w:val="24"/>
                <w:lang w:eastAsia="zh-CN"/>
              </w:rPr>
            </w:pPr>
          </w:p>
        </w:tc>
        <w:tc>
          <w:tcPr>
            <w:tcW w:w="1559" w:type="dxa"/>
          </w:tcPr>
          <w:p w14:paraId="02A28039" w14:textId="77777777" w:rsidR="00D209A5" w:rsidRPr="00A33BF6" w:rsidRDefault="00D209A5" w:rsidP="00D209A5">
            <w:pPr>
              <w:tabs>
                <w:tab w:val="left" w:pos="851"/>
              </w:tabs>
              <w:jc w:val="both"/>
              <w:rPr>
                <w:b/>
                <w:sz w:val="24"/>
                <w:szCs w:val="24"/>
                <w:lang w:eastAsia="zh-CN"/>
              </w:rPr>
            </w:pPr>
          </w:p>
        </w:tc>
        <w:tc>
          <w:tcPr>
            <w:tcW w:w="1417" w:type="dxa"/>
          </w:tcPr>
          <w:p w14:paraId="2F1DC9CC" w14:textId="77777777" w:rsidR="00D209A5" w:rsidRPr="00E66F78" w:rsidRDefault="00D209A5" w:rsidP="00D209A5">
            <w:pPr>
              <w:tabs>
                <w:tab w:val="left" w:pos="851"/>
              </w:tabs>
              <w:jc w:val="both"/>
              <w:rPr>
                <w:b/>
                <w:sz w:val="24"/>
                <w:szCs w:val="24"/>
                <w:lang w:eastAsia="zh-CN"/>
              </w:rPr>
            </w:pPr>
          </w:p>
        </w:tc>
        <w:tc>
          <w:tcPr>
            <w:tcW w:w="1560" w:type="dxa"/>
          </w:tcPr>
          <w:p w14:paraId="24D36EB4" w14:textId="77777777" w:rsidR="00D209A5" w:rsidRPr="00E66F78" w:rsidRDefault="00D209A5" w:rsidP="00D209A5">
            <w:pPr>
              <w:tabs>
                <w:tab w:val="left" w:pos="851"/>
              </w:tabs>
              <w:jc w:val="both"/>
              <w:rPr>
                <w:b/>
                <w:sz w:val="24"/>
                <w:szCs w:val="24"/>
                <w:lang w:eastAsia="zh-CN"/>
              </w:rPr>
            </w:pPr>
          </w:p>
        </w:tc>
        <w:tc>
          <w:tcPr>
            <w:tcW w:w="1842" w:type="dxa"/>
          </w:tcPr>
          <w:p w14:paraId="5E4AC6D5" w14:textId="77777777" w:rsidR="00D209A5" w:rsidRPr="00E66F78" w:rsidRDefault="00D209A5" w:rsidP="00D209A5">
            <w:pPr>
              <w:tabs>
                <w:tab w:val="left" w:pos="851"/>
              </w:tabs>
              <w:jc w:val="both"/>
              <w:rPr>
                <w:b/>
                <w:color w:val="7030A0"/>
                <w:sz w:val="24"/>
                <w:szCs w:val="24"/>
                <w:lang w:eastAsia="zh-CN"/>
              </w:rPr>
            </w:pPr>
          </w:p>
        </w:tc>
      </w:tr>
      <w:tr w:rsidR="00D209A5" w:rsidRPr="00E66F78" w14:paraId="12FF61C4" w14:textId="77777777" w:rsidTr="00530BBC">
        <w:trPr>
          <w:cantSplit/>
          <w:trHeight w:val="598"/>
        </w:trPr>
        <w:tc>
          <w:tcPr>
            <w:tcW w:w="426" w:type="dxa"/>
            <w:vAlign w:val="center"/>
          </w:tcPr>
          <w:p w14:paraId="1654DEB3" w14:textId="77777777" w:rsidR="00D209A5" w:rsidRPr="008F2B27" w:rsidRDefault="00D209A5" w:rsidP="00D209A5">
            <w:pPr>
              <w:tabs>
                <w:tab w:val="left" w:pos="851"/>
              </w:tabs>
              <w:jc w:val="both"/>
              <w:rPr>
                <w:b/>
                <w:lang w:eastAsia="zh-CN"/>
              </w:rPr>
            </w:pPr>
            <w:r w:rsidRPr="008F2B27">
              <w:rPr>
                <w:b/>
                <w:lang w:eastAsia="zh-CN"/>
              </w:rPr>
              <w:t>1.2</w:t>
            </w:r>
          </w:p>
        </w:tc>
        <w:tc>
          <w:tcPr>
            <w:tcW w:w="2410" w:type="dxa"/>
          </w:tcPr>
          <w:p w14:paraId="50F03B57" w14:textId="77777777" w:rsidR="00D209A5" w:rsidRPr="00A33BF6" w:rsidRDefault="00D209A5" w:rsidP="00D209A5">
            <w:pPr>
              <w:tabs>
                <w:tab w:val="left" w:pos="851"/>
              </w:tabs>
              <w:jc w:val="both"/>
              <w:rPr>
                <w:sz w:val="24"/>
                <w:szCs w:val="24"/>
                <w:lang w:eastAsia="zh-CN"/>
              </w:rPr>
            </w:pPr>
          </w:p>
          <w:p w14:paraId="2B2148EE" w14:textId="77777777" w:rsidR="00D209A5" w:rsidRPr="00A33BF6" w:rsidRDefault="00D209A5" w:rsidP="00D209A5">
            <w:pPr>
              <w:tabs>
                <w:tab w:val="left" w:pos="851"/>
              </w:tabs>
              <w:jc w:val="both"/>
              <w:rPr>
                <w:sz w:val="24"/>
                <w:szCs w:val="24"/>
                <w:lang w:eastAsia="zh-CN"/>
              </w:rPr>
            </w:pPr>
          </w:p>
          <w:p w14:paraId="36F7A183" w14:textId="77777777" w:rsidR="00D209A5" w:rsidRPr="00A33BF6" w:rsidRDefault="00D209A5" w:rsidP="00D209A5">
            <w:pPr>
              <w:tabs>
                <w:tab w:val="left" w:pos="851"/>
              </w:tabs>
              <w:jc w:val="both"/>
              <w:rPr>
                <w:sz w:val="24"/>
                <w:szCs w:val="24"/>
                <w:lang w:eastAsia="zh-CN"/>
              </w:rPr>
            </w:pPr>
          </w:p>
        </w:tc>
        <w:tc>
          <w:tcPr>
            <w:tcW w:w="1559" w:type="dxa"/>
          </w:tcPr>
          <w:p w14:paraId="54FBEA44" w14:textId="77777777" w:rsidR="00D209A5" w:rsidRPr="00A33BF6" w:rsidRDefault="00D209A5" w:rsidP="00D209A5">
            <w:pPr>
              <w:tabs>
                <w:tab w:val="left" w:pos="851"/>
              </w:tabs>
              <w:jc w:val="both"/>
              <w:rPr>
                <w:b/>
                <w:sz w:val="24"/>
                <w:szCs w:val="24"/>
                <w:lang w:eastAsia="zh-CN"/>
              </w:rPr>
            </w:pPr>
          </w:p>
        </w:tc>
        <w:tc>
          <w:tcPr>
            <w:tcW w:w="1417" w:type="dxa"/>
          </w:tcPr>
          <w:p w14:paraId="5F571E13" w14:textId="77777777" w:rsidR="00D209A5" w:rsidRPr="00E66F78" w:rsidRDefault="00D209A5" w:rsidP="00D209A5">
            <w:pPr>
              <w:tabs>
                <w:tab w:val="left" w:pos="851"/>
              </w:tabs>
              <w:jc w:val="both"/>
              <w:rPr>
                <w:b/>
                <w:sz w:val="24"/>
                <w:szCs w:val="24"/>
                <w:lang w:eastAsia="zh-CN"/>
              </w:rPr>
            </w:pPr>
          </w:p>
        </w:tc>
        <w:tc>
          <w:tcPr>
            <w:tcW w:w="1560" w:type="dxa"/>
          </w:tcPr>
          <w:p w14:paraId="2C29A3E8" w14:textId="77777777" w:rsidR="00D209A5" w:rsidRPr="00E66F78" w:rsidRDefault="00D209A5" w:rsidP="00D209A5">
            <w:pPr>
              <w:tabs>
                <w:tab w:val="left" w:pos="851"/>
              </w:tabs>
              <w:jc w:val="both"/>
              <w:rPr>
                <w:b/>
                <w:sz w:val="24"/>
                <w:szCs w:val="24"/>
                <w:lang w:eastAsia="zh-CN"/>
              </w:rPr>
            </w:pPr>
          </w:p>
        </w:tc>
        <w:tc>
          <w:tcPr>
            <w:tcW w:w="1842" w:type="dxa"/>
          </w:tcPr>
          <w:p w14:paraId="5481CF6D" w14:textId="77777777" w:rsidR="00D209A5" w:rsidRPr="00E66F78" w:rsidRDefault="00D209A5" w:rsidP="00D209A5">
            <w:pPr>
              <w:tabs>
                <w:tab w:val="left" w:pos="851"/>
              </w:tabs>
              <w:jc w:val="both"/>
              <w:rPr>
                <w:b/>
                <w:color w:val="7030A0"/>
                <w:sz w:val="24"/>
                <w:szCs w:val="24"/>
                <w:lang w:eastAsia="zh-CN"/>
              </w:rPr>
            </w:pPr>
          </w:p>
        </w:tc>
      </w:tr>
    </w:tbl>
    <w:p w14:paraId="6A565585" w14:textId="77777777" w:rsidR="00F45433" w:rsidRPr="00555424" w:rsidRDefault="00F45433" w:rsidP="00F45433">
      <w:pPr>
        <w:spacing w:before="200"/>
        <w:jc w:val="both"/>
        <w:rPr>
          <w:b/>
          <w:bCs/>
          <w:lang w:eastAsia="zh-CN"/>
        </w:rPr>
      </w:pPr>
      <w:r w:rsidRPr="00555424">
        <w:rPr>
          <w:b/>
          <w:bCs/>
          <w:lang w:eastAsia="zh-CN"/>
        </w:rPr>
        <w:t>Uwaga!</w:t>
      </w:r>
    </w:p>
    <w:p w14:paraId="0D1BCDCC" w14:textId="77777777" w:rsidR="00F45433" w:rsidRPr="00834695" w:rsidRDefault="00F45433">
      <w:pPr>
        <w:numPr>
          <w:ilvl w:val="0"/>
          <w:numId w:val="29"/>
        </w:numPr>
        <w:ind w:left="284" w:hanging="284"/>
        <w:jc w:val="both"/>
        <w:rPr>
          <w:bCs/>
          <w:i/>
          <w:iCs/>
          <w:lang w:eastAsia="zh-CN"/>
        </w:rPr>
      </w:pPr>
      <w:r w:rsidRPr="00555424">
        <w:rPr>
          <w:bCs/>
          <w:i/>
          <w:iCs/>
          <w:lang w:eastAsia="zh-CN"/>
        </w:rPr>
        <w:t>Przez wykonanie zamówienia należy rozumieć jego odbiór.</w:t>
      </w:r>
    </w:p>
    <w:p w14:paraId="7EB2D5F6" w14:textId="77777777" w:rsidR="00F45433" w:rsidRPr="00555424" w:rsidRDefault="00F45433">
      <w:pPr>
        <w:numPr>
          <w:ilvl w:val="0"/>
          <w:numId w:val="29"/>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t>
      </w:r>
      <w:r w:rsidRPr="00834695">
        <w:rPr>
          <w:i/>
          <w:iCs/>
          <w:lang w:eastAsia="zh-CN"/>
        </w:rPr>
        <w:t xml:space="preserve">wykazie </w:t>
      </w:r>
      <w:r w:rsidR="00F2446D" w:rsidRPr="00834695">
        <w:rPr>
          <w:bCs/>
          <w:i/>
          <w:iCs/>
          <w:lang w:eastAsia="zh-CN"/>
        </w:rPr>
        <w:t>dostawy</w:t>
      </w:r>
      <w:r w:rsidRPr="00834695">
        <w:rPr>
          <w:bCs/>
          <w:i/>
          <w:iCs/>
          <w:lang w:eastAsia="zh-CN"/>
        </w:rPr>
        <w:t xml:space="preserve"> zostały </w:t>
      </w:r>
      <w:r w:rsidRPr="00555424">
        <w:rPr>
          <w:bCs/>
          <w:i/>
          <w:iCs/>
          <w:lang w:eastAsia="zh-CN"/>
        </w:rPr>
        <w:t xml:space="preserve">wykonane należycie </w:t>
      </w:r>
      <w:r w:rsidRPr="00837595">
        <w:rPr>
          <w:bCs/>
          <w:i/>
          <w:iCs/>
          <w:lang w:eastAsia="zh-CN"/>
        </w:rPr>
        <w:t>lub są wykonywane należycie.</w:t>
      </w:r>
    </w:p>
    <w:p w14:paraId="2DC729D1" w14:textId="77777777" w:rsidR="00F45433" w:rsidRPr="00555424" w:rsidRDefault="00F45433">
      <w:pPr>
        <w:numPr>
          <w:ilvl w:val="0"/>
          <w:numId w:val="29"/>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 xml:space="preserve">w </w:t>
      </w:r>
      <w:r w:rsidR="00834695" w:rsidRPr="00555424">
        <w:rPr>
          <w:i/>
          <w:iCs/>
          <w:lang w:eastAsia="zh-CN"/>
        </w:rPr>
        <w:t>szczególności dołączając</w:t>
      </w:r>
      <w:r w:rsidRPr="00555424">
        <w:rPr>
          <w:i/>
          <w:iCs/>
          <w:lang w:eastAsia="zh-CN"/>
        </w:rPr>
        <w:t xml:space="preserve"> w tym celu do oferty zobowiązanie tych podmiotów do oddania mu do dyspozycji niezbędnych zasobów na okres korzystania z nich przy wykonaniu zamówienia.</w:t>
      </w:r>
    </w:p>
    <w:p w14:paraId="4C9BFCAF" w14:textId="77777777" w:rsidR="000820CC" w:rsidRPr="00E66F78" w:rsidRDefault="00F45433">
      <w:pPr>
        <w:numPr>
          <w:ilvl w:val="0"/>
          <w:numId w:val="29"/>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1739A38A" w14:textId="77777777" w:rsidR="00F45433" w:rsidRPr="00555424" w:rsidRDefault="00F45433" w:rsidP="000820CC">
      <w:pPr>
        <w:ind w:left="284"/>
        <w:jc w:val="both"/>
        <w:rPr>
          <w:bCs/>
          <w:i/>
          <w:iCs/>
          <w:lang w:eastAsia="zh-CN"/>
        </w:rPr>
      </w:pPr>
      <w:r w:rsidRPr="00555424">
        <w:rPr>
          <w:i/>
          <w:iCs/>
        </w:rPr>
        <w:t xml:space="preserve">  </w:t>
      </w:r>
    </w:p>
    <w:p w14:paraId="19439012" w14:textId="77777777" w:rsidR="00160015" w:rsidRPr="00E66F78" w:rsidRDefault="00160015" w:rsidP="00160015">
      <w:pPr>
        <w:ind w:left="284"/>
        <w:jc w:val="both"/>
        <w:rPr>
          <w:bCs/>
          <w:sz w:val="22"/>
          <w:szCs w:val="22"/>
          <w:lang w:eastAsia="zh-CN"/>
        </w:rPr>
      </w:pPr>
    </w:p>
    <w:p w14:paraId="4FFAB916" w14:textId="77777777" w:rsidR="00160015" w:rsidRPr="00E66F78" w:rsidRDefault="00160015" w:rsidP="00160015">
      <w:pPr>
        <w:jc w:val="both"/>
        <w:rPr>
          <w:sz w:val="24"/>
          <w:szCs w:val="24"/>
        </w:rPr>
      </w:pPr>
    </w:p>
    <w:p w14:paraId="609B63D2" w14:textId="77777777" w:rsidR="00160015" w:rsidRPr="00E66F78" w:rsidRDefault="00160015" w:rsidP="00160015">
      <w:pPr>
        <w:jc w:val="both"/>
        <w:rPr>
          <w:sz w:val="24"/>
          <w:szCs w:val="24"/>
        </w:rPr>
      </w:pPr>
    </w:p>
    <w:p w14:paraId="44515F88" w14:textId="77777777" w:rsidR="00160015" w:rsidRPr="005A2515" w:rsidRDefault="00160015" w:rsidP="00555F37">
      <w:pPr>
        <w:pStyle w:val="Nagwek1"/>
        <w:spacing w:before="120" w:line="312" w:lineRule="auto"/>
        <w:jc w:val="center"/>
        <w:rPr>
          <w:rFonts w:ascii="Times New Roman" w:hAnsi="Times New Roman" w:cs="Times New Roman"/>
          <w:color w:val="0070C0"/>
        </w:rPr>
      </w:pPr>
      <w:r w:rsidRPr="00E66F78">
        <w:br w:type="page"/>
      </w:r>
      <w:bookmarkStart w:id="107" w:name="_Toc67292122"/>
      <w:bookmarkStart w:id="108" w:name="_Hlk67825024"/>
      <w:bookmarkStart w:id="109" w:name="_Toc195268423"/>
      <w:r w:rsidRPr="005A2515">
        <w:rPr>
          <w:rFonts w:ascii="Times New Roman" w:hAnsi="Times New Roman" w:cs="Times New Roman"/>
          <w:color w:val="0070C0"/>
        </w:rPr>
        <w:lastRenderedPageBreak/>
        <w:t>Załącznik nr 5 do SWZ – Istotne postanowienia umowy</w:t>
      </w:r>
      <w:bookmarkEnd w:id="107"/>
      <w:bookmarkEnd w:id="109"/>
    </w:p>
    <w:p w14:paraId="00CAC1FF" w14:textId="77777777" w:rsidR="00683A07" w:rsidRPr="00F746F7" w:rsidRDefault="00683A07" w:rsidP="00683A07">
      <w:pPr>
        <w:tabs>
          <w:tab w:val="left" w:pos="426"/>
        </w:tabs>
        <w:spacing w:before="120"/>
        <w:rPr>
          <w:b/>
          <w:sz w:val="24"/>
          <w:szCs w:val="22"/>
        </w:rPr>
      </w:pPr>
      <w:bookmarkStart w:id="110" w:name="_Hlk67825298"/>
      <w:bookmarkEnd w:id="108"/>
      <w:r w:rsidRPr="00F746F7">
        <w:rPr>
          <w:b/>
          <w:sz w:val="24"/>
          <w:szCs w:val="22"/>
        </w:rPr>
        <w:t xml:space="preserve">Nr </w:t>
      </w:r>
      <w:r w:rsidRPr="00190729">
        <w:rPr>
          <w:b/>
          <w:sz w:val="24"/>
          <w:szCs w:val="22"/>
        </w:rPr>
        <w:t>LRU: ……………………..</w:t>
      </w:r>
      <w:r w:rsidRPr="00F746F7">
        <w:rPr>
          <w:b/>
          <w:sz w:val="24"/>
          <w:szCs w:val="22"/>
        </w:rPr>
        <w:t xml:space="preserve"> </w:t>
      </w:r>
    </w:p>
    <w:p w14:paraId="7D810217" w14:textId="77777777" w:rsidR="00683A07" w:rsidRDefault="00683A07" w:rsidP="00683A07">
      <w:pPr>
        <w:spacing w:before="120"/>
        <w:jc w:val="center"/>
        <w:rPr>
          <w:b/>
          <w:bCs/>
          <w:sz w:val="32"/>
          <w:szCs w:val="32"/>
        </w:rPr>
      </w:pPr>
      <w:r w:rsidRPr="005E6357">
        <w:rPr>
          <w:b/>
          <w:bCs/>
          <w:sz w:val="32"/>
          <w:szCs w:val="32"/>
        </w:rPr>
        <w:t>Istotne postanowienia umowy</w:t>
      </w:r>
    </w:p>
    <w:p w14:paraId="593A1DDF" w14:textId="77777777" w:rsidR="00683A07" w:rsidRDefault="00683A07" w:rsidP="00683A07">
      <w:pPr>
        <w:pStyle w:val="Zwykytekst"/>
        <w:jc w:val="both"/>
        <w:rPr>
          <w:rFonts w:ascii="Times New Roman" w:hAnsi="Times New Roman" w:cs="Times New Roman"/>
          <w:color w:val="FF0000"/>
          <w:sz w:val="22"/>
          <w:szCs w:val="22"/>
        </w:rPr>
      </w:pPr>
    </w:p>
    <w:p w14:paraId="2598E096" w14:textId="77777777" w:rsidR="00683A07" w:rsidRPr="00F746F7" w:rsidRDefault="00683A07">
      <w:pPr>
        <w:pStyle w:val="Zwykytekst"/>
        <w:numPr>
          <w:ilvl w:val="0"/>
          <w:numId w:val="51"/>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74EC9588" w14:textId="77777777" w:rsidR="00683A07" w:rsidRDefault="00683A07">
      <w:pPr>
        <w:pStyle w:val="Zwykytekst"/>
        <w:numPr>
          <w:ilvl w:val="0"/>
          <w:numId w:val="51"/>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333187B4" w14:textId="77777777" w:rsidR="00683A07" w:rsidRPr="005801CC" w:rsidRDefault="00683A07" w:rsidP="00683A07">
      <w:pPr>
        <w:jc w:val="both"/>
        <w:rPr>
          <w:b/>
          <w:bCs/>
          <w:color w:val="FF0000"/>
          <w:sz w:val="22"/>
          <w:szCs w:val="22"/>
        </w:rPr>
      </w:pPr>
    </w:p>
    <w:p w14:paraId="0E2FE3A1" w14:textId="77777777" w:rsidR="00683A07" w:rsidRPr="00F62CF0" w:rsidRDefault="00683A07" w:rsidP="00683A07">
      <w:pPr>
        <w:jc w:val="both"/>
        <w:rPr>
          <w:b/>
          <w:bCs/>
          <w:sz w:val="22"/>
          <w:szCs w:val="22"/>
        </w:rPr>
      </w:pPr>
      <w:bookmarkStart w:id="111"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5E3C45CB" w14:textId="77777777"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3 916</w:t>
      </w:r>
      <w:r w:rsidR="00422416">
        <w:rPr>
          <w:sz w:val="22"/>
          <w:szCs w:val="22"/>
        </w:rPr>
        <w:t> </w:t>
      </w:r>
      <w:r w:rsidRPr="00F62CF0">
        <w:rPr>
          <w:sz w:val="22"/>
          <w:szCs w:val="22"/>
        </w:rPr>
        <w:t>718</w:t>
      </w:r>
      <w:r w:rsidR="00422416">
        <w:rPr>
          <w:sz w:val="22"/>
          <w:szCs w:val="22"/>
        </w:rPr>
        <w:t> </w:t>
      </w:r>
      <w:r w:rsidR="0060250A">
        <w:rPr>
          <w:sz w:val="22"/>
          <w:szCs w:val="22"/>
        </w:rPr>
        <w:t>7</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494E6053"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A33BF6" w14:paraId="41EF0C6F" w14:textId="77777777" w:rsidTr="00A33BF6">
        <w:trPr>
          <w:trHeight w:val="20"/>
        </w:trPr>
        <w:tc>
          <w:tcPr>
            <w:tcW w:w="5000" w:type="pct"/>
            <w:gridSpan w:val="4"/>
            <w:shd w:val="clear" w:color="auto" w:fill="BFBFBF" w:themeFill="background1" w:themeFillShade="BF"/>
            <w:vAlign w:val="center"/>
          </w:tcPr>
          <w:p w14:paraId="5ED2395A" w14:textId="77777777" w:rsidR="00A76477" w:rsidRPr="00A33BF6" w:rsidRDefault="00A76477" w:rsidP="00530BBC">
            <w:pPr>
              <w:widowControl w:val="0"/>
              <w:tabs>
                <w:tab w:val="left" w:pos="284"/>
                <w:tab w:val="left" w:pos="851"/>
              </w:tabs>
              <w:ind w:left="284" w:hanging="284"/>
              <w:jc w:val="center"/>
              <w:rPr>
                <w:b/>
                <w:bCs/>
              </w:rPr>
            </w:pPr>
            <w:bookmarkStart w:id="112" w:name="_Hlk189577247"/>
            <w:r w:rsidRPr="00A33BF6">
              <w:rPr>
                <w:b/>
                <w:bCs/>
                <w:sz w:val="22"/>
                <w:szCs w:val="22"/>
              </w:rPr>
              <w:t>ZAMAWIAJĄCY</w:t>
            </w:r>
          </w:p>
        </w:tc>
      </w:tr>
      <w:tr w:rsidR="00A33BF6" w:rsidRPr="00A33BF6" w14:paraId="0538DF16" w14:textId="77777777" w:rsidTr="00530BBC">
        <w:trPr>
          <w:trHeight w:val="557"/>
        </w:trPr>
        <w:tc>
          <w:tcPr>
            <w:tcW w:w="2499" w:type="pct"/>
            <w:gridSpan w:val="2"/>
            <w:vAlign w:val="center"/>
          </w:tcPr>
          <w:p w14:paraId="0ABCD6E5" w14:textId="77777777" w:rsidR="00A76477" w:rsidRPr="00A33BF6" w:rsidRDefault="00A76477" w:rsidP="00530BBC">
            <w:pPr>
              <w:widowControl w:val="0"/>
              <w:jc w:val="center"/>
              <w:rPr>
                <w:sz w:val="18"/>
                <w:szCs w:val="18"/>
              </w:rPr>
            </w:pPr>
          </w:p>
          <w:p w14:paraId="098CB722" w14:textId="77777777" w:rsidR="00A76477" w:rsidRPr="00A33BF6" w:rsidRDefault="00A76477" w:rsidP="00530BBC">
            <w:pPr>
              <w:widowControl w:val="0"/>
              <w:jc w:val="center"/>
              <w:rPr>
                <w:sz w:val="18"/>
                <w:szCs w:val="18"/>
              </w:rPr>
            </w:pPr>
          </w:p>
          <w:p w14:paraId="765A3FB5" w14:textId="77777777" w:rsidR="00A76477" w:rsidRPr="00A33BF6" w:rsidRDefault="00A76477" w:rsidP="00530BBC">
            <w:pPr>
              <w:widowControl w:val="0"/>
              <w:jc w:val="center"/>
              <w:rPr>
                <w:sz w:val="18"/>
                <w:szCs w:val="18"/>
              </w:rPr>
            </w:pPr>
          </w:p>
          <w:p w14:paraId="7F4AF0F8" w14:textId="77777777" w:rsidR="00A76477" w:rsidRPr="00A33BF6" w:rsidRDefault="00A76477" w:rsidP="00530BBC">
            <w:pPr>
              <w:widowControl w:val="0"/>
              <w:jc w:val="center"/>
              <w:rPr>
                <w:sz w:val="18"/>
                <w:szCs w:val="18"/>
              </w:rPr>
            </w:pPr>
          </w:p>
          <w:p w14:paraId="790B61C9" w14:textId="77777777" w:rsidR="00A76477" w:rsidRPr="00A33BF6" w:rsidRDefault="00A76477" w:rsidP="00530BBC">
            <w:pPr>
              <w:widowControl w:val="0"/>
              <w:jc w:val="center"/>
              <w:rPr>
                <w:sz w:val="18"/>
                <w:szCs w:val="18"/>
              </w:rPr>
            </w:pPr>
          </w:p>
          <w:p w14:paraId="44B35A6C" w14:textId="77777777" w:rsidR="00A76477" w:rsidRPr="00A33BF6" w:rsidRDefault="00A76477" w:rsidP="00530BBC">
            <w:pPr>
              <w:widowControl w:val="0"/>
              <w:tabs>
                <w:tab w:val="left" w:pos="284"/>
                <w:tab w:val="left" w:pos="851"/>
              </w:tabs>
              <w:ind w:left="284" w:hanging="284"/>
              <w:jc w:val="center"/>
              <w:rPr>
                <w:b/>
                <w:bCs/>
              </w:rPr>
            </w:pPr>
          </w:p>
        </w:tc>
        <w:tc>
          <w:tcPr>
            <w:tcW w:w="2501" w:type="pct"/>
            <w:gridSpan w:val="2"/>
            <w:vAlign w:val="center"/>
          </w:tcPr>
          <w:p w14:paraId="2FA0CB8F" w14:textId="77777777" w:rsidR="00A76477" w:rsidRPr="00A33BF6" w:rsidRDefault="00A76477" w:rsidP="00530BBC">
            <w:pPr>
              <w:widowControl w:val="0"/>
              <w:jc w:val="center"/>
              <w:rPr>
                <w:sz w:val="18"/>
                <w:szCs w:val="18"/>
              </w:rPr>
            </w:pPr>
          </w:p>
          <w:p w14:paraId="46ADFD1F" w14:textId="77777777" w:rsidR="00A76477" w:rsidRPr="00A33BF6" w:rsidRDefault="00A76477" w:rsidP="00530BBC">
            <w:pPr>
              <w:widowControl w:val="0"/>
              <w:jc w:val="center"/>
              <w:rPr>
                <w:sz w:val="18"/>
                <w:szCs w:val="18"/>
              </w:rPr>
            </w:pPr>
          </w:p>
          <w:p w14:paraId="1BD475BD" w14:textId="77777777" w:rsidR="00A76477" w:rsidRPr="00A33BF6" w:rsidRDefault="00A76477" w:rsidP="00530BBC">
            <w:pPr>
              <w:widowControl w:val="0"/>
              <w:jc w:val="center"/>
              <w:rPr>
                <w:sz w:val="18"/>
                <w:szCs w:val="18"/>
              </w:rPr>
            </w:pPr>
          </w:p>
          <w:p w14:paraId="40B5A795" w14:textId="77777777" w:rsidR="00A76477" w:rsidRPr="00A33BF6" w:rsidRDefault="00A76477" w:rsidP="00530BBC">
            <w:pPr>
              <w:widowControl w:val="0"/>
              <w:jc w:val="center"/>
              <w:rPr>
                <w:sz w:val="18"/>
                <w:szCs w:val="18"/>
              </w:rPr>
            </w:pPr>
          </w:p>
          <w:p w14:paraId="13EAC364" w14:textId="77777777" w:rsidR="00A76477" w:rsidRPr="00A33BF6" w:rsidRDefault="00A76477" w:rsidP="00530BBC">
            <w:pPr>
              <w:widowControl w:val="0"/>
              <w:jc w:val="center"/>
              <w:rPr>
                <w:sz w:val="18"/>
                <w:szCs w:val="18"/>
              </w:rPr>
            </w:pPr>
          </w:p>
          <w:p w14:paraId="30569903" w14:textId="77777777" w:rsidR="00A76477" w:rsidRPr="00A33BF6" w:rsidRDefault="00A76477" w:rsidP="00530BBC">
            <w:pPr>
              <w:widowControl w:val="0"/>
              <w:tabs>
                <w:tab w:val="left" w:pos="284"/>
                <w:tab w:val="left" w:pos="851"/>
              </w:tabs>
              <w:ind w:left="284" w:hanging="284"/>
              <w:jc w:val="center"/>
              <w:rPr>
                <w:b/>
                <w:bCs/>
              </w:rPr>
            </w:pPr>
          </w:p>
        </w:tc>
      </w:tr>
      <w:tr w:rsidR="00A33BF6" w:rsidRPr="00A33BF6" w14:paraId="2CD042D3" w14:textId="77777777" w:rsidTr="00A33BF6">
        <w:trPr>
          <w:trHeight w:val="564"/>
        </w:trPr>
        <w:tc>
          <w:tcPr>
            <w:tcW w:w="1250" w:type="pct"/>
            <w:shd w:val="clear" w:color="auto" w:fill="BFBFBF" w:themeFill="background1" w:themeFillShade="BF"/>
            <w:vAlign w:val="center"/>
          </w:tcPr>
          <w:p w14:paraId="71D2FE0B" w14:textId="77777777" w:rsidR="00A76477" w:rsidRPr="00A33BF6" w:rsidRDefault="00A76477" w:rsidP="00530BBC">
            <w:pPr>
              <w:ind w:left="-108" w:right="-108"/>
              <w:jc w:val="center"/>
              <w:rPr>
                <w:sz w:val="18"/>
                <w:szCs w:val="18"/>
              </w:rPr>
            </w:pPr>
            <w:r w:rsidRPr="00A33BF6">
              <w:rPr>
                <w:sz w:val="18"/>
                <w:szCs w:val="18"/>
              </w:rPr>
              <w:t>Sekretarz Komisji Przetargowej lub</w:t>
            </w:r>
          </w:p>
          <w:p w14:paraId="4668EEE5" w14:textId="77777777" w:rsidR="00A76477" w:rsidRPr="00A33BF6" w:rsidRDefault="00A76477" w:rsidP="00530BBC">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42A1AD9E" w14:textId="77777777" w:rsidR="00A76477" w:rsidRPr="00A33BF6" w:rsidRDefault="00A76477" w:rsidP="00530BBC">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4F8E6BDA" w14:textId="77777777" w:rsidR="00A76477" w:rsidRPr="00A33BF6" w:rsidRDefault="00A76477" w:rsidP="00530BBC">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25CC61CA" w14:textId="77777777" w:rsidR="00A76477" w:rsidRPr="00A33BF6" w:rsidRDefault="00A76477" w:rsidP="00530BBC">
            <w:pPr>
              <w:widowControl w:val="0"/>
              <w:ind w:left="-108" w:right="-108"/>
              <w:jc w:val="center"/>
              <w:rPr>
                <w:b/>
                <w:bCs/>
                <w:sz w:val="18"/>
                <w:szCs w:val="18"/>
              </w:rPr>
            </w:pPr>
            <w:r w:rsidRPr="00A33BF6">
              <w:rPr>
                <w:sz w:val="18"/>
                <w:szCs w:val="18"/>
              </w:rPr>
              <w:t>Osoba odpowiedzialna w zakresie RODO</w:t>
            </w:r>
          </w:p>
        </w:tc>
      </w:tr>
      <w:tr w:rsidR="00A33BF6" w:rsidRPr="00A33BF6" w14:paraId="1AB9500E" w14:textId="77777777" w:rsidTr="00530BBC">
        <w:trPr>
          <w:trHeight w:val="564"/>
        </w:trPr>
        <w:tc>
          <w:tcPr>
            <w:tcW w:w="1250" w:type="pct"/>
            <w:vAlign w:val="center"/>
          </w:tcPr>
          <w:p w14:paraId="4CA05438" w14:textId="77777777" w:rsidR="00A76477" w:rsidRPr="00A33BF6" w:rsidRDefault="00A76477" w:rsidP="00530BBC">
            <w:pPr>
              <w:widowControl w:val="0"/>
              <w:jc w:val="center"/>
              <w:rPr>
                <w:sz w:val="18"/>
                <w:szCs w:val="18"/>
              </w:rPr>
            </w:pPr>
          </w:p>
          <w:p w14:paraId="3DCBD1B2" w14:textId="77777777" w:rsidR="00A76477" w:rsidRPr="00A33BF6" w:rsidRDefault="00A76477" w:rsidP="00530BBC">
            <w:pPr>
              <w:widowControl w:val="0"/>
              <w:jc w:val="center"/>
              <w:rPr>
                <w:sz w:val="18"/>
                <w:szCs w:val="18"/>
              </w:rPr>
            </w:pPr>
          </w:p>
          <w:p w14:paraId="4F385BFA" w14:textId="77777777" w:rsidR="00A76477" w:rsidRPr="00A33BF6" w:rsidRDefault="00A76477" w:rsidP="00530BBC">
            <w:pPr>
              <w:widowControl w:val="0"/>
              <w:jc w:val="center"/>
              <w:rPr>
                <w:sz w:val="18"/>
                <w:szCs w:val="18"/>
              </w:rPr>
            </w:pPr>
          </w:p>
          <w:p w14:paraId="402D5625" w14:textId="77777777" w:rsidR="00A76477" w:rsidRPr="00A33BF6" w:rsidRDefault="00A76477" w:rsidP="00530BBC">
            <w:pPr>
              <w:widowControl w:val="0"/>
              <w:jc w:val="center"/>
              <w:rPr>
                <w:sz w:val="18"/>
                <w:szCs w:val="18"/>
              </w:rPr>
            </w:pPr>
          </w:p>
          <w:p w14:paraId="264E987E" w14:textId="77777777" w:rsidR="00A76477" w:rsidRPr="00A33BF6" w:rsidRDefault="00A76477" w:rsidP="00530BBC">
            <w:pPr>
              <w:widowControl w:val="0"/>
              <w:jc w:val="center"/>
              <w:rPr>
                <w:sz w:val="18"/>
                <w:szCs w:val="18"/>
              </w:rPr>
            </w:pPr>
          </w:p>
          <w:p w14:paraId="303CE574" w14:textId="77777777" w:rsidR="00A76477" w:rsidRPr="00A33BF6" w:rsidRDefault="00A76477" w:rsidP="00530BBC">
            <w:pPr>
              <w:ind w:left="22"/>
              <w:jc w:val="center"/>
              <w:rPr>
                <w:sz w:val="18"/>
                <w:szCs w:val="18"/>
              </w:rPr>
            </w:pPr>
          </w:p>
        </w:tc>
        <w:tc>
          <w:tcPr>
            <w:tcW w:w="1250" w:type="pct"/>
            <w:vAlign w:val="center"/>
          </w:tcPr>
          <w:p w14:paraId="2B3B5827" w14:textId="77777777" w:rsidR="00A76477" w:rsidRPr="00A33BF6" w:rsidRDefault="00A76477" w:rsidP="00530BBC">
            <w:pPr>
              <w:widowControl w:val="0"/>
              <w:jc w:val="center"/>
              <w:rPr>
                <w:sz w:val="18"/>
                <w:szCs w:val="18"/>
              </w:rPr>
            </w:pPr>
          </w:p>
          <w:p w14:paraId="1EB18ECF" w14:textId="77777777" w:rsidR="00A76477" w:rsidRPr="00A33BF6" w:rsidRDefault="00A76477" w:rsidP="00530BBC">
            <w:pPr>
              <w:widowControl w:val="0"/>
              <w:jc w:val="center"/>
              <w:rPr>
                <w:sz w:val="18"/>
                <w:szCs w:val="18"/>
              </w:rPr>
            </w:pPr>
          </w:p>
          <w:p w14:paraId="1CC06F59" w14:textId="77777777" w:rsidR="00A76477" w:rsidRPr="00A33BF6" w:rsidRDefault="00A76477" w:rsidP="00530BBC">
            <w:pPr>
              <w:widowControl w:val="0"/>
              <w:jc w:val="center"/>
              <w:rPr>
                <w:sz w:val="18"/>
                <w:szCs w:val="18"/>
              </w:rPr>
            </w:pPr>
          </w:p>
          <w:p w14:paraId="1D7C5C23" w14:textId="77777777" w:rsidR="00A76477" w:rsidRPr="00A33BF6" w:rsidRDefault="00A76477" w:rsidP="00530BBC">
            <w:pPr>
              <w:widowControl w:val="0"/>
              <w:jc w:val="center"/>
              <w:rPr>
                <w:sz w:val="18"/>
                <w:szCs w:val="18"/>
              </w:rPr>
            </w:pPr>
          </w:p>
          <w:p w14:paraId="46E76409" w14:textId="77777777" w:rsidR="00A76477" w:rsidRPr="00A33BF6" w:rsidRDefault="00A76477" w:rsidP="00530BBC">
            <w:pPr>
              <w:widowControl w:val="0"/>
              <w:jc w:val="center"/>
              <w:rPr>
                <w:sz w:val="18"/>
                <w:szCs w:val="18"/>
              </w:rPr>
            </w:pPr>
          </w:p>
          <w:p w14:paraId="35F58563" w14:textId="77777777" w:rsidR="00A76477" w:rsidRPr="00A33BF6" w:rsidRDefault="00A76477" w:rsidP="00530BBC">
            <w:pPr>
              <w:widowControl w:val="0"/>
              <w:ind w:left="34" w:hanging="34"/>
              <w:jc w:val="center"/>
              <w:rPr>
                <w:sz w:val="18"/>
                <w:szCs w:val="18"/>
              </w:rPr>
            </w:pPr>
          </w:p>
        </w:tc>
        <w:tc>
          <w:tcPr>
            <w:tcW w:w="1250" w:type="pct"/>
            <w:vAlign w:val="center"/>
          </w:tcPr>
          <w:p w14:paraId="270AF1D2" w14:textId="77777777" w:rsidR="00A76477" w:rsidRPr="00A33BF6" w:rsidRDefault="00A76477" w:rsidP="00530BBC">
            <w:pPr>
              <w:widowControl w:val="0"/>
              <w:jc w:val="center"/>
              <w:rPr>
                <w:sz w:val="18"/>
                <w:szCs w:val="18"/>
              </w:rPr>
            </w:pPr>
          </w:p>
          <w:p w14:paraId="69EBCA5F" w14:textId="77777777" w:rsidR="00A76477" w:rsidRPr="00A33BF6" w:rsidRDefault="00A76477" w:rsidP="00530BBC">
            <w:pPr>
              <w:widowControl w:val="0"/>
              <w:jc w:val="center"/>
              <w:rPr>
                <w:sz w:val="18"/>
                <w:szCs w:val="18"/>
              </w:rPr>
            </w:pPr>
          </w:p>
          <w:p w14:paraId="15BF8A7C" w14:textId="77777777" w:rsidR="00A76477" w:rsidRPr="00A33BF6" w:rsidRDefault="00A76477" w:rsidP="00530BBC">
            <w:pPr>
              <w:widowControl w:val="0"/>
              <w:jc w:val="center"/>
              <w:rPr>
                <w:sz w:val="18"/>
                <w:szCs w:val="18"/>
              </w:rPr>
            </w:pPr>
          </w:p>
          <w:p w14:paraId="70308711" w14:textId="77777777" w:rsidR="00A76477" w:rsidRPr="00A33BF6" w:rsidRDefault="00A76477" w:rsidP="00530BBC">
            <w:pPr>
              <w:widowControl w:val="0"/>
              <w:jc w:val="center"/>
              <w:rPr>
                <w:sz w:val="18"/>
                <w:szCs w:val="18"/>
              </w:rPr>
            </w:pPr>
          </w:p>
          <w:p w14:paraId="10BA9715" w14:textId="77777777" w:rsidR="00A76477" w:rsidRPr="00A33BF6" w:rsidRDefault="00A76477" w:rsidP="00530BBC">
            <w:pPr>
              <w:widowControl w:val="0"/>
              <w:jc w:val="center"/>
              <w:rPr>
                <w:sz w:val="18"/>
                <w:szCs w:val="18"/>
              </w:rPr>
            </w:pPr>
          </w:p>
          <w:p w14:paraId="6142B680" w14:textId="77777777" w:rsidR="00A76477" w:rsidRPr="00A33BF6" w:rsidRDefault="00A76477" w:rsidP="00530BBC">
            <w:pPr>
              <w:widowControl w:val="0"/>
              <w:jc w:val="center"/>
              <w:rPr>
                <w:sz w:val="18"/>
                <w:szCs w:val="18"/>
              </w:rPr>
            </w:pPr>
          </w:p>
        </w:tc>
        <w:tc>
          <w:tcPr>
            <w:tcW w:w="1250" w:type="pct"/>
            <w:vAlign w:val="center"/>
          </w:tcPr>
          <w:p w14:paraId="57603D57" w14:textId="77777777" w:rsidR="00A76477" w:rsidRPr="00A33BF6" w:rsidRDefault="00A76477" w:rsidP="00530BBC">
            <w:pPr>
              <w:widowControl w:val="0"/>
              <w:jc w:val="center"/>
              <w:rPr>
                <w:sz w:val="18"/>
                <w:szCs w:val="18"/>
              </w:rPr>
            </w:pPr>
          </w:p>
          <w:p w14:paraId="221E2194" w14:textId="77777777" w:rsidR="00A76477" w:rsidRPr="00A33BF6" w:rsidRDefault="00A76477" w:rsidP="00530BBC">
            <w:pPr>
              <w:widowControl w:val="0"/>
              <w:jc w:val="center"/>
              <w:rPr>
                <w:sz w:val="18"/>
                <w:szCs w:val="18"/>
              </w:rPr>
            </w:pPr>
          </w:p>
          <w:p w14:paraId="78FADE9D" w14:textId="77777777" w:rsidR="00A76477" w:rsidRPr="00A33BF6" w:rsidRDefault="00A76477" w:rsidP="00530BBC">
            <w:pPr>
              <w:widowControl w:val="0"/>
              <w:jc w:val="center"/>
              <w:rPr>
                <w:sz w:val="18"/>
                <w:szCs w:val="18"/>
              </w:rPr>
            </w:pPr>
          </w:p>
          <w:p w14:paraId="4B3B218C" w14:textId="77777777" w:rsidR="00A76477" w:rsidRPr="00A33BF6" w:rsidRDefault="00A76477" w:rsidP="00530BBC">
            <w:pPr>
              <w:widowControl w:val="0"/>
              <w:jc w:val="center"/>
              <w:rPr>
                <w:sz w:val="18"/>
                <w:szCs w:val="18"/>
              </w:rPr>
            </w:pPr>
          </w:p>
          <w:p w14:paraId="3682E315" w14:textId="77777777" w:rsidR="00A76477" w:rsidRPr="00A33BF6" w:rsidRDefault="00A76477" w:rsidP="00530BBC">
            <w:pPr>
              <w:widowControl w:val="0"/>
              <w:jc w:val="center"/>
              <w:rPr>
                <w:sz w:val="18"/>
                <w:szCs w:val="18"/>
              </w:rPr>
            </w:pPr>
          </w:p>
          <w:p w14:paraId="564E73B2" w14:textId="77777777" w:rsidR="00A76477" w:rsidRPr="00A33BF6" w:rsidRDefault="00A76477" w:rsidP="00530BBC">
            <w:pPr>
              <w:widowControl w:val="0"/>
              <w:jc w:val="center"/>
              <w:rPr>
                <w:sz w:val="18"/>
                <w:szCs w:val="18"/>
              </w:rPr>
            </w:pPr>
          </w:p>
        </w:tc>
      </w:tr>
      <w:bookmarkEnd w:id="112"/>
    </w:tbl>
    <w:p w14:paraId="5240DB23" w14:textId="77777777" w:rsidR="00A76477" w:rsidRDefault="00A76477" w:rsidP="00683A07">
      <w:pPr>
        <w:jc w:val="both"/>
        <w:rPr>
          <w:sz w:val="22"/>
          <w:szCs w:val="22"/>
        </w:rPr>
      </w:pPr>
    </w:p>
    <w:p w14:paraId="1D23B472" w14:textId="77777777" w:rsidR="00106BAD" w:rsidRDefault="00106BAD" w:rsidP="00106BAD">
      <w:pPr>
        <w:jc w:val="both"/>
        <w:rPr>
          <w:sz w:val="22"/>
          <w:szCs w:val="22"/>
        </w:rPr>
      </w:pPr>
      <w:r>
        <w:rPr>
          <w:sz w:val="22"/>
          <w:szCs w:val="22"/>
        </w:rPr>
        <w:t>lub</w:t>
      </w:r>
    </w:p>
    <w:p w14:paraId="7DCE2E03" w14:textId="77777777" w:rsidR="00106BAD" w:rsidRDefault="00106BAD" w:rsidP="00106BAD">
      <w:pPr>
        <w:jc w:val="both"/>
        <w:rPr>
          <w:sz w:val="22"/>
          <w:szCs w:val="22"/>
        </w:rPr>
      </w:pPr>
    </w:p>
    <w:p w14:paraId="69C8168F" w14:textId="77777777" w:rsidR="00106BAD" w:rsidRDefault="00106BAD" w:rsidP="00106BAD">
      <w:pPr>
        <w:jc w:val="both"/>
        <w:rPr>
          <w:sz w:val="22"/>
          <w:szCs w:val="22"/>
        </w:rPr>
      </w:pPr>
      <w:r w:rsidRPr="0008106A">
        <w:rPr>
          <w:b/>
          <w:bCs/>
          <w:sz w:val="22"/>
          <w:szCs w:val="22"/>
        </w:rPr>
        <w:t>Centralna Stacja Ratownictwa Górniczego S.A.</w:t>
      </w:r>
      <w:r w:rsidRPr="009E4CDB">
        <w:rPr>
          <w:sz w:val="22"/>
          <w:szCs w:val="22"/>
        </w:rPr>
        <w:t xml:space="preserve"> z siedzibą </w:t>
      </w:r>
      <w:r>
        <w:rPr>
          <w:sz w:val="22"/>
          <w:szCs w:val="22"/>
        </w:rPr>
        <w:t xml:space="preserve">w </w:t>
      </w:r>
      <w:r w:rsidRPr="009E4CDB">
        <w:rPr>
          <w:sz w:val="22"/>
          <w:szCs w:val="22"/>
        </w:rPr>
        <w:t xml:space="preserve">Bytomiu przy </w:t>
      </w:r>
      <w:r>
        <w:rPr>
          <w:sz w:val="22"/>
          <w:szCs w:val="22"/>
        </w:rPr>
        <w:br/>
      </w:r>
      <w:r w:rsidRPr="009E4CDB">
        <w:rPr>
          <w:sz w:val="22"/>
          <w:szCs w:val="22"/>
        </w:rPr>
        <w:t>ul. Chorzowskiej 25, kod pocztowy 41-902, zarejestrowaną przez Sąd Rejonowy Katowice-Wschód w</w:t>
      </w:r>
      <w:r>
        <w:rPr>
          <w:sz w:val="22"/>
          <w:szCs w:val="22"/>
        </w:rPr>
        <w:t> </w:t>
      </w:r>
      <w:r w:rsidRPr="009E4CDB">
        <w:rPr>
          <w:sz w:val="22"/>
          <w:szCs w:val="22"/>
        </w:rPr>
        <w:t>Katowicach</w:t>
      </w:r>
      <w:r>
        <w:rPr>
          <w:sz w:val="22"/>
          <w:szCs w:val="22"/>
        </w:rPr>
        <w:t xml:space="preserve">, Wydział VIII Gospodarczy, </w:t>
      </w:r>
      <w:r w:rsidRPr="009E4CDB">
        <w:rPr>
          <w:sz w:val="22"/>
          <w:szCs w:val="22"/>
        </w:rPr>
        <w:t>pod numerem KRS</w:t>
      </w:r>
      <w:r w:rsidRPr="00E66F78">
        <w:rPr>
          <w:sz w:val="22"/>
          <w:szCs w:val="22"/>
        </w:rPr>
        <w:t xml:space="preserve"> </w:t>
      </w:r>
      <w:r>
        <w:rPr>
          <w:sz w:val="22"/>
          <w:szCs w:val="22"/>
        </w:rPr>
        <w:t>0000223325</w:t>
      </w:r>
      <w:r w:rsidRPr="00E66F78">
        <w:rPr>
          <w:sz w:val="22"/>
          <w:szCs w:val="22"/>
        </w:rPr>
        <w:t xml:space="preserve">, </w:t>
      </w:r>
      <w:r w:rsidRPr="00F62CF0">
        <w:rPr>
          <w:sz w:val="22"/>
          <w:szCs w:val="22"/>
        </w:rPr>
        <w:t>wysokość kapitału zakładowego całkowicie wpłaconego</w:t>
      </w:r>
      <w:r w:rsidRPr="00E66F78">
        <w:rPr>
          <w:sz w:val="22"/>
          <w:szCs w:val="22"/>
        </w:rPr>
        <w:t xml:space="preserve">: </w:t>
      </w:r>
      <w:r>
        <w:rPr>
          <w:sz w:val="22"/>
          <w:szCs w:val="22"/>
        </w:rPr>
        <w:t xml:space="preserve">16 000 000,00 </w:t>
      </w:r>
      <w:r w:rsidRPr="00E66F78">
        <w:rPr>
          <w:sz w:val="22"/>
          <w:szCs w:val="22"/>
        </w:rPr>
        <w:t xml:space="preserve">zł, REGON: </w:t>
      </w:r>
      <w:r>
        <w:rPr>
          <w:sz w:val="22"/>
          <w:szCs w:val="22"/>
        </w:rPr>
        <w:t>000023432</w:t>
      </w:r>
      <w:r w:rsidRPr="00E66F78">
        <w:rPr>
          <w:sz w:val="22"/>
          <w:szCs w:val="22"/>
        </w:rPr>
        <w:t xml:space="preserve">, </w:t>
      </w:r>
      <w:r>
        <w:rPr>
          <w:sz w:val="22"/>
          <w:szCs w:val="22"/>
        </w:rPr>
        <w:br/>
      </w:r>
      <w:r w:rsidRPr="00E66F78">
        <w:rPr>
          <w:sz w:val="22"/>
          <w:szCs w:val="22"/>
        </w:rPr>
        <w:t xml:space="preserve">NIP </w:t>
      </w:r>
      <w:r>
        <w:rPr>
          <w:sz w:val="22"/>
          <w:szCs w:val="22"/>
        </w:rPr>
        <w:t xml:space="preserve">6260003820, </w:t>
      </w:r>
      <w:r w:rsidRPr="000A36DE">
        <w:rPr>
          <w:sz w:val="22"/>
          <w:szCs w:val="22"/>
        </w:rPr>
        <w:t>BDO 000254134</w:t>
      </w:r>
      <w:r>
        <w:rPr>
          <w:sz w:val="22"/>
          <w:szCs w:val="22"/>
        </w:rPr>
        <w:t>,</w:t>
      </w:r>
      <w:r w:rsidRPr="000A36DE">
        <w:rPr>
          <w:sz w:val="22"/>
          <w:szCs w:val="22"/>
        </w:rPr>
        <w:t xml:space="preserve"> </w:t>
      </w:r>
    </w:p>
    <w:p w14:paraId="3C165453" w14:textId="77777777" w:rsidR="00106BAD" w:rsidRDefault="00106BAD" w:rsidP="00106BAD">
      <w:pPr>
        <w:jc w:val="both"/>
        <w:rPr>
          <w:sz w:val="22"/>
          <w:szCs w:val="22"/>
        </w:rPr>
      </w:pPr>
      <w:r w:rsidRPr="00F62CF0">
        <w:rPr>
          <w:sz w:val="22"/>
          <w:szCs w:val="22"/>
        </w:rPr>
        <w:t xml:space="preserve">zwana w treści Umowy </w:t>
      </w:r>
      <w:r w:rsidRPr="00F62CF0">
        <w:rPr>
          <w:b/>
          <w:sz w:val="22"/>
          <w:szCs w:val="22"/>
        </w:rPr>
        <w:t>Wykonawcą</w:t>
      </w:r>
      <w:r w:rsidRPr="00F62CF0">
        <w:rPr>
          <w:sz w:val="22"/>
          <w:szCs w:val="22"/>
        </w:rPr>
        <w:t>, reprezentowana przez osoby umocowane</w:t>
      </w:r>
    </w:p>
    <w:p w14:paraId="3FADCEF7" w14:textId="77777777" w:rsidR="00106BAD" w:rsidRDefault="00106BAD" w:rsidP="00106BAD">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106BAD" w:rsidRPr="00A33BF6" w14:paraId="66752FE1" w14:textId="77777777" w:rsidTr="00530BBC">
        <w:trPr>
          <w:trHeight w:val="20"/>
        </w:trPr>
        <w:tc>
          <w:tcPr>
            <w:tcW w:w="5000" w:type="pct"/>
            <w:gridSpan w:val="4"/>
            <w:shd w:val="clear" w:color="auto" w:fill="BFBFBF" w:themeFill="background1" w:themeFillShade="BF"/>
            <w:vAlign w:val="center"/>
          </w:tcPr>
          <w:p w14:paraId="09E9B945" w14:textId="77777777" w:rsidR="00106BAD" w:rsidRPr="00A33BF6" w:rsidRDefault="00106BAD" w:rsidP="00530BBC">
            <w:pPr>
              <w:widowControl w:val="0"/>
              <w:tabs>
                <w:tab w:val="left" w:pos="284"/>
                <w:tab w:val="left" w:pos="851"/>
              </w:tabs>
              <w:ind w:left="284" w:hanging="284"/>
              <w:jc w:val="center"/>
              <w:rPr>
                <w:b/>
                <w:bCs/>
              </w:rPr>
            </w:pPr>
            <w:r w:rsidRPr="00A33BF6">
              <w:rPr>
                <w:b/>
                <w:bCs/>
                <w:sz w:val="22"/>
                <w:szCs w:val="22"/>
              </w:rPr>
              <w:t>ZAMAWIAJĄCY</w:t>
            </w:r>
          </w:p>
        </w:tc>
      </w:tr>
      <w:tr w:rsidR="00106BAD" w:rsidRPr="00A33BF6" w14:paraId="4236975B" w14:textId="77777777" w:rsidTr="00530BBC">
        <w:trPr>
          <w:trHeight w:val="557"/>
        </w:trPr>
        <w:tc>
          <w:tcPr>
            <w:tcW w:w="2499" w:type="pct"/>
            <w:gridSpan w:val="2"/>
            <w:vAlign w:val="center"/>
          </w:tcPr>
          <w:p w14:paraId="38BAC433" w14:textId="77777777" w:rsidR="00106BAD" w:rsidRPr="00A33BF6" w:rsidRDefault="00106BAD" w:rsidP="00530BBC">
            <w:pPr>
              <w:widowControl w:val="0"/>
              <w:jc w:val="center"/>
              <w:rPr>
                <w:sz w:val="18"/>
                <w:szCs w:val="18"/>
              </w:rPr>
            </w:pPr>
          </w:p>
          <w:p w14:paraId="70059CDC" w14:textId="77777777" w:rsidR="00106BAD" w:rsidRPr="00A33BF6" w:rsidRDefault="00106BAD" w:rsidP="00530BBC">
            <w:pPr>
              <w:widowControl w:val="0"/>
              <w:jc w:val="center"/>
              <w:rPr>
                <w:sz w:val="18"/>
                <w:szCs w:val="18"/>
              </w:rPr>
            </w:pPr>
          </w:p>
          <w:p w14:paraId="225F96F0" w14:textId="77777777" w:rsidR="00106BAD" w:rsidRPr="00A33BF6" w:rsidRDefault="00106BAD" w:rsidP="00530BBC">
            <w:pPr>
              <w:widowControl w:val="0"/>
              <w:jc w:val="center"/>
              <w:rPr>
                <w:sz w:val="18"/>
                <w:szCs w:val="18"/>
              </w:rPr>
            </w:pPr>
          </w:p>
          <w:p w14:paraId="482E4822" w14:textId="77777777" w:rsidR="00106BAD" w:rsidRPr="00A33BF6" w:rsidRDefault="00106BAD" w:rsidP="00530BBC">
            <w:pPr>
              <w:widowControl w:val="0"/>
              <w:jc w:val="center"/>
              <w:rPr>
                <w:sz w:val="18"/>
                <w:szCs w:val="18"/>
              </w:rPr>
            </w:pPr>
          </w:p>
          <w:p w14:paraId="32921D1D" w14:textId="77777777" w:rsidR="00106BAD" w:rsidRPr="00A33BF6" w:rsidRDefault="00106BAD" w:rsidP="00530BBC">
            <w:pPr>
              <w:widowControl w:val="0"/>
              <w:jc w:val="center"/>
              <w:rPr>
                <w:sz w:val="18"/>
                <w:szCs w:val="18"/>
              </w:rPr>
            </w:pPr>
          </w:p>
          <w:p w14:paraId="2A73B66E" w14:textId="77777777" w:rsidR="00106BAD" w:rsidRPr="00A33BF6" w:rsidRDefault="00106BAD" w:rsidP="00530BBC">
            <w:pPr>
              <w:widowControl w:val="0"/>
              <w:tabs>
                <w:tab w:val="left" w:pos="284"/>
                <w:tab w:val="left" w:pos="851"/>
              </w:tabs>
              <w:ind w:left="284" w:hanging="284"/>
              <w:jc w:val="center"/>
              <w:rPr>
                <w:b/>
                <w:bCs/>
              </w:rPr>
            </w:pPr>
          </w:p>
        </w:tc>
        <w:tc>
          <w:tcPr>
            <w:tcW w:w="2501" w:type="pct"/>
            <w:gridSpan w:val="2"/>
            <w:vAlign w:val="center"/>
          </w:tcPr>
          <w:p w14:paraId="342A6C15" w14:textId="77777777" w:rsidR="00106BAD" w:rsidRPr="00A33BF6" w:rsidRDefault="00106BAD" w:rsidP="00530BBC">
            <w:pPr>
              <w:widowControl w:val="0"/>
              <w:jc w:val="center"/>
              <w:rPr>
                <w:sz w:val="18"/>
                <w:szCs w:val="18"/>
              </w:rPr>
            </w:pPr>
          </w:p>
          <w:p w14:paraId="5A813E77" w14:textId="77777777" w:rsidR="00106BAD" w:rsidRPr="00A33BF6" w:rsidRDefault="00106BAD" w:rsidP="00530BBC">
            <w:pPr>
              <w:widowControl w:val="0"/>
              <w:jc w:val="center"/>
              <w:rPr>
                <w:sz w:val="18"/>
                <w:szCs w:val="18"/>
              </w:rPr>
            </w:pPr>
          </w:p>
          <w:p w14:paraId="2B463718" w14:textId="77777777" w:rsidR="00106BAD" w:rsidRPr="00A33BF6" w:rsidRDefault="00106BAD" w:rsidP="00530BBC">
            <w:pPr>
              <w:widowControl w:val="0"/>
              <w:jc w:val="center"/>
              <w:rPr>
                <w:sz w:val="18"/>
                <w:szCs w:val="18"/>
              </w:rPr>
            </w:pPr>
          </w:p>
          <w:p w14:paraId="3FBC61B8" w14:textId="77777777" w:rsidR="00106BAD" w:rsidRPr="00A33BF6" w:rsidRDefault="00106BAD" w:rsidP="00530BBC">
            <w:pPr>
              <w:widowControl w:val="0"/>
              <w:jc w:val="center"/>
              <w:rPr>
                <w:sz w:val="18"/>
                <w:szCs w:val="18"/>
              </w:rPr>
            </w:pPr>
          </w:p>
          <w:p w14:paraId="38FDAD0E" w14:textId="77777777" w:rsidR="00106BAD" w:rsidRPr="00A33BF6" w:rsidRDefault="00106BAD" w:rsidP="00530BBC">
            <w:pPr>
              <w:widowControl w:val="0"/>
              <w:jc w:val="center"/>
              <w:rPr>
                <w:sz w:val="18"/>
                <w:szCs w:val="18"/>
              </w:rPr>
            </w:pPr>
          </w:p>
          <w:p w14:paraId="76E4CA6C" w14:textId="77777777" w:rsidR="00106BAD" w:rsidRPr="00A33BF6" w:rsidRDefault="00106BAD" w:rsidP="00530BBC">
            <w:pPr>
              <w:widowControl w:val="0"/>
              <w:tabs>
                <w:tab w:val="left" w:pos="284"/>
                <w:tab w:val="left" w:pos="851"/>
              </w:tabs>
              <w:ind w:left="284" w:hanging="284"/>
              <w:jc w:val="center"/>
              <w:rPr>
                <w:b/>
                <w:bCs/>
              </w:rPr>
            </w:pPr>
          </w:p>
        </w:tc>
      </w:tr>
      <w:tr w:rsidR="00106BAD" w:rsidRPr="00A33BF6" w14:paraId="6B9F2E09" w14:textId="77777777" w:rsidTr="00530BBC">
        <w:trPr>
          <w:trHeight w:val="564"/>
        </w:trPr>
        <w:tc>
          <w:tcPr>
            <w:tcW w:w="1250" w:type="pct"/>
            <w:shd w:val="clear" w:color="auto" w:fill="BFBFBF" w:themeFill="background1" w:themeFillShade="BF"/>
            <w:vAlign w:val="center"/>
          </w:tcPr>
          <w:p w14:paraId="43595D4B" w14:textId="77777777" w:rsidR="00106BAD" w:rsidRPr="00A33BF6" w:rsidRDefault="00106BAD" w:rsidP="00530BBC">
            <w:pPr>
              <w:widowControl w:val="0"/>
              <w:tabs>
                <w:tab w:val="left" w:pos="284"/>
                <w:tab w:val="left" w:pos="851"/>
              </w:tabs>
              <w:ind w:left="-108" w:right="-108"/>
              <w:jc w:val="center"/>
              <w:rPr>
                <w:b/>
                <w:bCs/>
                <w:sz w:val="18"/>
                <w:szCs w:val="18"/>
              </w:rPr>
            </w:pPr>
            <w:r w:rsidRPr="00A33BF6">
              <w:rPr>
                <w:sz w:val="18"/>
                <w:szCs w:val="18"/>
              </w:rPr>
              <w:t>osoba wyznaczona</w:t>
            </w:r>
          </w:p>
        </w:tc>
        <w:tc>
          <w:tcPr>
            <w:tcW w:w="1250" w:type="pct"/>
            <w:shd w:val="clear" w:color="auto" w:fill="BFBFBF" w:themeFill="background1" w:themeFillShade="BF"/>
            <w:vAlign w:val="center"/>
          </w:tcPr>
          <w:p w14:paraId="565CDAEA" w14:textId="77777777" w:rsidR="00106BAD" w:rsidRPr="00A33BF6" w:rsidRDefault="00106BAD" w:rsidP="00530BBC">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43472696" w14:textId="77777777" w:rsidR="00106BAD" w:rsidRPr="00A33BF6" w:rsidRDefault="00106BAD" w:rsidP="00530BBC">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1BA031B2" w14:textId="77777777" w:rsidR="00106BAD" w:rsidRPr="00A33BF6" w:rsidRDefault="00106BAD" w:rsidP="00530BBC">
            <w:pPr>
              <w:widowControl w:val="0"/>
              <w:ind w:left="-108" w:right="-108"/>
              <w:jc w:val="center"/>
              <w:rPr>
                <w:b/>
                <w:bCs/>
                <w:sz w:val="18"/>
                <w:szCs w:val="18"/>
              </w:rPr>
            </w:pPr>
            <w:r w:rsidRPr="00A33BF6">
              <w:rPr>
                <w:sz w:val="18"/>
                <w:szCs w:val="18"/>
              </w:rPr>
              <w:t>Osoba odpowiedzialna w zakresie RODO</w:t>
            </w:r>
          </w:p>
        </w:tc>
      </w:tr>
      <w:tr w:rsidR="00106BAD" w:rsidRPr="00A33BF6" w14:paraId="4109F23D" w14:textId="77777777" w:rsidTr="00530BBC">
        <w:trPr>
          <w:trHeight w:val="564"/>
        </w:trPr>
        <w:tc>
          <w:tcPr>
            <w:tcW w:w="1250" w:type="pct"/>
            <w:vAlign w:val="center"/>
          </w:tcPr>
          <w:p w14:paraId="54B60E32" w14:textId="77777777" w:rsidR="00106BAD" w:rsidRPr="00A33BF6" w:rsidRDefault="00106BAD" w:rsidP="00530BBC">
            <w:pPr>
              <w:widowControl w:val="0"/>
              <w:jc w:val="center"/>
              <w:rPr>
                <w:sz w:val="18"/>
                <w:szCs w:val="18"/>
              </w:rPr>
            </w:pPr>
          </w:p>
          <w:p w14:paraId="674B88FA" w14:textId="77777777" w:rsidR="00106BAD" w:rsidRPr="00A33BF6" w:rsidRDefault="00106BAD" w:rsidP="00530BBC">
            <w:pPr>
              <w:widowControl w:val="0"/>
              <w:jc w:val="center"/>
              <w:rPr>
                <w:sz w:val="18"/>
                <w:szCs w:val="18"/>
              </w:rPr>
            </w:pPr>
          </w:p>
          <w:p w14:paraId="57D2BF7A" w14:textId="77777777" w:rsidR="00106BAD" w:rsidRPr="00A33BF6" w:rsidRDefault="00106BAD" w:rsidP="00530BBC">
            <w:pPr>
              <w:widowControl w:val="0"/>
              <w:jc w:val="center"/>
              <w:rPr>
                <w:sz w:val="18"/>
                <w:szCs w:val="18"/>
              </w:rPr>
            </w:pPr>
          </w:p>
          <w:p w14:paraId="4B08914C" w14:textId="77777777" w:rsidR="00106BAD" w:rsidRPr="00A33BF6" w:rsidRDefault="00106BAD" w:rsidP="00530BBC">
            <w:pPr>
              <w:widowControl w:val="0"/>
              <w:jc w:val="center"/>
              <w:rPr>
                <w:sz w:val="18"/>
                <w:szCs w:val="18"/>
              </w:rPr>
            </w:pPr>
          </w:p>
          <w:p w14:paraId="22BAF29E" w14:textId="77777777" w:rsidR="00106BAD" w:rsidRPr="00A33BF6" w:rsidRDefault="00106BAD" w:rsidP="00530BBC">
            <w:pPr>
              <w:widowControl w:val="0"/>
              <w:jc w:val="center"/>
              <w:rPr>
                <w:sz w:val="18"/>
                <w:szCs w:val="18"/>
              </w:rPr>
            </w:pPr>
          </w:p>
          <w:p w14:paraId="78FA6159" w14:textId="77777777" w:rsidR="00106BAD" w:rsidRPr="00A33BF6" w:rsidRDefault="00106BAD" w:rsidP="00530BBC">
            <w:pPr>
              <w:ind w:left="22"/>
              <w:jc w:val="center"/>
              <w:rPr>
                <w:sz w:val="18"/>
                <w:szCs w:val="18"/>
              </w:rPr>
            </w:pPr>
          </w:p>
        </w:tc>
        <w:tc>
          <w:tcPr>
            <w:tcW w:w="1250" w:type="pct"/>
            <w:vAlign w:val="center"/>
          </w:tcPr>
          <w:p w14:paraId="38759E40" w14:textId="77777777" w:rsidR="00106BAD" w:rsidRPr="00A33BF6" w:rsidRDefault="00106BAD" w:rsidP="00530BBC">
            <w:pPr>
              <w:widowControl w:val="0"/>
              <w:jc w:val="center"/>
              <w:rPr>
                <w:sz w:val="18"/>
                <w:szCs w:val="18"/>
              </w:rPr>
            </w:pPr>
          </w:p>
          <w:p w14:paraId="1344CE1A" w14:textId="77777777" w:rsidR="00106BAD" w:rsidRPr="00A33BF6" w:rsidRDefault="00106BAD" w:rsidP="00530BBC">
            <w:pPr>
              <w:widowControl w:val="0"/>
              <w:jc w:val="center"/>
              <w:rPr>
                <w:sz w:val="18"/>
                <w:szCs w:val="18"/>
              </w:rPr>
            </w:pPr>
          </w:p>
          <w:p w14:paraId="51A36E8C" w14:textId="77777777" w:rsidR="00106BAD" w:rsidRPr="00A33BF6" w:rsidRDefault="00106BAD" w:rsidP="00530BBC">
            <w:pPr>
              <w:widowControl w:val="0"/>
              <w:jc w:val="center"/>
              <w:rPr>
                <w:sz w:val="18"/>
                <w:szCs w:val="18"/>
              </w:rPr>
            </w:pPr>
          </w:p>
          <w:p w14:paraId="05D4C60F" w14:textId="77777777" w:rsidR="00106BAD" w:rsidRPr="00A33BF6" w:rsidRDefault="00106BAD" w:rsidP="00530BBC">
            <w:pPr>
              <w:widowControl w:val="0"/>
              <w:jc w:val="center"/>
              <w:rPr>
                <w:sz w:val="18"/>
                <w:szCs w:val="18"/>
              </w:rPr>
            </w:pPr>
          </w:p>
          <w:p w14:paraId="4EBECEB8" w14:textId="77777777" w:rsidR="00106BAD" w:rsidRPr="00A33BF6" w:rsidRDefault="00106BAD" w:rsidP="00530BBC">
            <w:pPr>
              <w:widowControl w:val="0"/>
              <w:jc w:val="center"/>
              <w:rPr>
                <w:sz w:val="18"/>
                <w:szCs w:val="18"/>
              </w:rPr>
            </w:pPr>
          </w:p>
          <w:p w14:paraId="090D3533" w14:textId="77777777" w:rsidR="00106BAD" w:rsidRPr="00A33BF6" w:rsidRDefault="00106BAD" w:rsidP="00530BBC">
            <w:pPr>
              <w:widowControl w:val="0"/>
              <w:ind w:left="34" w:hanging="34"/>
              <w:jc w:val="center"/>
              <w:rPr>
                <w:sz w:val="18"/>
                <w:szCs w:val="18"/>
              </w:rPr>
            </w:pPr>
          </w:p>
        </w:tc>
        <w:tc>
          <w:tcPr>
            <w:tcW w:w="1250" w:type="pct"/>
            <w:vAlign w:val="center"/>
          </w:tcPr>
          <w:p w14:paraId="5ABE9C86" w14:textId="77777777" w:rsidR="00106BAD" w:rsidRPr="00A33BF6" w:rsidRDefault="00106BAD" w:rsidP="00530BBC">
            <w:pPr>
              <w:widowControl w:val="0"/>
              <w:jc w:val="center"/>
              <w:rPr>
                <w:sz w:val="18"/>
                <w:szCs w:val="18"/>
              </w:rPr>
            </w:pPr>
          </w:p>
          <w:p w14:paraId="5D87A6F5" w14:textId="77777777" w:rsidR="00106BAD" w:rsidRPr="00A33BF6" w:rsidRDefault="00106BAD" w:rsidP="00530BBC">
            <w:pPr>
              <w:widowControl w:val="0"/>
              <w:jc w:val="center"/>
              <w:rPr>
                <w:sz w:val="18"/>
                <w:szCs w:val="18"/>
              </w:rPr>
            </w:pPr>
          </w:p>
          <w:p w14:paraId="381CDC85" w14:textId="77777777" w:rsidR="00106BAD" w:rsidRPr="00A33BF6" w:rsidRDefault="00106BAD" w:rsidP="00530BBC">
            <w:pPr>
              <w:widowControl w:val="0"/>
              <w:jc w:val="center"/>
              <w:rPr>
                <w:sz w:val="18"/>
                <w:szCs w:val="18"/>
              </w:rPr>
            </w:pPr>
          </w:p>
          <w:p w14:paraId="4644BA26" w14:textId="77777777" w:rsidR="00106BAD" w:rsidRPr="00A33BF6" w:rsidRDefault="00106BAD" w:rsidP="00530BBC">
            <w:pPr>
              <w:widowControl w:val="0"/>
              <w:jc w:val="center"/>
              <w:rPr>
                <w:sz w:val="18"/>
                <w:szCs w:val="18"/>
              </w:rPr>
            </w:pPr>
          </w:p>
          <w:p w14:paraId="55A629DB" w14:textId="77777777" w:rsidR="00106BAD" w:rsidRPr="00A33BF6" w:rsidRDefault="00106BAD" w:rsidP="00530BBC">
            <w:pPr>
              <w:widowControl w:val="0"/>
              <w:jc w:val="center"/>
              <w:rPr>
                <w:sz w:val="18"/>
                <w:szCs w:val="18"/>
              </w:rPr>
            </w:pPr>
          </w:p>
          <w:p w14:paraId="62A09F88" w14:textId="77777777" w:rsidR="00106BAD" w:rsidRPr="00A33BF6" w:rsidRDefault="00106BAD" w:rsidP="00530BBC">
            <w:pPr>
              <w:widowControl w:val="0"/>
              <w:jc w:val="center"/>
              <w:rPr>
                <w:sz w:val="18"/>
                <w:szCs w:val="18"/>
              </w:rPr>
            </w:pPr>
          </w:p>
        </w:tc>
        <w:tc>
          <w:tcPr>
            <w:tcW w:w="1250" w:type="pct"/>
            <w:vAlign w:val="center"/>
          </w:tcPr>
          <w:p w14:paraId="4715109A" w14:textId="77777777" w:rsidR="00106BAD" w:rsidRPr="00A33BF6" w:rsidRDefault="00106BAD" w:rsidP="00530BBC">
            <w:pPr>
              <w:widowControl w:val="0"/>
              <w:jc w:val="center"/>
              <w:rPr>
                <w:sz w:val="18"/>
                <w:szCs w:val="18"/>
              </w:rPr>
            </w:pPr>
          </w:p>
          <w:p w14:paraId="0E2AC8E1" w14:textId="77777777" w:rsidR="00106BAD" w:rsidRPr="00A33BF6" w:rsidRDefault="00106BAD" w:rsidP="00530BBC">
            <w:pPr>
              <w:widowControl w:val="0"/>
              <w:jc w:val="center"/>
              <w:rPr>
                <w:sz w:val="18"/>
                <w:szCs w:val="18"/>
              </w:rPr>
            </w:pPr>
          </w:p>
          <w:p w14:paraId="1A69068E" w14:textId="77777777" w:rsidR="00106BAD" w:rsidRPr="00A33BF6" w:rsidRDefault="00106BAD" w:rsidP="00530BBC">
            <w:pPr>
              <w:widowControl w:val="0"/>
              <w:jc w:val="center"/>
              <w:rPr>
                <w:sz w:val="18"/>
                <w:szCs w:val="18"/>
              </w:rPr>
            </w:pPr>
          </w:p>
          <w:p w14:paraId="4A2D2C82" w14:textId="77777777" w:rsidR="00106BAD" w:rsidRPr="00A33BF6" w:rsidRDefault="00106BAD" w:rsidP="00530BBC">
            <w:pPr>
              <w:widowControl w:val="0"/>
              <w:jc w:val="center"/>
              <w:rPr>
                <w:sz w:val="18"/>
                <w:szCs w:val="18"/>
              </w:rPr>
            </w:pPr>
          </w:p>
          <w:p w14:paraId="42115689" w14:textId="77777777" w:rsidR="00106BAD" w:rsidRPr="00A33BF6" w:rsidRDefault="00106BAD" w:rsidP="00530BBC">
            <w:pPr>
              <w:widowControl w:val="0"/>
              <w:jc w:val="center"/>
              <w:rPr>
                <w:sz w:val="18"/>
                <w:szCs w:val="18"/>
              </w:rPr>
            </w:pPr>
          </w:p>
          <w:p w14:paraId="2E31A169" w14:textId="77777777" w:rsidR="00106BAD" w:rsidRPr="00A33BF6" w:rsidRDefault="00106BAD" w:rsidP="00530BBC">
            <w:pPr>
              <w:widowControl w:val="0"/>
              <w:jc w:val="center"/>
              <w:rPr>
                <w:sz w:val="18"/>
                <w:szCs w:val="18"/>
              </w:rPr>
            </w:pPr>
          </w:p>
        </w:tc>
      </w:tr>
    </w:tbl>
    <w:p w14:paraId="359EF7BC" w14:textId="77777777" w:rsidR="00106BAD" w:rsidRPr="00F62CF0" w:rsidRDefault="00106BAD" w:rsidP="00106BAD">
      <w:pPr>
        <w:jc w:val="both"/>
        <w:rPr>
          <w:sz w:val="22"/>
          <w:szCs w:val="22"/>
        </w:rPr>
      </w:pPr>
    </w:p>
    <w:p w14:paraId="4EA391EA" w14:textId="77777777" w:rsidR="00683A07" w:rsidRPr="00F62CF0" w:rsidRDefault="00683A07" w:rsidP="00683A07">
      <w:pPr>
        <w:jc w:val="both"/>
        <w:rPr>
          <w:sz w:val="22"/>
          <w:szCs w:val="22"/>
        </w:rPr>
      </w:pPr>
      <w:r w:rsidRPr="00F62CF0">
        <w:rPr>
          <w:sz w:val="22"/>
          <w:szCs w:val="22"/>
        </w:rPr>
        <w:t>i</w:t>
      </w:r>
    </w:p>
    <w:p w14:paraId="74218E2E" w14:textId="77777777" w:rsidR="00683A07" w:rsidRPr="00F62CF0" w:rsidRDefault="00683A07" w:rsidP="00683A07">
      <w:pPr>
        <w:jc w:val="both"/>
        <w:rPr>
          <w:sz w:val="8"/>
          <w:szCs w:val="8"/>
        </w:rPr>
      </w:pPr>
    </w:p>
    <w:p w14:paraId="46586230"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47BB9F6F" w14:textId="77777777" w:rsidR="00683A07" w:rsidRPr="00F62CF0" w:rsidRDefault="00683A07" w:rsidP="00683A07">
      <w:pPr>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03E0308E" w14:textId="77777777" w:rsidR="00683A07" w:rsidRPr="00F62CF0" w:rsidRDefault="00683A07" w:rsidP="00683A07">
      <w:pPr>
        <w:ind w:left="720"/>
        <w:jc w:val="both"/>
        <w:rPr>
          <w:sz w:val="22"/>
          <w:szCs w:val="22"/>
        </w:rPr>
      </w:pPr>
    </w:p>
    <w:p w14:paraId="4AB37926" w14:textId="77777777" w:rsidR="00683A07" w:rsidRPr="00F62CF0" w:rsidRDefault="00683A07" w:rsidP="00683A07">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623B7E2B" w14:textId="77777777" w:rsidR="00683A07" w:rsidRPr="00F62CF0" w:rsidRDefault="00683A07" w:rsidP="00683A07">
      <w:pPr>
        <w:jc w:val="both"/>
        <w:rPr>
          <w:sz w:val="22"/>
          <w:szCs w:val="22"/>
        </w:rPr>
      </w:pPr>
      <w:r w:rsidRPr="00F62CF0">
        <w:rPr>
          <w:sz w:val="22"/>
          <w:szCs w:val="22"/>
        </w:rPr>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1F642FE2" w14:textId="77777777"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618DB908" w14:textId="77777777" w:rsidR="00683A07" w:rsidRPr="00F62CF0" w:rsidRDefault="00683A07" w:rsidP="00683A07">
      <w:pPr>
        <w:ind w:left="720"/>
        <w:rPr>
          <w:sz w:val="10"/>
          <w:szCs w:val="10"/>
        </w:rPr>
      </w:pPr>
    </w:p>
    <w:p w14:paraId="15005022" w14:textId="77777777" w:rsidR="00683A07" w:rsidRPr="00F62CF0" w:rsidRDefault="00683A07" w:rsidP="00683A07">
      <w:pPr>
        <w:rPr>
          <w:color w:val="FF0000"/>
          <w:sz w:val="22"/>
          <w:szCs w:val="22"/>
        </w:rPr>
      </w:pPr>
      <w:r w:rsidRPr="00F62CF0">
        <w:rPr>
          <w:i/>
          <w:color w:val="FF0000"/>
          <w:sz w:val="22"/>
          <w:szCs w:val="22"/>
        </w:rPr>
        <w:t>(w przypadku spółki cywilnej)</w:t>
      </w:r>
    </w:p>
    <w:p w14:paraId="480EF53A"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00E299DA"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1034E344" w14:textId="77777777"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57FF5B7B" w14:textId="77777777" w:rsidR="00683A07" w:rsidRPr="00F62CF0" w:rsidRDefault="00683A07" w:rsidP="00683A07">
      <w:pPr>
        <w:ind w:left="720"/>
        <w:jc w:val="both"/>
        <w:rPr>
          <w:sz w:val="10"/>
          <w:szCs w:val="10"/>
        </w:rPr>
      </w:pPr>
    </w:p>
    <w:p w14:paraId="7A65505D" w14:textId="77777777" w:rsidR="00683A07" w:rsidRPr="00F62CF0" w:rsidRDefault="00683A07" w:rsidP="00683A07">
      <w:pPr>
        <w:rPr>
          <w:color w:val="FF0000"/>
          <w:sz w:val="22"/>
          <w:szCs w:val="22"/>
        </w:rPr>
      </w:pPr>
      <w:r w:rsidRPr="00F62CF0">
        <w:rPr>
          <w:i/>
          <w:color w:val="FF0000"/>
          <w:sz w:val="22"/>
          <w:szCs w:val="22"/>
        </w:rPr>
        <w:t>(w przypadku Konsorcjum)</w:t>
      </w:r>
    </w:p>
    <w:p w14:paraId="1BC8FDAB" w14:textId="77777777" w:rsidR="00683A07" w:rsidRPr="00F62CF0" w:rsidRDefault="00683A07" w:rsidP="00683A07">
      <w:pPr>
        <w:rPr>
          <w:sz w:val="22"/>
          <w:szCs w:val="22"/>
        </w:rPr>
      </w:pPr>
      <w:r w:rsidRPr="00F62CF0">
        <w:rPr>
          <w:sz w:val="22"/>
          <w:szCs w:val="22"/>
        </w:rPr>
        <w:t>Konsorcjum firm:</w:t>
      </w:r>
    </w:p>
    <w:p w14:paraId="08B84298" w14:textId="77777777" w:rsidR="00683A07" w:rsidRPr="00F62CF0" w:rsidRDefault="00683A07">
      <w:pPr>
        <w:numPr>
          <w:ilvl w:val="1"/>
          <w:numId w:val="47"/>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1FDF80E9" w14:textId="77777777" w:rsidR="00683A07" w:rsidRPr="00F62CF0" w:rsidRDefault="00683A07">
      <w:pPr>
        <w:numPr>
          <w:ilvl w:val="1"/>
          <w:numId w:val="47"/>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5C612D41" w14:textId="77777777" w:rsidR="00683A0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171202D0" w14:textId="77777777" w:rsidR="00597EAF" w:rsidRPr="00F746F7"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97EAF" w:rsidRPr="00B65952" w14:paraId="2E2666CE" w14:textId="77777777" w:rsidTr="00106BAD">
        <w:trPr>
          <w:trHeight w:val="715"/>
          <w:tblHeader/>
        </w:trPr>
        <w:tc>
          <w:tcPr>
            <w:tcW w:w="5000" w:type="pct"/>
            <w:shd w:val="clear" w:color="auto" w:fill="auto"/>
            <w:vAlign w:val="center"/>
          </w:tcPr>
          <w:p w14:paraId="2902A421" w14:textId="77777777" w:rsidR="00597EAF" w:rsidRPr="00834695" w:rsidRDefault="00597EAF" w:rsidP="00530BBC">
            <w:pPr>
              <w:widowControl w:val="0"/>
              <w:tabs>
                <w:tab w:val="left" w:pos="284"/>
                <w:tab w:val="left" w:pos="851"/>
              </w:tabs>
              <w:ind w:left="284" w:hanging="284"/>
              <w:jc w:val="center"/>
            </w:pPr>
          </w:p>
          <w:p w14:paraId="655F532A" w14:textId="77777777" w:rsidR="00597EAF" w:rsidRPr="00834695" w:rsidRDefault="00597EAF" w:rsidP="00530BBC">
            <w:pPr>
              <w:widowControl w:val="0"/>
              <w:tabs>
                <w:tab w:val="left" w:pos="851"/>
              </w:tabs>
              <w:ind w:left="26" w:hanging="26"/>
              <w:jc w:val="center"/>
            </w:pPr>
            <w:r w:rsidRPr="00834695">
              <w:t>Oświadczam, że niniejsza Umowa jest dla mnie zrozumiała, jednoznaczna oraz żadne z postanowień nie budzi moich wątpliwości. W związku z powyższym oświadczam, że rozumiem i w pełni akceptuję jej treść.</w:t>
            </w:r>
          </w:p>
          <w:p w14:paraId="15064F8C" w14:textId="77777777" w:rsidR="00597EAF" w:rsidRPr="00834695" w:rsidRDefault="00597EAF" w:rsidP="00530BBC">
            <w:pPr>
              <w:widowControl w:val="0"/>
              <w:tabs>
                <w:tab w:val="left" w:pos="284"/>
                <w:tab w:val="left" w:pos="851"/>
              </w:tabs>
              <w:ind w:left="284" w:hanging="284"/>
              <w:jc w:val="center"/>
              <w:rPr>
                <w:b/>
                <w:bCs/>
                <w:sz w:val="22"/>
                <w:szCs w:val="22"/>
                <w:shd w:val="clear" w:color="auto" w:fill="F2F2F2" w:themeFill="background1" w:themeFillShade="F2"/>
              </w:rPr>
            </w:pPr>
          </w:p>
        </w:tc>
      </w:tr>
      <w:tr w:rsidR="00597EAF" w:rsidRPr="00F9365E" w14:paraId="2711A96B" w14:textId="77777777" w:rsidTr="00530BBC">
        <w:trPr>
          <w:trHeight w:val="20"/>
          <w:tblHeader/>
        </w:trPr>
        <w:tc>
          <w:tcPr>
            <w:tcW w:w="5000" w:type="pct"/>
            <w:shd w:val="clear" w:color="auto" w:fill="D0CECE" w:themeFill="background2" w:themeFillShade="E6"/>
            <w:vAlign w:val="center"/>
          </w:tcPr>
          <w:p w14:paraId="1242C87A" w14:textId="77777777" w:rsidR="00597EAF" w:rsidRPr="00F9365E" w:rsidRDefault="00597EAF" w:rsidP="00530BBC">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597EAF" w:rsidRPr="00F9365E" w14:paraId="0F863A60" w14:textId="77777777" w:rsidTr="00530BBC">
        <w:trPr>
          <w:trHeight w:val="1020"/>
        </w:trPr>
        <w:tc>
          <w:tcPr>
            <w:tcW w:w="5000" w:type="pct"/>
            <w:vAlign w:val="center"/>
          </w:tcPr>
          <w:p w14:paraId="6B9D3114" w14:textId="77777777" w:rsidR="00597EAF" w:rsidRPr="00F9365E" w:rsidRDefault="00597EAF" w:rsidP="00530BBC">
            <w:pPr>
              <w:widowControl w:val="0"/>
              <w:jc w:val="center"/>
              <w:rPr>
                <w:color w:val="00B050"/>
                <w:sz w:val="18"/>
                <w:szCs w:val="18"/>
              </w:rPr>
            </w:pPr>
          </w:p>
          <w:p w14:paraId="0870C9D9" w14:textId="77777777" w:rsidR="00597EAF" w:rsidRPr="00F9365E" w:rsidRDefault="00597EAF" w:rsidP="00530BBC">
            <w:pPr>
              <w:widowControl w:val="0"/>
              <w:jc w:val="center"/>
              <w:rPr>
                <w:color w:val="00B050"/>
                <w:sz w:val="18"/>
                <w:szCs w:val="18"/>
              </w:rPr>
            </w:pPr>
          </w:p>
          <w:p w14:paraId="69FC4DCA" w14:textId="77777777" w:rsidR="00597EAF" w:rsidRPr="00F9365E" w:rsidRDefault="00597EAF" w:rsidP="00530BBC">
            <w:pPr>
              <w:widowControl w:val="0"/>
              <w:jc w:val="center"/>
              <w:rPr>
                <w:color w:val="00B050"/>
                <w:sz w:val="18"/>
                <w:szCs w:val="18"/>
              </w:rPr>
            </w:pPr>
          </w:p>
          <w:p w14:paraId="0F4134EC" w14:textId="77777777" w:rsidR="00597EAF" w:rsidRPr="00F9365E" w:rsidRDefault="00597EAF" w:rsidP="00530BBC">
            <w:pPr>
              <w:widowControl w:val="0"/>
              <w:jc w:val="center"/>
              <w:rPr>
                <w:color w:val="00B050"/>
                <w:sz w:val="18"/>
                <w:szCs w:val="18"/>
              </w:rPr>
            </w:pPr>
          </w:p>
          <w:p w14:paraId="539802D9" w14:textId="77777777" w:rsidR="00597EAF" w:rsidRPr="00F9365E" w:rsidRDefault="00597EAF" w:rsidP="00530BBC">
            <w:pPr>
              <w:widowControl w:val="0"/>
              <w:jc w:val="center"/>
              <w:rPr>
                <w:color w:val="00B050"/>
                <w:sz w:val="18"/>
                <w:szCs w:val="18"/>
              </w:rPr>
            </w:pPr>
          </w:p>
          <w:p w14:paraId="09B212C1" w14:textId="77777777" w:rsidR="00597EAF" w:rsidRPr="00F9365E" w:rsidRDefault="00597EAF" w:rsidP="00530BBC">
            <w:pPr>
              <w:widowControl w:val="0"/>
              <w:tabs>
                <w:tab w:val="left" w:pos="284"/>
                <w:tab w:val="left" w:pos="851"/>
              </w:tabs>
              <w:ind w:left="284" w:hanging="284"/>
              <w:jc w:val="center"/>
              <w:rPr>
                <w:b/>
                <w:bCs/>
                <w:color w:val="00B050"/>
                <w:lang w:val="en-US"/>
              </w:rPr>
            </w:pPr>
          </w:p>
        </w:tc>
      </w:tr>
    </w:tbl>
    <w:p w14:paraId="2B7A3A8F" w14:textId="77777777" w:rsidR="00A76477" w:rsidRDefault="00A76477" w:rsidP="00683A07">
      <w:pPr>
        <w:spacing w:after="160" w:line="259" w:lineRule="auto"/>
      </w:pPr>
    </w:p>
    <w:p w14:paraId="0B2556F2" w14:textId="77777777" w:rsidR="00A76477" w:rsidRPr="00F746F7" w:rsidRDefault="00A76477" w:rsidP="00A76477">
      <w:pPr>
        <w:ind w:left="280"/>
        <w:jc w:val="both"/>
        <w:rPr>
          <w:sz w:val="22"/>
          <w:szCs w:val="22"/>
        </w:rPr>
      </w:pPr>
    </w:p>
    <w:bookmarkEnd w:id="111" w:displacedByCustomXml="next"/>
    <w:bookmarkEnd w:id="110" w:displacedByCustomXml="next"/>
    <w:bookmarkStart w:id="113" w:name="_Hlk67825429" w:displacedByCustomXml="next"/>
    <w:sdt>
      <w:sdtPr>
        <w:rPr>
          <w:b/>
          <w:bCs/>
        </w:rPr>
        <w:id w:val="-1055619971"/>
        <w:docPartObj>
          <w:docPartGallery w:val="Table of Contents"/>
          <w:docPartUnique/>
        </w:docPartObj>
      </w:sdtPr>
      <w:sdtEndPr>
        <w:rPr>
          <w:b w:val="0"/>
          <w:bCs w:val="0"/>
        </w:rPr>
      </w:sdtEndPr>
      <w:sdtContent>
        <w:p w14:paraId="328530F8" w14:textId="77777777" w:rsidR="009C3A6A" w:rsidRPr="009C3A6A" w:rsidRDefault="009C3A6A" w:rsidP="004231F2">
          <w:pPr>
            <w:tabs>
              <w:tab w:val="left" w:pos="7800"/>
            </w:tabs>
            <w:spacing w:after="160" w:line="259" w:lineRule="auto"/>
          </w:pPr>
          <w:r w:rsidRPr="009C3A6A">
            <w:t>Spis treści</w:t>
          </w:r>
          <w:r w:rsidR="004231F2">
            <w:tab/>
          </w:r>
        </w:p>
        <w:p w14:paraId="3A0E7730" w14:textId="56268AF1" w:rsidR="00A6249C" w:rsidRDefault="005C19B6">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sidR="00712A2B">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95261532" w:history="1">
            <w:r w:rsidR="00A6249C" w:rsidRPr="00A07033">
              <w:rPr>
                <w:rStyle w:val="Hipercze"/>
                <w:noProof/>
              </w:rPr>
              <w:t>§1. Podstawa zawarcia Umowy</w:t>
            </w:r>
            <w:r w:rsidR="00A6249C">
              <w:rPr>
                <w:noProof/>
                <w:webHidden/>
              </w:rPr>
              <w:tab/>
            </w:r>
            <w:r w:rsidR="00A6249C">
              <w:rPr>
                <w:noProof/>
                <w:webHidden/>
              </w:rPr>
              <w:fldChar w:fldCharType="begin"/>
            </w:r>
            <w:r w:rsidR="00A6249C">
              <w:rPr>
                <w:noProof/>
                <w:webHidden/>
              </w:rPr>
              <w:instrText xml:space="preserve"> PAGEREF _Toc195261532 \h </w:instrText>
            </w:r>
            <w:r w:rsidR="00A6249C">
              <w:rPr>
                <w:noProof/>
                <w:webHidden/>
              </w:rPr>
            </w:r>
            <w:r w:rsidR="00A6249C">
              <w:rPr>
                <w:noProof/>
                <w:webHidden/>
              </w:rPr>
              <w:fldChar w:fldCharType="separate"/>
            </w:r>
            <w:r w:rsidR="00A6249C">
              <w:rPr>
                <w:noProof/>
                <w:webHidden/>
              </w:rPr>
              <w:t>55</w:t>
            </w:r>
            <w:r w:rsidR="00A6249C">
              <w:rPr>
                <w:noProof/>
                <w:webHidden/>
              </w:rPr>
              <w:fldChar w:fldCharType="end"/>
            </w:r>
          </w:hyperlink>
        </w:p>
        <w:p w14:paraId="57FF3065" w14:textId="71FE1D33" w:rsidR="00A6249C" w:rsidRDefault="00A6249C">
          <w:pPr>
            <w:pStyle w:val="Spistreci1"/>
            <w:rPr>
              <w:rFonts w:asciiTheme="minorHAnsi" w:eastAsiaTheme="minorEastAsia" w:hAnsiTheme="minorHAnsi" w:cstheme="minorBidi"/>
              <w:noProof/>
              <w:kern w:val="2"/>
              <w:sz w:val="24"/>
              <w:szCs w:val="24"/>
              <w14:ligatures w14:val="standardContextual"/>
            </w:rPr>
          </w:pPr>
          <w:hyperlink w:anchor="_Toc195261533" w:history="1">
            <w:r w:rsidRPr="00A07033">
              <w:rPr>
                <w:rStyle w:val="Hipercze"/>
                <w:noProof/>
              </w:rPr>
              <w:t>§2. Przedmiot Umowy</w:t>
            </w:r>
            <w:r>
              <w:rPr>
                <w:noProof/>
                <w:webHidden/>
              </w:rPr>
              <w:tab/>
            </w:r>
            <w:r>
              <w:rPr>
                <w:noProof/>
                <w:webHidden/>
              </w:rPr>
              <w:fldChar w:fldCharType="begin"/>
            </w:r>
            <w:r>
              <w:rPr>
                <w:noProof/>
                <w:webHidden/>
              </w:rPr>
              <w:instrText xml:space="preserve"> PAGEREF _Toc195261533 \h </w:instrText>
            </w:r>
            <w:r>
              <w:rPr>
                <w:noProof/>
                <w:webHidden/>
              </w:rPr>
            </w:r>
            <w:r>
              <w:rPr>
                <w:noProof/>
                <w:webHidden/>
              </w:rPr>
              <w:fldChar w:fldCharType="separate"/>
            </w:r>
            <w:r>
              <w:rPr>
                <w:noProof/>
                <w:webHidden/>
              </w:rPr>
              <w:t>55</w:t>
            </w:r>
            <w:r>
              <w:rPr>
                <w:noProof/>
                <w:webHidden/>
              </w:rPr>
              <w:fldChar w:fldCharType="end"/>
            </w:r>
          </w:hyperlink>
        </w:p>
        <w:p w14:paraId="73F0893A" w14:textId="03A666B4" w:rsidR="00A6249C" w:rsidRDefault="00A6249C">
          <w:pPr>
            <w:pStyle w:val="Spistreci1"/>
            <w:rPr>
              <w:rFonts w:asciiTheme="minorHAnsi" w:eastAsiaTheme="minorEastAsia" w:hAnsiTheme="minorHAnsi" w:cstheme="minorBidi"/>
              <w:noProof/>
              <w:kern w:val="2"/>
              <w:sz w:val="24"/>
              <w:szCs w:val="24"/>
              <w14:ligatures w14:val="standardContextual"/>
            </w:rPr>
          </w:pPr>
          <w:hyperlink w:anchor="_Toc195261534" w:history="1">
            <w:r w:rsidRPr="00A07033">
              <w:rPr>
                <w:rStyle w:val="Hipercze"/>
                <w:noProof/>
              </w:rPr>
              <w:t>§3. Cena i sposób rozliczeń</w:t>
            </w:r>
            <w:r>
              <w:rPr>
                <w:noProof/>
                <w:webHidden/>
              </w:rPr>
              <w:tab/>
            </w:r>
            <w:r>
              <w:rPr>
                <w:noProof/>
                <w:webHidden/>
              </w:rPr>
              <w:fldChar w:fldCharType="begin"/>
            </w:r>
            <w:r>
              <w:rPr>
                <w:noProof/>
                <w:webHidden/>
              </w:rPr>
              <w:instrText xml:space="preserve"> PAGEREF _Toc195261534 \h </w:instrText>
            </w:r>
            <w:r>
              <w:rPr>
                <w:noProof/>
                <w:webHidden/>
              </w:rPr>
            </w:r>
            <w:r>
              <w:rPr>
                <w:noProof/>
                <w:webHidden/>
              </w:rPr>
              <w:fldChar w:fldCharType="separate"/>
            </w:r>
            <w:r>
              <w:rPr>
                <w:noProof/>
                <w:webHidden/>
              </w:rPr>
              <w:t>55</w:t>
            </w:r>
            <w:r>
              <w:rPr>
                <w:noProof/>
                <w:webHidden/>
              </w:rPr>
              <w:fldChar w:fldCharType="end"/>
            </w:r>
          </w:hyperlink>
        </w:p>
        <w:p w14:paraId="6DCD5D8B" w14:textId="27209D36" w:rsidR="00A6249C" w:rsidRDefault="00A6249C">
          <w:pPr>
            <w:pStyle w:val="Spistreci1"/>
            <w:rPr>
              <w:rFonts w:asciiTheme="minorHAnsi" w:eastAsiaTheme="minorEastAsia" w:hAnsiTheme="minorHAnsi" w:cstheme="minorBidi"/>
              <w:noProof/>
              <w:kern w:val="2"/>
              <w:sz w:val="24"/>
              <w:szCs w:val="24"/>
              <w14:ligatures w14:val="standardContextual"/>
            </w:rPr>
          </w:pPr>
          <w:hyperlink w:anchor="_Toc195261535" w:history="1">
            <w:r w:rsidRPr="00A07033">
              <w:rPr>
                <w:rStyle w:val="Hipercze"/>
                <w:noProof/>
              </w:rPr>
              <w:t>§4. Fakturowanie i płatności</w:t>
            </w:r>
            <w:r>
              <w:rPr>
                <w:noProof/>
                <w:webHidden/>
              </w:rPr>
              <w:tab/>
            </w:r>
            <w:r>
              <w:rPr>
                <w:noProof/>
                <w:webHidden/>
              </w:rPr>
              <w:fldChar w:fldCharType="begin"/>
            </w:r>
            <w:r>
              <w:rPr>
                <w:noProof/>
                <w:webHidden/>
              </w:rPr>
              <w:instrText xml:space="preserve"> PAGEREF _Toc195261535 \h </w:instrText>
            </w:r>
            <w:r>
              <w:rPr>
                <w:noProof/>
                <w:webHidden/>
              </w:rPr>
            </w:r>
            <w:r>
              <w:rPr>
                <w:noProof/>
                <w:webHidden/>
              </w:rPr>
              <w:fldChar w:fldCharType="separate"/>
            </w:r>
            <w:r>
              <w:rPr>
                <w:noProof/>
                <w:webHidden/>
              </w:rPr>
              <w:t>56</w:t>
            </w:r>
            <w:r>
              <w:rPr>
                <w:noProof/>
                <w:webHidden/>
              </w:rPr>
              <w:fldChar w:fldCharType="end"/>
            </w:r>
          </w:hyperlink>
        </w:p>
        <w:p w14:paraId="7A8A97DA" w14:textId="243EB0D9" w:rsidR="00A6249C" w:rsidRDefault="00A6249C">
          <w:pPr>
            <w:pStyle w:val="Spistreci1"/>
            <w:rPr>
              <w:rFonts w:asciiTheme="minorHAnsi" w:eastAsiaTheme="minorEastAsia" w:hAnsiTheme="minorHAnsi" w:cstheme="minorBidi"/>
              <w:noProof/>
              <w:kern w:val="2"/>
              <w:sz w:val="24"/>
              <w:szCs w:val="24"/>
              <w14:ligatures w14:val="standardContextual"/>
            </w:rPr>
          </w:pPr>
          <w:hyperlink w:anchor="_Toc195261536" w:history="1">
            <w:r w:rsidRPr="00A07033">
              <w:rPr>
                <w:rStyle w:val="Hipercze"/>
                <w:noProof/>
              </w:rPr>
              <w:t>§ 5. Termin realizacji</w:t>
            </w:r>
            <w:r>
              <w:rPr>
                <w:noProof/>
                <w:webHidden/>
              </w:rPr>
              <w:tab/>
            </w:r>
            <w:r>
              <w:rPr>
                <w:noProof/>
                <w:webHidden/>
              </w:rPr>
              <w:fldChar w:fldCharType="begin"/>
            </w:r>
            <w:r>
              <w:rPr>
                <w:noProof/>
                <w:webHidden/>
              </w:rPr>
              <w:instrText xml:space="preserve"> PAGEREF _Toc195261536 \h </w:instrText>
            </w:r>
            <w:r>
              <w:rPr>
                <w:noProof/>
                <w:webHidden/>
              </w:rPr>
            </w:r>
            <w:r>
              <w:rPr>
                <w:noProof/>
                <w:webHidden/>
              </w:rPr>
              <w:fldChar w:fldCharType="separate"/>
            </w:r>
            <w:r>
              <w:rPr>
                <w:noProof/>
                <w:webHidden/>
              </w:rPr>
              <w:t>58</w:t>
            </w:r>
            <w:r>
              <w:rPr>
                <w:noProof/>
                <w:webHidden/>
              </w:rPr>
              <w:fldChar w:fldCharType="end"/>
            </w:r>
          </w:hyperlink>
        </w:p>
        <w:p w14:paraId="31F077DD" w14:textId="245FC268" w:rsidR="00A6249C" w:rsidRDefault="00A6249C">
          <w:pPr>
            <w:pStyle w:val="Spistreci1"/>
            <w:rPr>
              <w:rFonts w:asciiTheme="minorHAnsi" w:eastAsiaTheme="minorEastAsia" w:hAnsiTheme="minorHAnsi" w:cstheme="minorBidi"/>
              <w:noProof/>
              <w:kern w:val="2"/>
              <w:sz w:val="24"/>
              <w:szCs w:val="24"/>
              <w14:ligatures w14:val="standardContextual"/>
            </w:rPr>
          </w:pPr>
          <w:hyperlink w:anchor="_Toc195261537" w:history="1">
            <w:r w:rsidRPr="00A07033">
              <w:rPr>
                <w:rStyle w:val="Hipercze"/>
                <w:noProof/>
              </w:rPr>
              <w:t>§ 6. Gwarancja i postępowanie reklamacyjne</w:t>
            </w:r>
            <w:r>
              <w:rPr>
                <w:noProof/>
                <w:webHidden/>
              </w:rPr>
              <w:tab/>
            </w:r>
            <w:r>
              <w:rPr>
                <w:noProof/>
                <w:webHidden/>
              </w:rPr>
              <w:fldChar w:fldCharType="begin"/>
            </w:r>
            <w:r>
              <w:rPr>
                <w:noProof/>
                <w:webHidden/>
              </w:rPr>
              <w:instrText xml:space="preserve"> PAGEREF _Toc195261537 \h </w:instrText>
            </w:r>
            <w:r>
              <w:rPr>
                <w:noProof/>
                <w:webHidden/>
              </w:rPr>
            </w:r>
            <w:r>
              <w:rPr>
                <w:noProof/>
                <w:webHidden/>
              </w:rPr>
              <w:fldChar w:fldCharType="separate"/>
            </w:r>
            <w:r>
              <w:rPr>
                <w:noProof/>
                <w:webHidden/>
              </w:rPr>
              <w:t>59</w:t>
            </w:r>
            <w:r>
              <w:rPr>
                <w:noProof/>
                <w:webHidden/>
              </w:rPr>
              <w:fldChar w:fldCharType="end"/>
            </w:r>
          </w:hyperlink>
        </w:p>
        <w:p w14:paraId="713321E3" w14:textId="062CA727" w:rsidR="00A6249C" w:rsidRDefault="00A6249C">
          <w:pPr>
            <w:pStyle w:val="Spistreci1"/>
            <w:rPr>
              <w:rFonts w:asciiTheme="minorHAnsi" w:eastAsiaTheme="minorEastAsia" w:hAnsiTheme="minorHAnsi" w:cstheme="minorBidi"/>
              <w:noProof/>
              <w:kern w:val="2"/>
              <w:sz w:val="24"/>
              <w:szCs w:val="24"/>
              <w14:ligatures w14:val="standardContextual"/>
            </w:rPr>
          </w:pPr>
          <w:hyperlink w:anchor="_Toc195261538" w:history="1">
            <w:r w:rsidRPr="00A07033">
              <w:rPr>
                <w:rStyle w:val="Hipercze"/>
                <w:noProof/>
              </w:rPr>
              <w:t>§ 7. Szczególne obowiązki Wykonawcy</w:t>
            </w:r>
            <w:r>
              <w:rPr>
                <w:noProof/>
                <w:webHidden/>
              </w:rPr>
              <w:tab/>
            </w:r>
            <w:r>
              <w:rPr>
                <w:noProof/>
                <w:webHidden/>
              </w:rPr>
              <w:fldChar w:fldCharType="begin"/>
            </w:r>
            <w:r>
              <w:rPr>
                <w:noProof/>
                <w:webHidden/>
              </w:rPr>
              <w:instrText xml:space="preserve"> PAGEREF _Toc195261538 \h </w:instrText>
            </w:r>
            <w:r>
              <w:rPr>
                <w:noProof/>
                <w:webHidden/>
              </w:rPr>
            </w:r>
            <w:r>
              <w:rPr>
                <w:noProof/>
                <w:webHidden/>
              </w:rPr>
              <w:fldChar w:fldCharType="separate"/>
            </w:r>
            <w:r>
              <w:rPr>
                <w:noProof/>
                <w:webHidden/>
              </w:rPr>
              <w:t>60</w:t>
            </w:r>
            <w:r>
              <w:rPr>
                <w:noProof/>
                <w:webHidden/>
              </w:rPr>
              <w:fldChar w:fldCharType="end"/>
            </w:r>
          </w:hyperlink>
        </w:p>
        <w:p w14:paraId="51A8020B" w14:textId="582D7FA3" w:rsidR="00A6249C" w:rsidRDefault="00A6249C">
          <w:pPr>
            <w:pStyle w:val="Spistreci1"/>
            <w:rPr>
              <w:rFonts w:asciiTheme="minorHAnsi" w:eastAsiaTheme="minorEastAsia" w:hAnsiTheme="minorHAnsi" w:cstheme="minorBidi"/>
              <w:noProof/>
              <w:kern w:val="2"/>
              <w:sz w:val="24"/>
              <w:szCs w:val="24"/>
              <w14:ligatures w14:val="standardContextual"/>
            </w:rPr>
          </w:pPr>
          <w:hyperlink w:anchor="_Toc195261539" w:history="1">
            <w:r w:rsidRPr="00A07033">
              <w:rPr>
                <w:rStyle w:val="Hipercze"/>
                <w:noProof/>
              </w:rPr>
              <w:t>§8. Zabezpieczenie należytego wykonania Umowy</w:t>
            </w:r>
            <w:r>
              <w:rPr>
                <w:noProof/>
                <w:webHidden/>
              </w:rPr>
              <w:tab/>
            </w:r>
            <w:r>
              <w:rPr>
                <w:noProof/>
                <w:webHidden/>
              </w:rPr>
              <w:fldChar w:fldCharType="begin"/>
            </w:r>
            <w:r>
              <w:rPr>
                <w:noProof/>
                <w:webHidden/>
              </w:rPr>
              <w:instrText xml:space="preserve"> PAGEREF _Toc195261539 \h </w:instrText>
            </w:r>
            <w:r>
              <w:rPr>
                <w:noProof/>
                <w:webHidden/>
              </w:rPr>
            </w:r>
            <w:r>
              <w:rPr>
                <w:noProof/>
                <w:webHidden/>
              </w:rPr>
              <w:fldChar w:fldCharType="separate"/>
            </w:r>
            <w:r>
              <w:rPr>
                <w:noProof/>
                <w:webHidden/>
              </w:rPr>
              <w:t>61</w:t>
            </w:r>
            <w:r>
              <w:rPr>
                <w:noProof/>
                <w:webHidden/>
              </w:rPr>
              <w:fldChar w:fldCharType="end"/>
            </w:r>
          </w:hyperlink>
        </w:p>
        <w:p w14:paraId="35632E26" w14:textId="3C58BDEC" w:rsidR="00A6249C" w:rsidRDefault="00A6249C">
          <w:pPr>
            <w:pStyle w:val="Spistreci1"/>
            <w:rPr>
              <w:rFonts w:asciiTheme="minorHAnsi" w:eastAsiaTheme="minorEastAsia" w:hAnsiTheme="minorHAnsi" w:cstheme="minorBidi"/>
              <w:noProof/>
              <w:kern w:val="2"/>
              <w:sz w:val="24"/>
              <w:szCs w:val="24"/>
              <w14:ligatures w14:val="standardContextual"/>
            </w:rPr>
          </w:pPr>
          <w:hyperlink w:anchor="_Toc195261540" w:history="1">
            <w:r w:rsidRPr="00A07033">
              <w:rPr>
                <w:rStyle w:val="Hipercze"/>
                <w:noProof/>
              </w:rPr>
              <w:t>§ 9. Wymagania dotyczące zatrudnienia.</w:t>
            </w:r>
            <w:r>
              <w:rPr>
                <w:noProof/>
                <w:webHidden/>
              </w:rPr>
              <w:tab/>
            </w:r>
            <w:r>
              <w:rPr>
                <w:noProof/>
                <w:webHidden/>
              </w:rPr>
              <w:fldChar w:fldCharType="begin"/>
            </w:r>
            <w:r>
              <w:rPr>
                <w:noProof/>
                <w:webHidden/>
              </w:rPr>
              <w:instrText xml:space="preserve"> PAGEREF _Toc195261540 \h </w:instrText>
            </w:r>
            <w:r>
              <w:rPr>
                <w:noProof/>
                <w:webHidden/>
              </w:rPr>
            </w:r>
            <w:r>
              <w:rPr>
                <w:noProof/>
                <w:webHidden/>
              </w:rPr>
              <w:fldChar w:fldCharType="separate"/>
            </w:r>
            <w:r>
              <w:rPr>
                <w:noProof/>
                <w:webHidden/>
              </w:rPr>
              <w:t>61</w:t>
            </w:r>
            <w:r>
              <w:rPr>
                <w:noProof/>
                <w:webHidden/>
              </w:rPr>
              <w:fldChar w:fldCharType="end"/>
            </w:r>
          </w:hyperlink>
        </w:p>
        <w:p w14:paraId="38EE2C97" w14:textId="36ADA87A" w:rsidR="00A6249C" w:rsidRDefault="00A6249C">
          <w:pPr>
            <w:pStyle w:val="Spistreci1"/>
            <w:rPr>
              <w:rFonts w:asciiTheme="minorHAnsi" w:eastAsiaTheme="minorEastAsia" w:hAnsiTheme="minorHAnsi" w:cstheme="minorBidi"/>
              <w:noProof/>
              <w:kern w:val="2"/>
              <w:sz w:val="24"/>
              <w:szCs w:val="24"/>
              <w14:ligatures w14:val="standardContextual"/>
            </w:rPr>
          </w:pPr>
          <w:hyperlink w:anchor="_Toc195261541" w:history="1">
            <w:r w:rsidRPr="00A07033">
              <w:rPr>
                <w:rStyle w:val="Hipercze"/>
                <w:noProof/>
              </w:rPr>
              <w:t>§ 10. Podwykonawstwo</w:t>
            </w:r>
            <w:r>
              <w:rPr>
                <w:noProof/>
                <w:webHidden/>
              </w:rPr>
              <w:tab/>
            </w:r>
            <w:r>
              <w:rPr>
                <w:noProof/>
                <w:webHidden/>
              </w:rPr>
              <w:fldChar w:fldCharType="begin"/>
            </w:r>
            <w:r>
              <w:rPr>
                <w:noProof/>
                <w:webHidden/>
              </w:rPr>
              <w:instrText xml:space="preserve"> PAGEREF _Toc195261541 \h </w:instrText>
            </w:r>
            <w:r>
              <w:rPr>
                <w:noProof/>
                <w:webHidden/>
              </w:rPr>
            </w:r>
            <w:r>
              <w:rPr>
                <w:noProof/>
                <w:webHidden/>
              </w:rPr>
              <w:fldChar w:fldCharType="separate"/>
            </w:r>
            <w:r>
              <w:rPr>
                <w:noProof/>
                <w:webHidden/>
              </w:rPr>
              <w:t>62</w:t>
            </w:r>
            <w:r>
              <w:rPr>
                <w:noProof/>
                <w:webHidden/>
              </w:rPr>
              <w:fldChar w:fldCharType="end"/>
            </w:r>
          </w:hyperlink>
        </w:p>
        <w:p w14:paraId="24316CF5" w14:textId="7865DCF3" w:rsidR="00A6249C" w:rsidRDefault="00A6249C">
          <w:pPr>
            <w:pStyle w:val="Spistreci1"/>
            <w:rPr>
              <w:rFonts w:asciiTheme="minorHAnsi" w:eastAsiaTheme="minorEastAsia" w:hAnsiTheme="minorHAnsi" w:cstheme="minorBidi"/>
              <w:noProof/>
              <w:kern w:val="2"/>
              <w:sz w:val="24"/>
              <w:szCs w:val="24"/>
              <w14:ligatures w14:val="standardContextual"/>
            </w:rPr>
          </w:pPr>
          <w:hyperlink w:anchor="_Toc195261542" w:history="1">
            <w:r w:rsidRPr="00A07033">
              <w:rPr>
                <w:rStyle w:val="Hipercze"/>
                <w:noProof/>
              </w:rPr>
              <w:t>§ 11. Nadzór i koordynacja</w:t>
            </w:r>
            <w:r>
              <w:rPr>
                <w:noProof/>
                <w:webHidden/>
              </w:rPr>
              <w:tab/>
            </w:r>
            <w:r>
              <w:rPr>
                <w:noProof/>
                <w:webHidden/>
              </w:rPr>
              <w:fldChar w:fldCharType="begin"/>
            </w:r>
            <w:r>
              <w:rPr>
                <w:noProof/>
                <w:webHidden/>
              </w:rPr>
              <w:instrText xml:space="preserve"> PAGEREF _Toc195261542 \h </w:instrText>
            </w:r>
            <w:r>
              <w:rPr>
                <w:noProof/>
                <w:webHidden/>
              </w:rPr>
            </w:r>
            <w:r>
              <w:rPr>
                <w:noProof/>
                <w:webHidden/>
              </w:rPr>
              <w:fldChar w:fldCharType="separate"/>
            </w:r>
            <w:r>
              <w:rPr>
                <w:noProof/>
                <w:webHidden/>
              </w:rPr>
              <w:t>63</w:t>
            </w:r>
            <w:r>
              <w:rPr>
                <w:noProof/>
                <w:webHidden/>
              </w:rPr>
              <w:fldChar w:fldCharType="end"/>
            </w:r>
          </w:hyperlink>
        </w:p>
        <w:p w14:paraId="172DAD27" w14:textId="5D7081CD" w:rsidR="00A6249C" w:rsidRDefault="00A6249C">
          <w:pPr>
            <w:pStyle w:val="Spistreci1"/>
            <w:rPr>
              <w:rFonts w:asciiTheme="minorHAnsi" w:eastAsiaTheme="minorEastAsia" w:hAnsiTheme="minorHAnsi" w:cstheme="minorBidi"/>
              <w:noProof/>
              <w:kern w:val="2"/>
              <w:sz w:val="24"/>
              <w:szCs w:val="24"/>
              <w14:ligatures w14:val="standardContextual"/>
            </w:rPr>
          </w:pPr>
          <w:hyperlink w:anchor="_Toc195261543" w:history="1">
            <w:r w:rsidRPr="00A07033">
              <w:rPr>
                <w:rStyle w:val="Hipercze"/>
                <w:noProof/>
              </w:rPr>
              <w:t>§ 12. Badania kontrolne (Audyt)</w:t>
            </w:r>
            <w:r>
              <w:rPr>
                <w:noProof/>
                <w:webHidden/>
              </w:rPr>
              <w:tab/>
            </w:r>
            <w:r>
              <w:rPr>
                <w:noProof/>
                <w:webHidden/>
              </w:rPr>
              <w:fldChar w:fldCharType="begin"/>
            </w:r>
            <w:r>
              <w:rPr>
                <w:noProof/>
                <w:webHidden/>
              </w:rPr>
              <w:instrText xml:space="preserve"> PAGEREF _Toc195261543 \h </w:instrText>
            </w:r>
            <w:r>
              <w:rPr>
                <w:noProof/>
                <w:webHidden/>
              </w:rPr>
            </w:r>
            <w:r>
              <w:rPr>
                <w:noProof/>
                <w:webHidden/>
              </w:rPr>
              <w:fldChar w:fldCharType="separate"/>
            </w:r>
            <w:r>
              <w:rPr>
                <w:noProof/>
                <w:webHidden/>
              </w:rPr>
              <w:t>63</w:t>
            </w:r>
            <w:r>
              <w:rPr>
                <w:noProof/>
                <w:webHidden/>
              </w:rPr>
              <w:fldChar w:fldCharType="end"/>
            </w:r>
          </w:hyperlink>
        </w:p>
        <w:p w14:paraId="4E5862D8" w14:textId="2A4E7A85" w:rsidR="00A6249C" w:rsidRDefault="00A6249C">
          <w:pPr>
            <w:pStyle w:val="Spistreci1"/>
            <w:rPr>
              <w:rFonts w:asciiTheme="minorHAnsi" w:eastAsiaTheme="minorEastAsia" w:hAnsiTheme="minorHAnsi" w:cstheme="minorBidi"/>
              <w:noProof/>
              <w:kern w:val="2"/>
              <w:sz w:val="24"/>
              <w:szCs w:val="24"/>
              <w14:ligatures w14:val="standardContextual"/>
            </w:rPr>
          </w:pPr>
          <w:hyperlink w:anchor="_Toc195261544" w:history="1">
            <w:r w:rsidRPr="00A07033">
              <w:rPr>
                <w:rStyle w:val="Hipercze"/>
                <w:noProof/>
              </w:rPr>
              <w:t>§ 13. Kary umowne i odpowiedzialność</w:t>
            </w:r>
            <w:r>
              <w:rPr>
                <w:noProof/>
                <w:webHidden/>
              </w:rPr>
              <w:tab/>
            </w:r>
            <w:r>
              <w:rPr>
                <w:noProof/>
                <w:webHidden/>
              </w:rPr>
              <w:fldChar w:fldCharType="begin"/>
            </w:r>
            <w:r>
              <w:rPr>
                <w:noProof/>
                <w:webHidden/>
              </w:rPr>
              <w:instrText xml:space="preserve"> PAGEREF _Toc195261544 \h </w:instrText>
            </w:r>
            <w:r>
              <w:rPr>
                <w:noProof/>
                <w:webHidden/>
              </w:rPr>
            </w:r>
            <w:r>
              <w:rPr>
                <w:noProof/>
                <w:webHidden/>
              </w:rPr>
              <w:fldChar w:fldCharType="separate"/>
            </w:r>
            <w:r>
              <w:rPr>
                <w:noProof/>
                <w:webHidden/>
              </w:rPr>
              <w:t>64</w:t>
            </w:r>
            <w:r>
              <w:rPr>
                <w:noProof/>
                <w:webHidden/>
              </w:rPr>
              <w:fldChar w:fldCharType="end"/>
            </w:r>
          </w:hyperlink>
        </w:p>
        <w:p w14:paraId="2FD4E2B8" w14:textId="2178105E" w:rsidR="00A6249C" w:rsidRDefault="00A6249C">
          <w:pPr>
            <w:pStyle w:val="Spistreci1"/>
            <w:rPr>
              <w:rFonts w:asciiTheme="minorHAnsi" w:eastAsiaTheme="minorEastAsia" w:hAnsiTheme="minorHAnsi" w:cstheme="minorBidi"/>
              <w:noProof/>
              <w:kern w:val="2"/>
              <w:sz w:val="24"/>
              <w:szCs w:val="24"/>
              <w14:ligatures w14:val="standardContextual"/>
            </w:rPr>
          </w:pPr>
          <w:hyperlink w:anchor="_Toc195261545" w:history="1">
            <w:r w:rsidRPr="00A07033">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_Toc195261545 \h </w:instrText>
            </w:r>
            <w:r>
              <w:rPr>
                <w:noProof/>
                <w:webHidden/>
              </w:rPr>
            </w:r>
            <w:r>
              <w:rPr>
                <w:noProof/>
                <w:webHidden/>
              </w:rPr>
              <w:fldChar w:fldCharType="separate"/>
            </w:r>
            <w:r>
              <w:rPr>
                <w:noProof/>
                <w:webHidden/>
              </w:rPr>
              <w:t>66</w:t>
            </w:r>
            <w:r>
              <w:rPr>
                <w:noProof/>
                <w:webHidden/>
              </w:rPr>
              <w:fldChar w:fldCharType="end"/>
            </w:r>
          </w:hyperlink>
        </w:p>
        <w:p w14:paraId="150A760D" w14:textId="55422AD3" w:rsidR="00A6249C" w:rsidRDefault="00A6249C">
          <w:pPr>
            <w:pStyle w:val="Spistreci1"/>
            <w:rPr>
              <w:rFonts w:asciiTheme="minorHAnsi" w:eastAsiaTheme="minorEastAsia" w:hAnsiTheme="minorHAnsi" w:cstheme="minorBidi"/>
              <w:noProof/>
              <w:kern w:val="2"/>
              <w:sz w:val="24"/>
              <w:szCs w:val="24"/>
              <w14:ligatures w14:val="standardContextual"/>
            </w:rPr>
          </w:pPr>
          <w:hyperlink w:anchor="_Toc195261546" w:history="1">
            <w:r w:rsidRPr="00A07033">
              <w:rPr>
                <w:rStyle w:val="Hipercze"/>
                <w:noProof/>
              </w:rPr>
              <w:t>§ 15. Zmiany Umowy</w:t>
            </w:r>
            <w:r>
              <w:rPr>
                <w:noProof/>
                <w:webHidden/>
              </w:rPr>
              <w:tab/>
            </w:r>
            <w:r>
              <w:rPr>
                <w:noProof/>
                <w:webHidden/>
              </w:rPr>
              <w:fldChar w:fldCharType="begin"/>
            </w:r>
            <w:r>
              <w:rPr>
                <w:noProof/>
                <w:webHidden/>
              </w:rPr>
              <w:instrText xml:space="preserve"> PAGEREF _Toc195261546 \h </w:instrText>
            </w:r>
            <w:r>
              <w:rPr>
                <w:noProof/>
                <w:webHidden/>
              </w:rPr>
            </w:r>
            <w:r>
              <w:rPr>
                <w:noProof/>
                <w:webHidden/>
              </w:rPr>
              <w:fldChar w:fldCharType="separate"/>
            </w:r>
            <w:r>
              <w:rPr>
                <w:noProof/>
                <w:webHidden/>
              </w:rPr>
              <w:t>68</w:t>
            </w:r>
            <w:r>
              <w:rPr>
                <w:noProof/>
                <w:webHidden/>
              </w:rPr>
              <w:fldChar w:fldCharType="end"/>
            </w:r>
          </w:hyperlink>
        </w:p>
        <w:p w14:paraId="4D5F95F5" w14:textId="224CE754" w:rsidR="00A6249C" w:rsidRDefault="00A6249C">
          <w:pPr>
            <w:pStyle w:val="Spistreci1"/>
            <w:rPr>
              <w:rFonts w:asciiTheme="minorHAnsi" w:eastAsiaTheme="minorEastAsia" w:hAnsiTheme="minorHAnsi" w:cstheme="minorBidi"/>
              <w:noProof/>
              <w:kern w:val="2"/>
              <w:sz w:val="24"/>
              <w:szCs w:val="24"/>
              <w14:ligatures w14:val="standardContextual"/>
            </w:rPr>
          </w:pPr>
          <w:hyperlink w:anchor="_Toc195261547" w:history="1">
            <w:r w:rsidRPr="00A07033">
              <w:rPr>
                <w:rStyle w:val="Hipercze"/>
                <w:noProof/>
              </w:rPr>
              <w:t xml:space="preserve">§ 16. Waloryzacja - </w:t>
            </w:r>
            <w:r w:rsidRPr="00A07033">
              <w:rPr>
                <w:rStyle w:val="Hipercze"/>
                <w:i/>
                <w:noProof/>
              </w:rPr>
              <w:t>dotyczy PGG S.A.</w:t>
            </w:r>
            <w:r>
              <w:rPr>
                <w:noProof/>
                <w:webHidden/>
              </w:rPr>
              <w:tab/>
            </w:r>
            <w:r>
              <w:rPr>
                <w:noProof/>
                <w:webHidden/>
              </w:rPr>
              <w:fldChar w:fldCharType="begin"/>
            </w:r>
            <w:r>
              <w:rPr>
                <w:noProof/>
                <w:webHidden/>
              </w:rPr>
              <w:instrText xml:space="preserve"> PAGEREF _Toc195261547 \h </w:instrText>
            </w:r>
            <w:r>
              <w:rPr>
                <w:noProof/>
                <w:webHidden/>
              </w:rPr>
            </w:r>
            <w:r>
              <w:rPr>
                <w:noProof/>
                <w:webHidden/>
              </w:rPr>
              <w:fldChar w:fldCharType="separate"/>
            </w:r>
            <w:r>
              <w:rPr>
                <w:noProof/>
                <w:webHidden/>
              </w:rPr>
              <w:t>69</w:t>
            </w:r>
            <w:r>
              <w:rPr>
                <w:noProof/>
                <w:webHidden/>
              </w:rPr>
              <w:fldChar w:fldCharType="end"/>
            </w:r>
          </w:hyperlink>
        </w:p>
        <w:p w14:paraId="6708AB8C" w14:textId="44C04ED7" w:rsidR="00A6249C" w:rsidRDefault="00A6249C">
          <w:pPr>
            <w:pStyle w:val="Spistreci1"/>
            <w:rPr>
              <w:rFonts w:asciiTheme="minorHAnsi" w:eastAsiaTheme="minorEastAsia" w:hAnsiTheme="minorHAnsi" w:cstheme="minorBidi"/>
              <w:noProof/>
              <w:kern w:val="2"/>
              <w:sz w:val="24"/>
              <w:szCs w:val="24"/>
              <w14:ligatures w14:val="standardContextual"/>
            </w:rPr>
          </w:pPr>
          <w:hyperlink w:anchor="_Toc195261548" w:history="1">
            <w:r w:rsidRPr="00A07033">
              <w:rPr>
                <w:rStyle w:val="Hipercze"/>
                <w:noProof/>
              </w:rPr>
              <w:t>§17. Ochrona danych osobowych</w:t>
            </w:r>
            <w:r>
              <w:rPr>
                <w:noProof/>
                <w:webHidden/>
              </w:rPr>
              <w:tab/>
            </w:r>
            <w:r>
              <w:rPr>
                <w:noProof/>
                <w:webHidden/>
              </w:rPr>
              <w:fldChar w:fldCharType="begin"/>
            </w:r>
            <w:r>
              <w:rPr>
                <w:noProof/>
                <w:webHidden/>
              </w:rPr>
              <w:instrText xml:space="preserve"> PAGEREF _Toc195261548 \h </w:instrText>
            </w:r>
            <w:r>
              <w:rPr>
                <w:noProof/>
                <w:webHidden/>
              </w:rPr>
            </w:r>
            <w:r>
              <w:rPr>
                <w:noProof/>
                <w:webHidden/>
              </w:rPr>
              <w:fldChar w:fldCharType="separate"/>
            </w:r>
            <w:r>
              <w:rPr>
                <w:noProof/>
                <w:webHidden/>
              </w:rPr>
              <w:t>71</w:t>
            </w:r>
            <w:r>
              <w:rPr>
                <w:noProof/>
                <w:webHidden/>
              </w:rPr>
              <w:fldChar w:fldCharType="end"/>
            </w:r>
          </w:hyperlink>
        </w:p>
        <w:p w14:paraId="52AA0801" w14:textId="7E0D117F" w:rsidR="00A6249C" w:rsidRDefault="00A6249C">
          <w:pPr>
            <w:pStyle w:val="Spistreci1"/>
            <w:rPr>
              <w:rFonts w:asciiTheme="minorHAnsi" w:eastAsiaTheme="minorEastAsia" w:hAnsiTheme="minorHAnsi" w:cstheme="minorBidi"/>
              <w:noProof/>
              <w:kern w:val="2"/>
              <w:sz w:val="24"/>
              <w:szCs w:val="24"/>
              <w14:ligatures w14:val="standardContextual"/>
            </w:rPr>
          </w:pPr>
          <w:hyperlink w:anchor="_Toc195261549" w:history="1">
            <w:r w:rsidRPr="00A07033">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_Toc195261549 \h </w:instrText>
            </w:r>
            <w:r>
              <w:rPr>
                <w:noProof/>
                <w:webHidden/>
              </w:rPr>
            </w:r>
            <w:r>
              <w:rPr>
                <w:noProof/>
                <w:webHidden/>
              </w:rPr>
              <w:fldChar w:fldCharType="separate"/>
            </w:r>
            <w:r>
              <w:rPr>
                <w:noProof/>
                <w:webHidden/>
              </w:rPr>
              <w:t>71</w:t>
            </w:r>
            <w:r>
              <w:rPr>
                <w:noProof/>
                <w:webHidden/>
              </w:rPr>
              <w:fldChar w:fldCharType="end"/>
            </w:r>
          </w:hyperlink>
        </w:p>
        <w:p w14:paraId="6001E8A6" w14:textId="50FE100D" w:rsidR="00A6249C" w:rsidRDefault="00A6249C">
          <w:pPr>
            <w:pStyle w:val="Spistreci1"/>
            <w:rPr>
              <w:rFonts w:asciiTheme="minorHAnsi" w:eastAsiaTheme="minorEastAsia" w:hAnsiTheme="minorHAnsi" w:cstheme="minorBidi"/>
              <w:noProof/>
              <w:kern w:val="2"/>
              <w:sz w:val="24"/>
              <w:szCs w:val="24"/>
              <w14:ligatures w14:val="standardContextual"/>
            </w:rPr>
          </w:pPr>
          <w:hyperlink w:anchor="_Toc195261550" w:history="1">
            <w:r w:rsidRPr="00A07033">
              <w:rPr>
                <w:rStyle w:val="Hipercze"/>
                <w:noProof/>
              </w:rPr>
              <w:t>§19. Zasady etyki</w:t>
            </w:r>
            <w:r>
              <w:rPr>
                <w:noProof/>
                <w:webHidden/>
              </w:rPr>
              <w:tab/>
            </w:r>
            <w:r>
              <w:rPr>
                <w:noProof/>
                <w:webHidden/>
              </w:rPr>
              <w:fldChar w:fldCharType="begin"/>
            </w:r>
            <w:r>
              <w:rPr>
                <w:noProof/>
                <w:webHidden/>
              </w:rPr>
              <w:instrText xml:space="preserve"> PAGEREF _Toc195261550 \h </w:instrText>
            </w:r>
            <w:r>
              <w:rPr>
                <w:noProof/>
                <w:webHidden/>
              </w:rPr>
            </w:r>
            <w:r>
              <w:rPr>
                <w:noProof/>
                <w:webHidden/>
              </w:rPr>
              <w:fldChar w:fldCharType="separate"/>
            </w:r>
            <w:r>
              <w:rPr>
                <w:noProof/>
                <w:webHidden/>
              </w:rPr>
              <w:t>72</w:t>
            </w:r>
            <w:r>
              <w:rPr>
                <w:noProof/>
                <w:webHidden/>
              </w:rPr>
              <w:fldChar w:fldCharType="end"/>
            </w:r>
          </w:hyperlink>
        </w:p>
        <w:p w14:paraId="444723C9" w14:textId="74DED033" w:rsidR="00A6249C" w:rsidRDefault="00A6249C">
          <w:pPr>
            <w:pStyle w:val="Spistreci1"/>
            <w:rPr>
              <w:rFonts w:asciiTheme="minorHAnsi" w:eastAsiaTheme="minorEastAsia" w:hAnsiTheme="minorHAnsi" w:cstheme="minorBidi"/>
              <w:noProof/>
              <w:kern w:val="2"/>
              <w:sz w:val="24"/>
              <w:szCs w:val="24"/>
              <w14:ligatures w14:val="standardContextual"/>
            </w:rPr>
          </w:pPr>
          <w:hyperlink w:anchor="_Toc195261551" w:history="1">
            <w:r w:rsidRPr="00A07033">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_Toc195261551 \h </w:instrText>
            </w:r>
            <w:r>
              <w:rPr>
                <w:noProof/>
                <w:webHidden/>
              </w:rPr>
            </w:r>
            <w:r>
              <w:rPr>
                <w:noProof/>
                <w:webHidden/>
              </w:rPr>
              <w:fldChar w:fldCharType="separate"/>
            </w:r>
            <w:r>
              <w:rPr>
                <w:noProof/>
                <w:webHidden/>
              </w:rPr>
              <w:t>72</w:t>
            </w:r>
            <w:r>
              <w:rPr>
                <w:noProof/>
                <w:webHidden/>
              </w:rPr>
              <w:fldChar w:fldCharType="end"/>
            </w:r>
          </w:hyperlink>
        </w:p>
        <w:p w14:paraId="7834BD0B" w14:textId="63AD1827" w:rsidR="00A6249C" w:rsidRDefault="00A6249C">
          <w:pPr>
            <w:pStyle w:val="Spistreci1"/>
            <w:rPr>
              <w:rFonts w:asciiTheme="minorHAnsi" w:eastAsiaTheme="minorEastAsia" w:hAnsiTheme="minorHAnsi" w:cstheme="minorBidi"/>
              <w:noProof/>
              <w:kern w:val="2"/>
              <w:sz w:val="24"/>
              <w:szCs w:val="24"/>
              <w14:ligatures w14:val="standardContextual"/>
            </w:rPr>
          </w:pPr>
          <w:hyperlink w:anchor="_Toc195261552" w:history="1">
            <w:r w:rsidRPr="00A07033">
              <w:rPr>
                <w:rStyle w:val="Hipercze"/>
                <w:noProof/>
              </w:rPr>
              <w:t>§ 21. Siła wyższa</w:t>
            </w:r>
            <w:r>
              <w:rPr>
                <w:noProof/>
                <w:webHidden/>
              </w:rPr>
              <w:tab/>
            </w:r>
            <w:r>
              <w:rPr>
                <w:noProof/>
                <w:webHidden/>
              </w:rPr>
              <w:fldChar w:fldCharType="begin"/>
            </w:r>
            <w:r>
              <w:rPr>
                <w:noProof/>
                <w:webHidden/>
              </w:rPr>
              <w:instrText xml:space="preserve"> PAGEREF _Toc195261552 \h </w:instrText>
            </w:r>
            <w:r>
              <w:rPr>
                <w:noProof/>
                <w:webHidden/>
              </w:rPr>
            </w:r>
            <w:r>
              <w:rPr>
                <w:noProof/>
                <w:webHidden/>
              </w:rPr>
              <w:fldChar w:fldCharType="separate"/>
            </w:r>
            <w:r>
              <w:rPr>
                <w:noProof/>
                <w:webHidden/>
              </w:rPr>
              <w:t>73</w:t>
            </w:r>
            <w:r>
              <w:rPr>
                <w:noProof/>
                <w:webHidden/>
              </w:rPr>
              <w:fldChar w:fldCharType="end"/>
            </w:r>
          </w:hyperlink>
        </w:p>
        <w:p w14:paraId="1A4545D6" w14:textId="6675C963" w:rsidR="00A6249C" w:rsidRDefault="00A6249C">
          <w:pPr>
            <w:pStyle w:val="Spistreci1"/>
            <w:rPr>
              <w:rFonts w:asciiTheme="minorHAnsi" w:eastAsiaTheme="minorEastAsia" w:hAnsiTheme="minorHAnsi" w:cstheme="minorBidi"/>
              <w:noProof/>
              <w:kern w:val="2"/>
              <w:sz w:val="24"/>
              <w:szCs w:val="24"/>
              <w14:ligatures w14:val="standardContextual"/>
            </w:rPr>
          </w:pPr>
          <w:hyperlink w:anchor="_Toc195261553" w:history="1">
            <w:r w:rsidRPr="00A07033">
              <w:rPr>
                <w:rStyle w:val="Hipercze"/>
                <w:noProof/>
              </w:rPr>
              <w:t>§ 22. Postanowienia końcowe</w:t>
            </w:r>
            <w:r>
              <w:rPr>
                <w:noProof/>
                <w:webHidden/>
              </w:rPr>
              <w:tab/>
            </w:r>
            <w:r>
              <w:rPr>
                <w:noProof/>
                <w:webHidden/>
              </w:rPr>
              <w:fldChar w:fldCharType="begin"/>
            </w:r>
            <w:r>
              <w:rPr>
                <w:noProof/>
                <w:webHidden/>
              </w:rPr>
              <w:instrText xml:space="preserve"> PAGEREF _Toc195261553 \h </w:instrText>
            </w:r>
            <w:r>
              <w:rPr>
                <w:noProof/>
                <w:webHidden/>
              </w:rPr>
            </w:r>
            <w:r>
              <w:rPr>
                <w:noProof/>
                <w:webHidden/>
              </w:rPr>
              <w:fldChar w:fldCharType="separate"/>
            </w:r>
            <w:r>
              <w:rPr>
                <w:noProof/>
                <w:webHidden/>
              </w:rPr>
              <w:t>73</w:t>
            </w:r>
            <w:r>
              <w:rPr>
                <w:noProof/>
                <w:webHidden/>
              </w:rPr>
              <w:fldChar w:fldCharType="end"/>
            </w:r>
          </w:hyperlink>
        </w:p>
        <w:p w14:paraId="6E94D983" w14:textId="5BE952B1" w:rsidR="00A6249C" w:rsidRDefault="00A6249C">
          <w:pPr>
            <w:pStyle w:val="Spistreci1"/>
            <w:rPr>
              <w:rFonts w:asciiTheme="minorHAnsi" w:eastAsiaTheme="minorEastAsia" w:hAnsiTheme="minorHAnsi" w:cstheme="minorBidi"/>
              <w:noProof/>
              <w:kern w:val="2"/>
              <w:sz w:val="24"/>
              <w:szCs w:val="24"/>
              <w14:ligatures w14:val="standardContextual"/>
            </w:rPr>
          </w:pPr>
          <w:hyperlink w:anchor="_Toc195261554" w:history="1">
            <w:r w:rsidRPr="00A07033">
              <w:rPr>
                <w:rStyle w:val="Hipercze"/>
                <w:noProof/>
              </w:rPr>
              <w:t>Załączniki do Umowy</w:t>
            </w:r>
            <w:r>
              <w:rPr>
                <w:noProof/>
                <w:webHidden/>
              </w:rPr>
              <w:tab/>
            </w:r>
            <w:r>
              <w:rPr>
                <w:noProof/>
                <w:webHidden/>
              </w:rPr>
              <w:fldChar w:fldCharType="begin"/>
            </w:r>
            <w:r>
              <w:rPr>
                <w:noProof/>
                <w:webHidden/>
              </w:rPr>
              <w:instrText xml:space="preserve"> PAGEREF _Toc195261554 \h </w:instrText>
            </w:r>
            <w:r>
              <w:rPr>
                <w:noProof/>
                <w:webHidden/>
              </w:rPr>
            </w:r>
            <w:r>
              <w:rPr>
                <w:noProof/>
                <w:webHidden/>
              </w:rPr>
              <w:fldChar w:fldCharType="separate"/>
            </w:r>
            <w:r>
              <w:rPr>
                <w:noProof/>
                <w:webHidden/>
              </w:rPr>
              <w:t>73</w:t>
            </w:r>
            <w:r>
              <w:rPr>
                <w:noProof/>
                <w:webHidden/>
              </w:rPr>
              <w:fldChar w:fldCharType="end"/>
            </w:r>
          </w:hyperlink>
        </w:p>
        <w:p w14:paraId="5F696E53" w14:textId="6EF9CE4F" w:rsidR="00A6249C" w:rsidRDefault="00A6249C">
          <w:pPr>
            <w:pStyle w:val="Spistreci1"/>
            <w:tabs>
              <w:tab w:val="left" w:pos="1680"/>
            </w:tabs>
            <w:rPr>
              <w:rFonts w:asciiTheme="minorHAnsi" w:eastAsiaTheme="minorEastAsia" w:hAnsiTheme="minorHAnsi" w:cstheme="minorBidi"/>
              <w:noProof/>
              <w:kern w:val="2"/>
              <w:sz w:val="24"/>
              <w:szCs w:val="24"/>
              <w14:ligatures w14:val="standardContextual"/>
            </w:rPr>
          </w:pPr>
          <w:hyperlink w:anchor="_Toc195261555" w:history="1">
            <w:r w:rsidRPr="00A07033">
              <w:rPr>
                <w:rStyle w:val="Hipercze"/>
                <w:noProof/>
              </w:rPr>
              <w:t xml:space="preserve">Załącznik nr 1 – </w:t>
            </w:r>
            <w:r>
              <w:rPr>
                <w:rFonts w:asciiTheme="minorHAnsi" w:eastAsiaTheme="minorEastAsia" w:hAnsiTheme="minorHAnsi" w:cstheme="minorBidi"/>
                <w:noProof/>
                <w:kern w:val="2"/>
                <w:sz w:val="24"/>
                <w:szCs w:val="24"/>
                <w14:ligatures w14:val="standardContextual"/>
              </w:rPr>
              <w:tab/>
            </w:r>
            <w:r w:rsidRPr="00A07033">
              <w:rPr>
                <w:rStyle w:val="Hipercze"/>
                <w:noProof/>
              </w:rPr>
              <w:t>Szczegółowy Opis Przedmiotu Zamówienia (na podstawie Załącznika nr 1 do SWZ)</w:t>
            </w:r>
            <w:r>
              <w:rPr>
                <w:noProof/>
                <w:webHidden/>
              </w:rPr>
              <w:tab/>
            </w:r>
            <w:r>
              <w:rPr>
                <w:noProof/>
                <w:webHidden/>
              </w:rPr>
              <w:fldChar w:fldCharType="begin"/>
            </w:r>
            <w:r>
              <w:rPr>
                <w:noProof/>
                <w:webHidden/>
              </w:rPr>
              <w:instrText xml:space="preserve"> PAGEREF _Toc195261555 \h </w:instrText>
            </w:r>
            <w:r>
              <w:rPr>
                <w:noProof/>
                <w:webHidden/>
              </w:rPr>
            </w:r>
            <w:r>
              <w:rPr>
                <w:noProof/>
                <w:webHidden/>
              </w:rPr>
              <w:fldChar w:fldCharType="separate"/>
            </w:r>
            <w:r>
              <w:rPr>
                <w:noProof/>
                <w:webHidden/>
              </w:rPr>
              <w:t>73</w:t>
            </w:r>
            <w:r>
              <w:rPr>
                <w:noProof/>
                <w:webHidden/>
              </w:rPr>
              <w:fldChar w:fldCharType="end"/>
            </w:r>
          </w:hyperlink>
        </w:p>
        <w:p w14:paraId="6ABA4A2E" w14:textId="705BD9BC" w:rsidR="00A6249C" w:rsidRDefault="00A6249C">
          <w:pPr>
            <w:pStyle w:val="Spistreci1"/>
            <w:tabs>
              <w:tab w:val="left" w:pos="1680"/>
            </w:tabs>
            <w:rPr>
              <w:rFonts w:asciiTheme="minorHAnsi" w:eastAsiaTheme="minorEastAsia" w:hAnsiTheme="minorHAnsi" w:cstheme="minorBidi"/>
              <w:noProof/>
              <w:kern w:val="2"/>
              <w:sz w:val="24"/>
              <w:szCs w:val="24"/>
              <w14:ligatures w14:val="standardContextual"/>
            </w:rPr>
          </w:pPr>
          <w:hyperlink w:anchor="_Toc195261556" w:history="1">
            <w:r w:rsidRPr="00A07033">
              <w:rPr>
                <w:rStyle w:val="Hipercze"/>
                <w:noProof/>
              </w:rPr>
              <w:t xml:space="preserve">Załącznik nr 2 – </w:t>
            </w:r>
            <w:r>
              <w:rPr>
                <w:rFonts w:asciiTheme="minorHAnsi" w:eastAsiaTheme="minorEastAsia" w:hAnsiTheme="minorHAnsi" w:cstheme="minorBidi"/>
                <w:noProof/>
                <w:kern w:val="2"/>
                <w:sz w:val="24"/>
                <w:szCs w:val="24"/>
                <w14:ligatures w14:val="standardContextual"/>
              </w:rPr>
              <w:tab/>
            </w:r>
            <w:r w:rsidRPr="00A07033">
              <w:rPr>
                <w:rStyle w:val="Hipercze"/>
                <w:noProof/>
              </w:rPr>
              <w:t>Ochrona danych osobowych</w:t>
            </w:r>
            <w:r>
              <w:rPr>
                <w:noProof/>
                <w:webHidden/>
              </w:rPr>
              <w:tab/>
            </w:r>
            <w:r>
              <w:rPr>
                <w:noProof/>
                <w:webHidden/>
              </w:rPr>
              <w:fldChar w:fldCharType="begin"/>
            </w:r>
            <w:r>
              <w:rPr>
                <w:noProof/>
                <w:webHidden/>
              </w:rPr>
              <w:instrText xml:space="preserve"> PAGEREF _Toc195261556 \h </w:instrText>
            </w:r>
            <w:r>
              <w:rPr>
                <w:noProof/>
                <w:webHidden/>
              </w:rPr>
            </w:r>
            <w:r>
              <w:rPr>
                <w:noProof/>
                <w:webHidden/>
              </w:rPr>
              <w:fldChar w:fldCharType="separate"/>
            </w:r>
            <w:r>
              <w:rPr>
                <w:noProof/>
                <w:webHidden/>
              </w:rPr>
              <w:t>73</w:t>
            </w:r>
            <w:r>
              <w:rPr>
                <w:noProof/>
                <w:webHidden/>
              </w:rPr>
              <w:fldChar w:fldCharType="end"/>
            </w:r>
          </w:hyperlink>
        </w:p>
        <w:p w14:paraId="07BCB35C" w14:textId="2EF7D177" w:rsidR="00A6249C" w:rsidRDefault="00A6249C">
          <w:pPr>
            <w:pStyle w:val="Spistreci1"/>
            <w:tabs>
              <w:tab w:val="left" w:pos="1680"/>
            </w:tabs>
            <w:rPr>
              <w:rFonts w:asciiTheme="minorHAnsi" w:eastAsiaTheme="minorEastAsia" w:hAnsiTheme="minorHAnsi" w:cstheme="minorBidi"/>
              <w:noProof/>
              <w:kern w:val="2"/>
              <w:sz w:val="24"/>
              <w:szCs w:val="24"/>
              <w14:ligatures w14:val="standardContextual"/>
            </w:rPr>
          </w:pPr>
          <w:hyperlink w:anchor="_Toc195261557" w:history="1">
            <w:r w:rsidRPr="00A07033">
              <w:rPr>
                <w:rStyle w:val="Hipercze"/>
                <w:noProof/>
              </w:rPr>
              <w:t xml:space="preserve">Załącznik nr 3 – </w:t>
            </w:r>
            <w:r>
              <w:rPr>
                <w:rFonts w:asciiTheme="minorHAnsi" w:eastAsiaTheme="minorEastAsia" w:hAnsiTheme="minorHAnsi" w:cstheme="minorBidi"/>
                <w:noProof/>
                <w:kern w:val="2"/>
                <w:sz w:val="24"/>
                <w:szCs w:val="24"/>
                <w14:ligatures w14:val="standardContextual"/>
              </w:rPr>
              <w:tab/>
            </w:r>
            <w:r w:rsidRPr="00A07033">
              <w:rPr>
                <w:rStyle w:val="Hipercze"/>
                <w:noProof/>
              </w:rPr>
              <w:t>Oświadczenie o statusie Wykonawcy</w:t>
            </w:r>
            <w:r>
              <w:rPr>
                <w:noProof/>
                <w:webHidden/>
              </w:rPr>
              <w:tab/>
            </w:r>
            <w:r>
              <w:rPr>
                <w:noProof/>
                <w:webHidden/>
              </w:rPr>
              <w:fldChar w:fldCharType="begin"/>
            </w:r>
            <w:r>
              <w:rPr>
                <w:noProof/>
                <w:webHidden/>
              </w:rPr>
              <w:instrText xml:space="preserve"> PAGEREF _Toc195261557 \h </w:instrText>
            </w:r>
            <w:r>
              <w:rPr>
                <w:noProof/>
                <w:webHidden/>
              </w:rPr>
            </w:r>
            <w:r>
              <w:rPr>
                <w:noProof/>
                <w:webHidden/>
              </w:rPr>
              <w:fldChar w:fldCharType="separate"/>
            </w:r>
            <w:r>
              <w:rPr>
                <w:noProof/>
                <w:webHidden/>
              </w:rPr>
              <w:t>73</w:t>
            </w:r>
            <w:r>
              <w:rPr>
                <w:noProof/>
                <w:webHidden/>
              </w:rPr>
              <w:fldChar w:fldCharType="end"/>
            </w:r>
          </w:hyperlink>
        </w:p>
        <w:p w14:paraId="6D39926E" w14:textId="21958CF7" w:rsidR="00A6249C" w:rsidRDefault="00A6249C">
          <w:pPr>
            <w:pStyle w:val="Spistreci1"/>
            <w:tabs>
              <w:tab w:val="left" w:pos="1680"/>
            </w:tabs>
            <w:rPr>
              <w:rFonts w:asciiTheme="minorHAnsi" w:eastAsiaTheme="minorEastAsia" w:hAnsiTheme="minorHAnsi" w:cstheme="minorBidi"/>
              <w:noProof/>
              <w:kern w:val="2"/>
              <w:sz w:val="24"/>
              <w:szCs w:val="24"/>
              <w14:ligatures w14:val="standardContextual"/>
            </w:rPr>
          </w:pPr>
          <w:hyperlink w:anchor="_Toc195261558" w:history="1">
            <w:r w:rsidRPr="00A07033">
              <w:rPr>
                <w:rStyle w:val="Hipercze"/>
                <w:noProof/>
              </w:rPr>
              <w:t>Załącznik nr 4 -</w:t>
            </w:r>
            <w:r>
              <w:rPr>
                <w:rFonts w:asciiTheme="minorHAnsi" w:eastAsiaTheme="minorEastAsia" w:hAnsiTheme="minorHAnsi" w:cstheme="minorBidi"/>
                <w:noProof/>
                <w:kern w:val="2"/>
                <w:sz w:val="24"/>
                <w:szCs w:val="24"/>
                <w14:ligatures w14:val="standardContextual"/>
              </w:rPr>
              <w:tab/>
            </w:r>
            <w:r w:rsidRPr="00A07033">
              <w:rPr>
                <w:rStyle w:val="Hipercze"/>
                <w:noProof/>
              </w:rPr>
              <w:t>Oświadczenie dla celów podatku u źródła - jeżeli dotyczy</w:t>
            </w:r>
            <w:r>
              <w:rPr>
                <w:noProof/>
                <w:webHidden/>
              </w:rPr>
              <w:tab/>
            </w:r>
            <w:r>
              <w:rPr>
                <w:noProof/>
                <w:webHidden/>
              </w:rPr>
              <w:fldChar w:fldCharType="begin"/>
            </w:r>
            <w:r>
              <w:rPr>
                <w:noProof/>
                <w:webHidden/>
              </w:rPr>
              <w:instrText xml:space="preserve"> PAGEREF _Toc195261558 \h </w:instrText>
            </w:r>
            <w:r>
              <w:rPr>
                <w:noProof/>
                <w:webHidden/>
              </w:rPr>
            </w:r>
            <w:r>
              <w:rPr>
                <w:noProof/>
                <w:webHidden/>
              </w:rPr>
              <w:fldChar w:fldCharType="separate"/>
            </w:r>
            <w:r>
              <w:rPr>
                <w:noProof/>
                <w:webHidden/>
              </w:rPr>
              <w:t>73</w:t>
            </w:r>
            <w:r>
              <w:rPr>
                <w:noProof/>
                <w:webHidden/>
              </w:rPr>
              <w:fldChar w:fldCharType="end"/>
            </w:r>
          </w:hyperlink>
        </w:p>
        <w:p w14:paraId="31AFB2F5" w14:textId="54B38723" w:rsidR="00683A07" w:rsidRDefault="005C19B6" w:rsidP="00712A2B">
          <w:pPr>
            <w:keepNext/>
            <w:keepLines/>
            <w:spacing w:before="240" w:line="259" w:lineRule="auto"/>
            <w:rPr>
              <w:b/>
              <w:bCs/>
            </w:rPr>
          </w:pPr>
          <w:r>
            <w:rPr>
              <w:rFonts w:ascii="Calibri Light" w:hAnsi="Calibri Light"/>
              <w:color w:val="2F5496"/>
              <w:sz w:val="32"/>
              <w:szCs w:val="32"/>
            </w:rPr>
            <w:fldChar w:fldCharType="end"/>
          </w:r>
        </w:p>
      </w:sdtContent>
    </w:sdt>
    <w:bookmarkEnd w:id="113" w:displacedByCustomXml="prev"/>
    <w:p w14:paraId="3C713B4B" w14:textId="77777777" w:rsidR="009C3A6A" w:rsidRDefault="009C3A6A">
      <w:pPr>
        <w:spacing w:after="160" w:line="259" w:lineRule="auto"/>
        <w:rPr>
          <w:b/>
          <w:bCs/>
          <w:sz w:val="22"/>
          <w:szCs w:val="22"/>
        </w:rPr>
      </w:pPr>
      <w:r>
        <w:rPr>
          <w:b/>
          <w:bCs/>
          <w:sz w:val="22"/>
          <w:szCs w:val="22"/>
        </w:rPr>
        <w:br w:type="page"/>
      </w:r>
    </w:p>
    <w:p w14:paraId="5EFC815D" w14:textId="77777777" w:rsidR="00683A07" w:rsidRPr="00E66F78" w:rsidRDefault="00683A07" w:rsidP="00683A07">
      <w:pPr>
        <w:pStyle w:val="Nagwek2"/>
      </w:pPr>
      <w:bookmarkStart w:id="114" w:name="_Toc64016200"/>
      <w:bookmarkStart w:id="115" w:name="_Toc106184581"/>
      <w:bookmarkStart w:id="116" w:name="_Toc195261532"/>
      <w:bookmarkStart w:id="117" w:name="_Hlk67825483"/>
      <w:r w:rsidRPr="00E66F78">
        <w:lastRenderedPageBreak/>
        <w:t xml:space="preserve">§1. </w:t>
      </w:r>
      <w:r w:rsidRPr="00683A07">
        <w:t>Podstawa</w:t>
      </w:r>
      <w:r w:rsidRPr="00E66F78">
        <w:t xml:space="preserve"> zawarcia Umowy</w:t>
      </w:r>
      <w:bookmarkEnd w:id="114"/>
      <w:bookmarkEnd w:id="115"/>
      <w:bookmarkEnd w:id="116"/>
    </w:p>
    <w:p w14:paraId="17FBB3D0" w14:textId="39F3A309" w:rsidR="00683A07" w:rsidRPr="00651E19" w:rsidRDefault="00683A07">
      <w:pPr>
        <w:numPr>
          <w:ilvl w:val="0"/>
          <w:numId w:val="36"/>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00651E19" w:rsidRPr="00E66F78">
        <w:rPr>
          <w:sz w:val="22"/>
          <w:szCs w:val="22"/>
        </w:rPr>
        <w:t>publicznego pn.</w:t>
      </w:r>
      <w:r w:rsidRPr="00E66F78">
        <w:rPr>
          <w:sz w:val="22"/>
          <w:szCs w:val="22"/>
        </w:rPr>
        <w:t xml:space="preserve"> </w:t>
      </w:r>
      <w:r w:rsidR="0060250A" w:rsidRPr="0060250A">
        <w:rPr>
          <w:b/>
          <w:bCs/>
          <w:sz w:val="22"/>
          <w:szCs w:val="22"/>
        </w:rPr>
        <w:t xml:space="preserve">Dostawa systemu radiowej łączności ratowniczej z możliwością stosowania w wyrobiskach zagrożonych wybuchem metanu i pyłu węglowego dla Oddziałów Polskiej Grupy Górniczej S.A. i Centralnej Stacji </w:t>
      </w:r>
      <w:r w:rsidR="00530BBC">
        <w:rPr>
          <w:b/>
          <w:bCs/>
          <w:sz w:val="22"/>
          <w:szCs w:val="22"/>
        </w:rPr>
        <w:t>R</w:t>
      </w:r>
      <w:r w:rsidR="00530BBC" w:rsidRPr="0060250A">
        <w:rPr>
          <w:b/>
          <w:bCs/>
          <w:sz w:val="22"/>
          <w:szCs w:val="22"/>
        </w:rPr>
        <w:t xml:space="preserve">atownictwa </w:t>
      </w:r>
      <w:r w:rsidR="0060250A" w:rsidRPr="0060250A">
        <w:rPr>
          <w:b/>
          <w:bCs/>
          <w:sz w:val="22"/>
          <w:szCs w:val="22"/>
        </w:rPr>
        <w:t xml:space="preserve">Górniczego S.A. </w:t>
      </w:r>
      <w:r w:rsidRPr="0060250A">
        <w:rPr>
          <w:sz w:val="22"/>
          <w:szCs w:val="22"/>
        </w:rPr>
        <w:t>(nr sprawy</w:t>
      </w:r>
      <w:r w:rsidRPr="0060250A">
        <w:rPr>
          <w:b/>
          <w:bCs/>
          <w:sz w:val="22"/>
          <w:szCs w:val="22"/>
        </w:rPr>
        <w:t xml:space="preserve"> </w:t>
      </w:r>
      <w:r w:rsidR="00DA2889" w:rsidRPr="0060250A">
        <w:rPr>
          <w:b/>
          <w:bCs/>
          <w:sz w:val="22"/>
          <w:szCs w:val="22"/>
        </w:rPr>
        <w:t>702401323</w:t>
      </w:r>
      <w:r w:rsidRPr="00E92E2C">
        <w:rPr>
          <w:sz w:val="22"/>
          <w:szCs w:val="22"/>
        </w:rPr>
        <w:t>)</w:t>
      </w:r>
      <w:bookmarkEnd w:id="117"/>
    </w:p>
    <w:p w14:paraId="2E2E0309" w14:textId="77777777" w:rsidR="00683A07" w:rsidRPr="000C0BCE" w:rsidRDefault="00683A07">
      <w:pPr>
        <w:numPr>
          <w:ilvl w:val="0"/>
          <w:numId w:val="36"/>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36374D42" w14:textId="77777777" w:rsidR="00683A07" w:rsidRPr="00A33BF6" w:rsidRDefault="00683A07" w:rsidP="00683A07">
      <w:pPr>
        <w:spacing w:before="120"/>
        <w:jc w:val="both"/>
        <w:rPr>
          <w:sz w:val="22"/>
          <w:szCs w:val="22"/>
        </w:rPr>
      </w:pPr>
    </w:p>
    <w:p w14:paraId="029BA06B" w14:textId="77777777" w:rsidR="00683A07" w:rsidRPr="00A33BF6" w:rsidRDefault="00683A07" w:rsidP="00683A07">
      <w:pPr>
        <w:pStyle w:val="Nagwek2"/>
      </w:pPr>
      <w:bookmarkStart w:id="118" w:name="_Toc64016201"/>
      <w:bookmarkStart w:id="119" w:name="_Toc106184582"/>
      <w:bookmarkStart w:id="120" w:name="_Toc195261533"/>
      <w:r w:rsidRPr="00A33BF6">
        <w:t>§2. Przedmiot Umowy</w:t>
      </w:r>
      <w:bookmarkEnd w:id="118"/>
      <w:bookmarkEnd w:id="119"/>
      <w:bookmarkEnd w:id="120"/>
    </w:p>
    <w:p w14:paraId="02A50993" w14:textId="77777777" w:rsidR="001A57BA" w:rsidRDefault="00683A07">
      <w:pPr>
        <w:numPr>
          <w:ilvl w:val="0"/>
          <w:numId w:val="64"/>
        </w:numPr>
        <w:spacing w:line="259" w:lineRule="auto"/>
        <w:jc w:val="both"/>
        <w:rPr>
          <w:sz w:val="22"/>
          <w:szCs w:val="22"/>
        </w:rPr>
      </w:pPr>
      <w:bookmarkStart w:id="121" w:name="_Hlk67825626"/>
      <w:r w:rsidRPr="00A33BF6">
        <w:rPr>
          <w:sz w:val="22"/>
          <w:szCs w:val="22"/>
        </w:rPr>
        <w:t xml:space="preserve">Przedmiotem Umowy jest </w:t>
      </w:r>
      <w:r w:rsidR="0060250A" w:rsidRPr="0060250A">
        <w:rPr>
          <w:b/>
          <w:bCs/>
          <w:sz w:val="22"/>
          <w:szCs w:val="22"/>
        </w:rPr>
        <w:t>dostawa systemu radiowej łączności ratowniczej z możliwością stosowania w wyrobiskach zagrożonych wybuchem metanu i pyłu węglowego dla Oddziałów Polskiej Grupy Górniczej S.A.</w:t>
      </w:r>
      <w:r w:rsidR="0060250A" w:rsidRPr="0060250A">
        <w:rPr>
          <w:sz w:val="22"/>
          <w:szCs w:val="22"/>
        </w:rPr>
        <w:t xml:space="preserve"> </w:t>
      </w:r>
      <w:r w:rsidR="00D30947">
        <w:rPr>
          <w:sz w:val="22"/>
          <w:szCs w:val="22"/>
        </w:rPr>
        <w:t>/</w:t>
      </w:r>
      <w:r w:rsidR="00530BBC">
        <w:rPr>
          <w:sz w:val="22"/>
          <w:szCs w:val="22"/>
        </w:rPr>
        <w:t xml:space="preserve"> </w:t>
      </w:r>
      <w:r w:rsidR="00530BBC" w:rsidRPr="00D30947">
        <w:rPr>
          <w:b/>
          <w:bCs/>
          <w:sz w:val="22"/>
          <w:szCs w:val="22"/>
        </w:rPr>
        <w:t>Centralnej Stacji Ratownictwa Górniczego S.A.</w:t>
      </w:r>
      <w:r w:rsidR="00D10B51">
        <w:rPr>
          <w:sz w:val="22"/>
          <w:szCs w:val="22"/>
        </w:rPr>
        <w:t xml:space="preserve"> </w:t>
      </w:r>
    </w:p>
    <w:p w14:paraId="2765C845" w14:textId="39193D18" w:rsidR="00683A07" w:rsidRPr="00A33BF6" w:rsidRDefault="007C34C7" w:rsidP="001A57BA">
      <w:pPr>
        <w:spacing w:line="259" w:lineRule="auto"/>
        <w:ind w:left="360"/>
        <w:jc w:val="both"/>
        <w:rPr>
          <w:sz w:val="22"/>
          <w:szCs w:val="22"/>
        </w:rPr>
      </w:pPr>
      <w:r w:rsidRPr="00A33BF6">
        <w:rPr>
          <w:sz w:val="22"/>
          <w:szCs w:val="22"/>
        </w:rPr>
        <w:t xml:space="preserve">(przedmiot Umowy w dalszej części Umowy nazywany jest także </w:t>
      </w:r>
      <w:r w:rsidRPr="00A33BF6">
        <w:rPr>
          <w:b/>
          <w:bCs/>
          <w:sz w:val="22"/>
          <w:szCs w:val="22"/>
        </w:rPr>
        <w:t>przedmiotem zamówienia</w:t>
      </w:r>
      <w:r w:rsidRPr="00A33BF6">
        <w:rPr>
          <w:sz w:val="22"/>
          <w:szCs w:val="22"/>
        </w:rPr>
        <w:t xml:space="preserve"> lub </w:t>
      </w:r>
      <w:r w:rsidRPr="00A33BF6">
        <w:rPr>
          <w:b/>
          <w:bCs/>
          <w:sz w:val="22"/>
          <w:szCs w:val="22"/>
        </w:rPr>
        <w:t>zamówieniem</w:t>
      </w:r>
      <w:r w:rsidR="001A57BA">
        <w:rPr>
          <w:b/>
          <w:bCs/>
          <w:sz w:val="22"/>
          <w:szCs w:val="22"/>
        </w:rPr>
        <w:t>)</w:t>
      </w:r>
      <w:r w:rsidRPr="00A33BF6">
        <w:rPr>
          <w:sz w:val="22"/>
          <w:szCs w:val="22"/>
        </w:rPr>
        <w:t>.</w:t>
      </w:r>
    </w:p>
    <w:p w14:paraId="06C0B6AB" w14:textId="77777777" w:rsidR="00683A07" w:rsidRPr="00A33BF6" w:rsidRDefault="00683A07">
      <w:pPr>
        <w:numPr>
          <w:ilvl w:val="0"/>
          <w:numId w:val="64"/>
        </w:numPr>
        <w:spacing w:line="259" w:lineRule="auto"/>
        <w:ind w:hanging="357"/>
        <w:jc w:val="both"/>
        <w:rPr>
          <w:sz w:val="22"/>
          <w:szCs w:val="22"/>
        </w:rPr>
      </w:pPr>
      <w:r w:rsidRPr="00A33BF6">
        <w:rPr>
          <w:sz w:val="22"/>
          <w:szCs w:val="22"/>
        </w:rPr>
        <w:t>Szczegółowy Opis Przedmiotu Zamówienia (</w:t>
      </w:r>
      <w:r w:rsidR="001A3D5B" w:rsidRPr="00A33BF6">
        <w:rPr>
          <w:sz w:val="22"/>
          <w:szCs w:val="22"/>
        </w:rPr>
        <w:t xml:space="preserve">dalej jako </w:t>
      </w:r>
      <w:r w:rsidRPr="00A33BF6">
        <w:rPr>
          <w:sz w:val="22"/>
          <w:szCs w:val="22"/>
        </w:rPr>
        <w:t xml:space="preserve">SOPZ) stanowi </w:t>
      </w:r>
      <w:r w:rsidRPr="00A33BF6">
        <w:rPr>
          <w:b/>
          <w:bCs/>
          <w:sz w:val="22"/>
          <w:szCs w:val="22"/>
        </w:rPr>
        <w:t>Załącznik nr 1 do Umowy</w:t>
      </w:r>
      <w:r w:rsidRPr="00A33BF6">
        <w:rPr>
          <w:sz w:val="22"/>
          <w:szCs w:val="22"/>
        </w:rPr>
        <w:t>.</w:t>
      </w:r>
    </w:p>
    <w:p w14:paraId="2A2C800F" w14:textId="77777777" w:rsidR="00683A07" w:rsidRPr="00AD47F9" w:rsidRDefault="00683A07">
      <w:pPr>
        <w:numPr>
          <w:ilvl w:val="0"/>
          <w:numId w:val="64"/>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0839934C" w14:textId="77777777" w:rsidR="00683A07" w:rsidRPr="00AD47F9" w:rsidRDefault="00683A07">
      <w:pPr>
        <w:numPr>
          <w:ilvl w:val="0"/>
          <w:numId w:val="64"/>
        </w:numPr>
        <w:spacing w:line="259" w:lineRule="auto"/>
        <w:ind w:left="357"/>
        <w:jc w:val="both"/>
        <w:rPr>
          <w:sz w:val="22"/>
          <w:szCs w:val="22"/>
        </w:rPr>
      </w:pPr>
      <w:r w:rsidRPr="00AD47F9">
        <w:rPr>
          <w:sz w:val="22"/>
          <w:szCs w:val="22"/>
        </w:rPr>
        <w:t xml:space="preserve">Wykonawca oświadcza, że przedmiot Umowy jest </w:t>
      </w:r>
      <w:r w:rsidR="00530BBC">
        <w:rPr>
          <w:sz w:val="22"/>
          <w:szCs w:val="22"/>
        </w:rPr>
        <w:t xml:space="preserve">fabrycznie nowy, </w:t>
      </w:r>
      <w:r w:rsidRPr="00AD47F9">
        <w:rPr>
          <w:sz w:val="22"/>
          <w:szCs w:val="22"/>
        </w:rPr>
        <w:t>wolny od wad prawnych i fizycznych i nie narusza praw majątkowych i niemajątkowych, znaków handlowych, patentów, praw autorskich osób trzecich oraz jest zgodny ze złożoną ofertą.</w:t>
      </w:r>
    </w:p>
    <w:p w14:paraId="23D487E7" w14:textId="77777777" w:rsidR="00683A07" w:rsidRPr="00AD47F9" w:rsidRDefault="00683A07">
      <w:pPr>
        <w:numPr>
          <w:ilvl w:val="0"/>
          <w:numId w:val="64"/>
        </w:numPr>
        <w:autoSpaceDE w:val="0"/>
        <w:autoSpaceDN w:val="0"/>
        <w:adjustRightInd w:val="0"/>
        <w:jc w:val="both"/>
        <w:rPr>
          <w:i/>
          <w:iCs/>
          <w:color w:val="FF0000"/>
          <w:sz w:val="22"/>
          <w:szCs w:val="22"/>
        </w:rPr>
      </w:pPr>
      <w:r w:rsidRPr="00AD47F9">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2B6E72B9" w14:textId="77777777" w:rsidR="00683A07" w:rsidRPr="003B6B9F" w:rsidRDefault="00683A07">
      <w:pPr>
        <w:numPr>
          <w:ilvl w:val="0"/>
          <w:numId w:val="64"/>
        </w:numPr>
        <w:spacing w:line="259" w:lineRule="auto"/>
        <w:ind w:left="357"/>
        <w:jc w:val="both"/>
        <w:rPr>
          <w:sz w:val="22"/>
          <w:szCs w:val="22"/>
        </w:rPr>
      </w:pPr>
      <w:r w:rsidRPr="00AD47F9">
        <w:rPr>
          <w:sz w:val="22"/>
          <w:szCs w:val="22"/>
        </w:rPr>
        <w:t xml:space="preserve">Realizacja Umowy </w:t>
      </w:r>
      <w:r w:rsidRPr="00651E19">
        <w:rPr>
          <w:sz w:val="22"/>
          <w:szCs w:val="22"/>
        </w:rPr>
        <w:t xml:space="preserve">nie wymaga </w:t>
      </w:r>
      <w:r w:rsidRPr="00AD47F9">
        <w:rPr>
          <w:sz w:val="22"/>
          <w:szCs w:val="22"/>
        </w:rPr>
        <w:t>świadczenia usług</w:t>
      </w:r>
      <w:r w:rsidRPr="00AD47F9">
        <w:rPr>
          <w:color w:val="FF0000"/>
          <w:sz w:val="22"/>
          <w:szCs w:val="22"/>
        </w:rPr>
        <w:t xml:space="preserve"> </w:t>
      </w:r>
      <w:r w:rsidRPr="00AD47F9">
        <w:rPr>
          <w:sz w:val="22"/>
          <w:szCs w:val="22"/>
        </w:rPr>
        <w:t xml:space="preserve">przez Zamawiającego na rzecz Wykonawcy na podstawie odrębnej </w:t>
      </w:r>
      <w:r w:rsidRPr="00A33BF6">
        <w:rPr>
          <w:sz w:val="22"/>
          <w:szCs w:val="22"/>
        </w:rPr>
        <w:t>umowy</w:t>
      </w:r>
      <w:r w:rsidR="00651E19">
        <w:rPr>
          <w:sz w:val="22"/>
          <w:szCs w:val="22"/>
        </w:rPr>
        <w:t>.</w:t>
      </w:r>
    </w:p>
    <w:p w14:paraId="4733F9D3" w14:textId="77777777" w:rsidR="00683A07" w:rsidRPr="00AD47F9" w:rsidRDefault="00683A07" w:rsidP="00683A07">
      <w:pPr>
        <w:spacing w:line="259" w:lineRule="auto"/>
        <w:ind w:left="360"/>
        <w:jc w:val="both"/>
        <w:rPr>
          <w:sz w:val="22"/>
          <w:szCs w:val="22"/>
        </w:rPr>
      </w:pPr>
      <w:bookmarkStart w:id="122" w:name="_Hlk148350736"/>
    </w:p>
    <w:p w14:paraId="3003EC98" w14:textId="77777777" w:rsidR="00683A07" w:rsidRPr="00AD47F9" w:rsidRDefault="00683A07" w:rsidP="00683A07">
      <w:pPr>
        <w:pStyle w:val="Nagwek2"/>
      </w:pPr>
      <w:bookmarkStart w:id="123" w:name="_Toc64016202"/>
      <w:bookmarkStart w:id="124" w:name="_Toc80870483"/>
      <w:bookmarkStart w:id="125" w:name="_Toc106184583"/>
      <w:bookmarkStart w:id="126" w:name="_Toc195261534"/>
      <w:r w:rsidRPr="00AD47F9">
        <w:t>§3. Cena i sposób rozliczeń</w:t>
      </w:r>
      <w:bookmarkEnd w:id="123"/>
      <w:bookmarkEnd w:id="124"/>
      <w:bookmarkEnd w:id="125"/>
      <w:bookmarkEnd w:id="126"/>
    </w:p>
    <w:p w14:paraId="21984E00" w14:textId="77777777" w:rsidR="00683A07" w:rsidRPr="00681415" w:rsidRDefault="00683A07">
      <w:pPr>
        <w:numPr>
          <w:ilvl w:val="0"/>
          <w:numId w:val="37"/>
        </w:numPr>
        <w:spacing w:line="259" w:lineRule="auto"/>
        <w:ind w:hanging="357"/>
        <w:jc w:val="both"/>
        <w:rPr>
          <w:sz w:val="22"/>
          <w:szCs w:val="22"/>
        </w:rPr>
      </w:pPr>
      <w:bookmarkStart w:id="127" w:name="_Hlk148356870"/>
      <w:r w:rsidRPr="00681415">
        <w:rPr>
          <w:sz w:val="22"/>
          <w:szCs w:val="22"/>
        </w:rPr>
        <w:t xml:space="preserve">Wartość Umowy </w:t>
      </w:r>
      <w:r w:rsidRPr="00651E19">
        <w:rPr>
          <w:sz w:val="22"/>
          <w:szCs w:val="22"/>
        </w:rPr>
        <w:t>nie przekroczy</w:t>
      </w:r>
      <w:r w:rsidRPr="00681415">
        <w:rPr>
          <w:sz w:val="22"/>
          <w:szCs w:val="22"/>
        </w:rPr>
        <w:t>: ……………… zł netto.</w:t>
      </w:r>
    </w:p>
    <w:p w14:paraId="6AF5141D" w14:textId="77777777" w:rsidR="00683A07" w:rsidRPr="00681415" w:rsidRDefault="00683A07" w:rsidP="00683A07">
      <w:pPr>
        <w:spacing w:line="259" w:lineRule="auto"/>
        <w:ind w:left="360"/>
        <w:jc w:val="both"/>
        <w:rPr>
          <w:sz w:val="22"/>
          <w:szCs w:val="22"/>
        </w:rPr>
      </w:pPr>
      <w:r w:rsidRPr="00681415">
        <w:rPr>
          <w:sz w:val="22"/>
          <w:szCs w:val="22"/>
        </w:rPr>
        <w:t xml:space="preserve">w tym: </w:t>
      </w:r>
    </w:p>
    <w:p w14:paraId="57118CA0" w14:textId="77777777" w:rsidR="00683A07" w:rsidRPr="00681415" w:rsidRDefault="003B6B9F">
      <w:pPr>
        <w:numPr>
          <w:ilvl w:val="1"/>
          <w:numId w:val="37"/>
        </w:numPr>
        <w:spacing w:line="259" w:lineRule="auto"/>
        <w:ind w:hanging="357"/>
        <w:jc w:val="both"/>
        <w:rPr>
          <w:sz w:val="22"/>
          <w:szCs w:val="22"/>
        </w:rPr>
      </w:pPr>
      <w:r>
        <w:rPr>
          <w:sz w:val="22"/>
          <w:szCs w:val="22"/>
        </w:rPr>
        <w:t xml:space="preserve">Wartość zamówienia podstawowego: </w:t>
      </w:r>
      <w:r w:rsidR="00683A07" w:rsidRPr="00681415">
        <w:rPr>
          <w:sz w:val="22"/>
          <w:szCs w:val="22"/>
        </w:rPr>
        <w:t>………………. zł netto,</w:t>
      </w:r>
    </w:p>
    <w:p w14:paraId="0AB13799" w14:textId="68CE9E26" w:rsidR="00D30947" w:rsidRPr="001A57BA" w:rsidRDefault="003B6B9F" w:rsidP="00D30947">
      <w:pPr>
        <w:numPr>
          <w:ilvl w:val="1"/>
          <w:numId w:val="37"/>
        </w:numPr>
        <w:spacing w:line="259" w:lineRule="auto"/>
        <w:ind w:hanging="357"/>
        <w:jc w:val="both"/>
        <w:rPr>
          <w:sz w:val="22"/>
          <w:szCs w:val="22"/>
        </w:rPr>
      </w:pPr>
      <w:r w:rsidRPr="00C03103">
        <w:rPr>
          <w:sz w:val="22"/>
          <w:szCs w:val="22"/>
        </w:rPr>
        <w:t xml:space="preserve">Wartość opcji: </w:t>
      </w:r>
      <w:r w:rsidR="00683A07" w:rsidRPr="00C03103">
        <w:rPr>
          <w:sz w:val="22"/>
          <w:szCs w:val="22"/>
        </w:rPr>
        <w:t>………………. zł netto</w:t>
      </w:r>
      <w:r w:rsidR="00B50D1D">
        <w:rPr>
          <w:sz w:val="22"/>
          <w:szCs w:val="22"/>
        </w:rPr>
        <w:t xml:space="preserve"> </w:t>
      </w:r>
      <w:r w:rsidR="00B50D1D" w:rsidRPr="007A651A">
        <w:rPr>
          <w:i/>
          <w:iCs/>
          <w:sz w:val="22"/>
          <w:szCs w:val="22"/>
        </w:rPr>
        <w:t>– dotyczy PGG S.A.</w:t>
      </w:r>
    </w:p>
    <w:p w14:paraId="57C55271" w14:textId="185D71AC" w:rsidR="001A57BA" w:rsidRPr="001A57BA" w:rsidRDefault="001A57BA" w:rsidP="001A57BA">
      <w:pPr>
        <w:spacing w:line="259" w:lineRule="auto"/>
        <w:ind w:left="720"/>
        <w:jc w:val="both"/>
        <w:rPr>
          <w:color w:val="FF0000"/>
          <w:sz w:val="22"/>
          <w:szCs w:val="22"/>
        </w:rPr>
      </w:pPr>
      <w:r w:rsidRPr="001A57BA">
        <w:rPr>
          <w:i/>
          <w:iCs/>
          <w:color w:val="FF0000"/>
          <w:sz w:val="22"/>
          <w:szCs w:val="22"/>
        </w:rPr>
        <w:t>(z Wykonawcą</w:t>
      </w:r>
      <w:r w:rsidR="00D25CB0">
        <w:rPr>
          <w:i/>
          <w:iCs/>
          <w:color w:val="FF0000"/>
          <w:sz w:val="22"/>
          <w:szCs w:val="22"/>
        </w:rPr>
        <w:t xml:space="preserve"> </w:t>
      </w:r>
      <w:r w:rsidR="00145386">
        <w:rPr>
          <w:i/>
          <w:iCs/>
          <w:color w:val="FF0000"/>
          <w:sz w:val="22"/>
          <w:szCs w:val="22"/>
        </w:rPr>
        <w:t xml:space="preserve">zostaną zawarte przez </w:t>
      </w:r>
      <w:r w:rsidR="002D7446">
        <w:rPr>
          <w:i/>
          <w:iCs/>
          <w:color w:val="FF0000"/>
          <w:sz w:val="22"/>
          <w:szCs w:val="22"/>
        </w:rPr>
        <w:t>Zamawiającego dwie</w:t>
      </w:r>
      <w:r w:rsidR="00FA4006">
        <w:rPr>
          <w:i/>
          <w:iCs/>
          <w:color w:val="FF0000"/>
          <w:sz w:val="22"/>
          <w:szCs w:val="22"/>
        </w:rPr>
        <w:t xml:space="preserve"> </w:t>
      </w:r>
      <w:r w:rsidR="002F6DA5" w:rsidRPr="001A57BA">
        <w:rPr>
          <w:i/>
          <w:iCs/>
          <w:color w:val="FF0000"/>
          <w:sz w:val="22"/>
          <w:szCs w:val="22"/>
        </w:rPr>
        <w:t>umowy</w:t>
      </w:r>
      <w:r w:rsidR="002F6DA5">
        <w:rPr>
          <w:i/>
          <w:iCs/>
          <w:color w:val="FF0000"/>
          <w:sz w:val="22"/>
          <w:szCs w:val="22"/>
        </w:rPr>
        <w:t xml:space="preserve">: </w:t>
      </w:r>
      <w:r w:rsidR="00AD4CA1">
        <w:rPr>
          <w:i/>
          <w:iCs/>
          <w:color w:val="FF0000"/>
          <w:sz w:val="22"/>
          <w:szCs w:val="22"/>
        </w:rPr>
        <w:t>odrębnie</w:t>
      </w:r>
      <w:r w:rsidRPr="001A57BA">
        <w:rPr>
          <w:i/>
          <w:iCs/>
          <w:color w:val="FF0000"/>
          <w:sz w:val="22"/>
          <w:szCs w:val="22"/>
        </w:rPr>
        <w:t xml:space="preserve"> przez PGG S.A. </w:t>
      </w:r>
      <w:r w:rsidR="00AD4CA1">
        <w:rPr>
          <w:i/>
          <w:iCs/>
          <w:color w:val="FF0000"/>
          <w:sz w:val="22"/>
          <w:szCs w:val="22"/>
        </w:rPr>
        <w:t>i</w:t>
      </w:r>
      <w:r w:rsidRPr="001A57BA">
        <w:rPr>
          <w:i/>
          <w:iCs/>
          <w:color w:val="FF0000"/>
          <w:sz w:val="22"/>
          <w:szCs w:val="22"/>
        </w:rPr>
        <w:t xml:space="preserve"> CSRG S.A.)</w:t>
      </w:r>
    </w:p>
    <w:p w14:paraId="384037C7" w14:textId="77777777" w:rsidR="00683A07" w:rsidRPr="00C03103" w:rsidRDefault="00683A07">
      <w:pPr>
        <w:numPr>
          <w:ilvl w:val="0"/>
          <w:numId w:val="37"/>
        </w:numPr>
        <w:spacing w:line="259" w:lineRule="auto"/>
        <w:ind w:hanging="357"/>
        <w:jc w:val="both"/>
        <w:rPr>
          <w:sz w:val="22"/>
          <w:szCs w:val="22"/>
        </w:rPr>
      </w:pPr>
      <w:r w:rsidRPr="00C03103">
        <w:rPr>
          <w:sz w:val="22"/>
          <w:szCs w:val="22"/>
        </w:rPr>
        <w:t xml:space="preserve">Wartość Umowy, o której mowa w ust. 1, została ustalona w oparciu o </w:t>
      </w:r>
      <w:r w:rsidR="002A734C" w:rsidRPr="00C03103">
        <w:rPr>
          <w:sz w:val="22"/>
          <w:szCs w:val="22"/>
        </w:rPr>
        <w:t>ceny jednostkowe netto podane w Ofercie Wykonawcy oraz szacunkową</w:t>
      </w:r>
      <w:r w:rsidRPr="00C03103">
        <w:rPr>
          <w:sz w:val="22"/>
          <w:szCs w:val="22"/>
        </w:rPr>
        <w:t xml:space="preserve"> liczbę jednostek podaną w Specyfikacji Warunków Zamówienia. </w:t>
      </w:r>
    </w:p>
    <w:p w14:paraId="12A897B3" w14:textId="77777777" w:rsidR="00C03103" w:rsidRPr="00C03103" w:rsidRDefault="00683A07">
      <w:pPr>
        <w:numPr>
          <w:ilvl w:val="0"/>
          <w:numId w:val="37"/>
        </w:numPr>
        <w:spacing w:line="259" w:lineRule="auto"/>
        <w:ind w:hanging="357"/>
        <w:jc w:val="both"/>
        <w:rPr>
          <w:sz w:val="22"/>
          <w:szCs w:val="22"/>
        </w:rPr>
      </w:pPr>
      <w:r w:rsidRPr="00C03103">
        <w:rPr>
          <w:sz w:val="22"/>
          <w:szCs w:val="22"/>
        </w:rPr>
        <w:t>Cen</w:t>
      </w:r>
      <w:r w:rsidR="00C03103" w:rsidRPr="00C03103">
        <w:rPr>
          <w:sz w:val="22"/>
          <w:szCs w:val="22"/>
        </w:rPr>
        <w:t>y</w:t>
      </w:r>
      <w:r w:rsidRPr="00C03103">
        <w:rPr>
          <w:sz w:val="22"/>
          <w:szCs w:val="22"/>
        </w:rPr>
        <w:t xml:space="preserve"> </w:t>
      </w:r>
      <w:r w:rsidR="0060250A">
        <w:rPr>
          <w:sz w:val="22"/>
          <w:szCs w:val="22"/>
        </w:rPr>
        <w:t xml:space="preserve">jednostkowe </w:t>
      </w:r>
      <w:r w:rsidRPr="00C03103">
        <w:rPr>
          <w:sz w:val="22"/>
          <w:szCs w:val="22"/>
        </w:rPr>
        <w:t>netto</w:t>
      </w:r>
      <w:r w:rsidR="0060250A" w:rsidRPr="00020581">
        <w:rPr>
          <w:sz w:val="22"/>
          <w:szCs w:val="22"/>
        </w:rPr>
        <w:t>,</w:t>
      </w:r>
      <w:r w:rsidR="0060250A" w:rsidRPr="00020581">
        <w:rPr>
          <w:b/>
          <w:bCs/>
          <w:sz w:val="22"/>
          <w:szCs w:val="22"/>
        </w:rPr>
        <w:t xml:space="preserve"> </w:t>
      </w:r>
      <w:r w:rsidR="0060250A" w:rsidRPr="00020581">
        <w:rPr>
          <w:sz w:val="22"/>
          <w:szCs w:val="22"/>
        </w:rPr>
        <w:t xml:space="preserve">w oparciu o którą będą rozliczane wykonane </w:t>
      </w:r>
      <w:r w:rsidR="0060250A" w:rsidRPr="0060250A">
        <w:rPr>
          <w:sz w:val="22"/>
          <w:szCs w:val="22"/>
        </w:rPr>
        <w:t xml:space="preserve">dostawy </w:t>
      </w:r>
      <w:r w:rsidR="00C03103" w:rsidRPr="00C03103">
        <w:rPr>
          <w:sz w:val="22"/>
          <w:szCs w:val="22"/>
        </w:rPr>
        <w:t>wynoszą</w:t>
      </w:r>
      <w:r w:rsidRPr="00C03103">
        <w:rPr>
          <w:sz w:val="22"/>
          <w:szCs w:val="22"/>
        </w:rPr>
        <w:t xml:space="preserve">: </w:t>
      </w:r>
    </w:p>
    <w:tbl>
      <w:tblPr>
        <w:tblStyle w:val="Tabela-Siatka"/>
        <w:tblW w:w="0" w:type="auto"/>
        <w:tblInd w:w="534" w:type="dxa"/>
        <w:tblLook w:val="04A0" w:firstRow="1" w:lastRow="0" w:firstColumn="1" w:lastColumn="0" w:noHBand="0" w:noVBand="1"/>
      </w:tblPr>
      <w:tblGrid>
        <w:gridCol w:w="530"/>
        <w:gridCol w:w="5115"/>
        <w:gridCol w:w="1223"/>
        <w:gridCol w:w="1660"/>
      </w:tblGrid>
      <w:tr w:rsidR="0060250A" w:rsidRPr="00216C79" w14:paraId="09BC3B1D" w14:textId="77777777" w:rsidTr="00530BBC">
        <w:trPr>
          <w:trHeight w:val="306"/>
        </w:trPr>
        <w:tc>
          <w:tcPr>
            <w:tcW w:w="530" w:type="dxa"/>
            <w:shd w:val="clear" w:color="auto" w:fill="auto"/>
            <w:noWrap/>
          </w:tcPr>
          <w:p w14:paraId="68D06FAA" w14:textId="77777777" w:rsidR="0060250A" w:rsidRPr="00216C79" w:rsidRDefault="0060250A" w:rsidP="00530BBC">
            <w:pPr>
              <w:spacing w:line="259" w:lineRule="auto"/>
              <w:ind w:left="3"/>
              <w:rPr>
                <w:szCs w:val="22"/>
              </w:rPr>
            </w:pPr>
            <w:r w:rsidRPr="00216C79">
              <w:rPr>
                <w:szCs w:val="22"/>
              </w:rPr>
              <w:t>Lp.</w:t>
            </w:r>
          </w:p>
        </w:tc>
        <w:tc>
          <w:tcPr>
            <w:tcW w:w="5115" w:type="dxa"/>
            <w:shd w:val="clear" w:color="auto" w:fill="auto"/>
            <w:noWrap/>
          </w:tcPr>
          <w:p w14:paraId="1F58AB18" w14:textId="77777777" w:rsidR="0060250A" w:rsidRPr="00216C79" w:rsidRDefault="0060250A" w:rsidP="00530BBC">
            <w:pPr>
              <w:spacing w:line="259" w:lineRule="auto"/>
              <w:jc w:val="center"/>
              <w:rPr>
                <w:szCs w:val="22"/>
              </w:rPr>
            </w:pPr>
          </w:p>
          <w:p w14:paraId="27A8857F" w14:textId="77777777" w:rsidR="0060250A" w:rsidRPr="00216C79" w:rsidRDefault="0060250A" w:rsidP="00530BBC">
            <w:pPr>
              <w:spacing w:line="259" w:lineRule="auto"/>
              <w:jc w:val="center"/>
              <w:rPr>
                <w:szCs w:val="22"/>
              </w:rPr>
            </w:pPr>
            <w:r w:rsidRPr="00216C79">
              <w:rPr>
                <w:szCs w:val="22"/>
              </w:rPr>
              <w:t>Wyszczególnienie</w:t>
            </w:r>
          </w:p>
        </w:tc>
        <w:tc>
          <w:tcPr>
            <w:tcW w:w="1223" w:type="dxa"/>
          </w:tcPr>
          <w:p w14:paraId="07162172" w14:textId="77777777" w:rsidR="0060250A" w:rsidRPr="00216C79" w:rsidRDefault="0060250A" w:rsidP="00530BBC">
            <w:pPr>
              <w:spacing w:line="259" w:lineRule="auto"/>
              <w:jc w:val="center"/>
              <w:rPr>
                <w:szCs w:val="22"/>
              </w:rPr>
            </w:pPr>
            <w:r>
              <w:rPr>
                <w:szCs w:val="22"/>
              </w:rPr>
              <w:t>j.m.</w:t>
            </w:r>
          </w:p>
        </w:tc>
        <w:tc>
          <w:tcPr>
            <w:tcW w:w="1660" w:type="dxa"/>
            <w:shd w:val="clear" w:color="auto" w:fill="auto"/>
          </w:tcPr>
          <w:p w14:paraId="770DD0C0" w14:textId="77777777" w:rsidR="0060250A" w:rsidRPr="00216C79" w:rsidRDefault="0060250A" w:rsidP="00530BBC">
            <w:pPr>
              <w:spacing w:line="259" w:lineRule="auto"/>
              <w:jc w:val="center"/>
              <w:rPr>
                <w:szCs w:val="22"/>
              </w:rPr>
            </w:pPr>
          </w:p>
          <w:p w14:paraId="680E5ABF" w14:textId="77777777" w:rsidR="0060250A" w:rsidRPr="00216C79" w:rsidRDefault="0060250A" w:rsidP="00530BBC">
            <w:pPr>
              <w:spacing w:line="259" w:lineRule="auto"/>
              <w:jc w:val="center"/>
              <w:rPr>
                <w:szCs w:val="22"/>
              </w:rPr>
            </w:pPr>
            <w:r w:rsidRPr="00216C79">
              <w:rPr>
                <w:szCs w:val="22"/>
              </w:rPr>
              <w:t xml:space="preserve">Cena </w:t>
            </w:r>
            <w:r w:rsidR="00924B27" w:rsidRPr="00216C79">
              <w:rPr>
                <w:szCs w:val="22"/>
              </w:rPr>
              <w:t>jednostkowa zł</w:t>
            </w:r>
            <w:r w:rsidRPr="00216C79">
              <w:rPr>
                <w:szCs w:val="22"/>
              </w:rPr>
              <w:t xml:space="preserve"> netto</w:t>
            </w:r>
          </w:p>
        </w:tc>
      </w:tr>
      <w:tr w:rsidR="0060250A" w:rsidRPr="00216C79" w14:paraId="2069F9DE" w14:textId="77777777" w:rsidTr="009E1A55">
        <w:trPr>
          <w:trHeight w:val="306"/>
        </w:trPr>
        <w:tc>
          <w:tcPr>
            <w:tcW w:w="530" w:type="dxa"/>
            <w:shd w:val="clear" w:color="auto" w:fill="auto"/>
            <w:noWrap/>
            <w:vAlign w:val="center"/>
            <w:hideMark/>
          </w:tcPr>
          <w:p w14:paraId="15348654" w14:textId="77777777" w:rsidR="0060250A" w:rsidRPr="00216C79" w:rsidRDefault="0060250A" w:rsidP="00530BBC">
            <w:pPr>
              <w:spacing w:line="259" w:lineRule="auto"/>
              <w:ind w:left="3"/>
              <w:jc w:val="left"/>
              <w:rPr>
                <w:szCs w:val="22"/>
              </w:rPr>
            </w:pPr>
            <w:r w:rsidRPr="00216C79">
              <w:rPr>
                <w:szCs w:val="22"/>
              </w:rPr>
              <w:t>1</w:t>
            </w:r>
          </w:p>
        </w:tc>
        <w:tc>
          <w:tcPr>
            <w:tcW w:w="5115" w:type="dxa"/>
            <w:shd w:val="clear" w:color="auto" w:fill="auto"/>
            <w:noWrap/>
            <w:vAlign w:val="center"/>
            <w:hideMark/>
          </w:tcPr>
          <w:p w14:paraId="1B12003C" w14:textId="77777777" w:rsidR="0060250A" w:rsidRPr="00216C79" w:rsidRDefault="00BC2C6E" w:rsidP="0060250A">
            <w:pPr>
              <w:spacing w:line="259" w:lineRule="auto"/>
              <w:jc w:val="left"/>
              <w:rPr>
                <w:szCs w:val="22"/>
              </w:rPr>
            </w:pPr>
            <w:r>
              <w:rPr>
                <w:szCs w:val="22"/>
              </w:rPr>
              <w:t>b</w:t>
            </w:r>
            <w:r w:rsidR="0060250A" w:rsidRPr="00216C79">
              <w:rPr>
                <w:szCs w:val="22"/>
              </w:rPr>
              <w:t>ezprzewodowy komunikator ratowniczy z wyposażeniem</w:t>
            </w:r>
          </w:p>
        </w:tc>
        <w:tc>
          <w:tcPr>
            <w:tcW w:w="1223" w:type="dxa"/>
            <w:vAlign w:val="center"/>
          </w:tcPr>
          <w:p w14:paraId="1C9FCEB9" w14:textId="77777777" w:rsidR="0060250A" w:rsidRPr="00216C79" w:rsidRDefault="00BC2C6E" w:rsidP="00530BBC">
            <w:pPr>
              <w:spacing w:line="259" w:lineRule="auto"/>
              <w:ind w:left="360"/>
              <w:rPr>
                <w:szCs w:val="22"/>
              </w:rPr>
            </w:pPr>
            <w:r>
              <w:rPr>
                <w:szCs w:val="22"/>
              </w:rPr>
              <w:t>s</w:t>
            </w:r>
            <w:r w:rsidR="00BD69AE">
              <w:rPr>
                <w:szCs w:val="22"/>
              </w:rPr>
              <w:t>zt.</w:t>
            </w:r>
          </w:p>
        </w:tc>
        <w:tc>
          <w:tcPr>
            <w:tcW w:w="1660" w:type="dxa"/>
            <w:shd w:val="clear" w:color="auto" w:fill="auto"/>
          </w:tcPr>
          <w:p w14:paraId="39CA4947" w14:textId="77777777" w:rsidR="0060250A" w:rsidRPr="00216C79" w:rsidRDefault="0060250A" w:rsidP="00530BBC">
            <w:pPr>
              <w:spacing w:line="259" w:lineRule="auto"/>
              <w:ind w:left="360"/>
              <w:rPr>
                <w:szCs w:val="22"/>
              </w:rPr>
            </w:pPr>
          </w:p>
        </w:tc>
      </w:tr>
      <w:tr w:rsidR="0060250A" w:rsidRPr="00216C79" w14:paraId="0ECEC8EE" w14:textId="77777777" w:rsidTr="009E1A55">
        <w:trPr>
          <w:trHeight w:val="306"/>
        </w:trPr>
        <w:tc>
          <w:tcPr>
            <w:tcW w:w="530" w:type="dxa"/>
            <w:shd w:val="clear" w:color="auto" w:fill="auto"/>
            <w:noWrap/>
            <w:vAlign w:val="center"/>
          </w:tcPr>
          <w:p w14:paraId="1CA381A8" w14:textId="77777777" w:rsidR="0060250A" w:rsidRPr="003434BC" w:rsidRDefault="0060250A" w:rsidP="00530BBC">
            <w:pPr>
              <w:spacing w:line="259" w:lineRule="auto"/>
              <w:rPr>
                <w:szCs w:val="22"/>
              </w:rPr>
            </w:pPr>
            <w:r w:rsidRPr="003434BC">
              <w:rPr>
                <w:szCs w:val="22"/>
              </w:rPr>
              <w:t>2</w:t>
            </w:r>
          </w:p>
        </w:tc>
        <w:tc>
          <w:tcPr>
            <w:tcW w:w="5115" w:type="dxa"/>
            <w:shd w:val="clear" w:color="auto" w:fill="auto"/>
            <w:noWrap/>
            <w:vAlign w:val="center"/>
          </w:tcPr>
          <w:p w14:paraId="47B1D2DD" w14:textId="77777777" w:rsidR="0060250A" w:rsidRPr="003434BC" w:rsidRDefault="00BC2C6E" w:rsidP="0060250A">
            <w:pPr>
              <w:spacing w:line="259" w:lineRule="auto"/>
              <w:jc w:val="left"/>
              <w:rPr>
                <w:szCs w:val="22"/>
              </w:rPr>
            </w:pPr>
            <w:r>
              <w:rPr>
                <w:szCs w:val="22"/>
              </w:rPr>
              <w:t>r</w:t>
            </w:r>
            <w:r w:rsidR="0060250A" w:rsidRPr="003434BC">
              <w:rPr>
                <w:szCs w:val="22"/>
              </w:rPr>
              <w:t>egenerator sygnału</w:t>
            </w:r>
          </w:p>
        </w:tc>
        <w:tc>
          <w:tcPr>
            <w:tcW w:w="1223" w:type="dxa"/>
            <w:vAlign w:val="center"/>
          </w:tcPr>
          <w:p w14:paraId="0BF3310B" w14:textId="77777777" w:rsidR="0060250A" w:rsidRPr="00216C79" w:rsidRDefault="00BC2C6E" w:rsidP="00530BBC">
            <w:pPr>
              <w:spacing w:line="259" w:lineRule="auto"/>
              <w:ind w:left="360"/>
              <w:rPr>
                <w:szCs w:val="22"/>
              </w:rPr>
            </w:pPr>
            <w:r>
              <w:rPr>
                <w:szCs w:val="22"/>
              </w:rPr>
              <w:t>s</w:t>
            </w:r>
            <w:r w:rsidR="00BD69AE">
              <w:rPr>
                <w:szCs w:val="22"/>
              </w:rPr>
              <w:t>zt.</w:t>
            </w:r>
          </w:p>
        </w:tc>
        <w:tc>
          <w:tcPr>
            <w:tcW w:w="1660" w:type="dxa"/>
            <w:shd w:val="clear" w:color="auto" w:fill="auto"/>
          </w:tcPr>
          <w:p w14:paraId="0BAD34C9" w14:textId="77777777" w:rsidR="0060250A" w:rsidRPr="00216C79" w:rsidRDefault="0060250A" w:rsidP="00530BBC">
            <w:pPr>
              <w:spacing w:line="259" w:lineRule="auto"/>
              <w:ind w:left="360"/>
              <w:rPr>
                <w:szCs w:val="22"/>
              </w:rPr>
            </w:pPr>
          </w:p>
        </w:tc>
      </w:tr>
      <w:tr w:rsidR="0060250A" w:rsidRPr="00216C79" w14:paraId="3C567790" w14:textId="77777777" w:rsidTr="009E1A55">
        <w:trPr>
          <w:trHeight w:val="290"/>
        </w:trPr>
        <w:tc>
          <w:tcPr>
            <w:tcW w:w="530" w:type="dxa"/>
            <w:shd w:val="clear" w:color="auto" w:fill="auto"/>
            <w:noWrap/>
            <w:vAlign w:val="center"/>
            <w:hideMark/>
          </w:tcPr>
          <w:p w14:paraId="2DFF17FF" w14:textId="77777777" w:rsidR="0060250A" w:rsidRPr="00216C79" w:rsidRDefault="0060250A" w:rsidP="00530BBC">
            <w:pPr>
              <w:spacing w:line="259" w:lineRule="auto"/>
              <w:jc w:val="left"/>
              <w:rPr>
                <w:szCs w:val="22"/>
              </w:rPr>
            </w:pPr>
            <w:r w:rsidRPr="00216C79">
              <w:rPr>
                <w:szCs w:val="22"/>
              </w:rPr>
              <w:t>3</w:t>
            </w:r>
          </w:p>
        </w:tc>
        <w:tc>
          <w:tcPr>
            <w:tcW w:w="5115" w:type="dxa"/>
            <w:shd w:val="clear" w:color="auto" w:fill="auto"/>
            <w:noWrap/>
            <w:vAlign w:val="center"/>
            <w:hideMark/>
          </w:tcPr>
          <w:p w14:paraId="2E485AB1" w14:textId="77777777" w:rsidR="0060250A" w:rsidRPr="00216C79" w:rsidRDefault="00BC2C6E" w:rsidP="0060250A">
            <w:pPr>
              <w:spacing w:line="259" w:lineRule="auto"/>
              <w:jc w:val="left"/>
              <w:rPr>
                <w:szCs w:val="22"/>
              </w:rPr>
            </w:pPr>
            <w:r>
              <w:rPr>
                <w:szCs w:val="22"/>
              </w:rPr>
              <w:t>d</w:t>
            </w:r>
            <w:r w:rsidR="0060250A" w:rsidRPr="00216C79">
              <w:rPr>
                <w:szCs w:val="22"/>
              </w:rPr>
              <w:t>ołowa stacja bazowa z wyposażeniem</w:t>
            </w:r>
          </w:p>
        </w:tc>
        <w:tc>
          <w:tcPr>
            <w:tcW w:w="1223" w:type="dxa"/>
            <w:vAlign w:val="center"/>
          </w:tcPr>
          <w:p w14:paraId="28CC15F6" w14:textId="77777777" w:rsidR="0060250A" w:rsidRPr="00216C79" w:rsidRDefault="00BC2C6E" w:rsidP="00530BBC">
            <w:pPr>
              <w:spacing w:line="259" w:lineRule="auto"/>
              <w:ind w:left="360"/>
              <w:rPr>
                <w:szCs w:val="22"/>
              </w:rPr>
            </w:pPr>
            <w:r>
              <w:rPr>
                <w:szCs w:val="22"/>
              </w:rPr>
              <w:t>s</w:t>
            </w:r>
            <w:r w:rsidR="00BD69AE">
              <w:rPr>
                <w:szCs w:val="22"/>
              </w:rPr>
              <w:t>zt.</w:t>
            </w:r>
          </w:p>
        </w:tc>
        <w:tc>
          <w:tcPr>
            <w:tcW w:w="1660" w:type="dxa"/>
            <w:shd w:val="clear" w:color="auto" w:fill="auto"/>
          </w:tcPr>
          <w:p w14:paraId="38735A28" w14:textId="77777777" w:rsidR="0060250A" w:rsidRPr="00216C79" w:rsidRDefault="0060250A" w:rsidP="00530BBC">
            <w:pPr>
              <w:spacing w:line="259" w:lineRule="auto"/>
              <w:ind w:left="360"/>
              <w:rPr>
                <w:szCs w:val="22"/>
              </w:rPr>
            </w:pPr>
          </w:p>
        </w:tc>
      </w:tr>
      <w:tr w:rsidR="0060250A" w:rsidRPr="00216C79" w14:paraId="7666396F" w14:textId="77777777" w:rsidTr="009E1A55">
        <w:trPr>
          <w:trHeight w:val="266"/>
        </w:trPr>
        <w:tc>
          <w:tcPr>
            <w:tcW w:w="530" w:type="dxa"/>
            <w:shd w:val="clear" w:color="auto" w:fill="auto"/>
            <w:noWrap/>
            <w:vAlign w:val="center"/>
            <w:hideMark/>
          </w:tcPr>
          <w:p w14:paraId="5C35B0A5" w14:textId="77777777" w:rsidR="0060250A" w:rsidRPr="00216C79" w:rsidRDefault="0060250A" w:rsidP="00530BBC">
            <w:pPr>
              <w:spacing w:line="259" w:lineRule="auto"/>
              <w:jc w:val="left"/>
              <w:rPr>
                <w:szCs w:val="22"/>
              </w:rPr>
            </w:pPr>
            <w:r w:rsidRPr="00216C79">
              <w:rPr>
                <w:szCs w:val="22"/>
              </w:rPr>
              <w:t>4</w:t>
            </w:r>
          </w:p>
        </w:tc>
        <w:tc>
          <w:tcPr>
            <w:tcW w:w="5115" w:type="dxa"/>
            <w:shd w:val="clear" w:color="auto" w:fill="auto"/>
            <w:noWrap/>
            <w:vAlign w:val="center"/>
            <w:hideMark/>
          </w:tcPr>
          <w:p w14:paraId="12C681E9" w14:textId="77777777" w:rsidR="0060250A" w:rsidRPr="00216C79" w:rsidRDefault="00BC2C6E" w:rsidP="0060250A">
            <w:pPr>
              <w:spacing w:line="259" w:lineRule="auto"/>
              <w:jc w:val="left"/>
              <w:rPr>
                <w:szCs w:val="22"/>
              </w:rPr>
            </w:pPr>
            <w:r>
              <w:rPr>
                <w:szCs w:val="22"/>
              </w:rPr>
              <w:t>o</w:t>
            </w:r>
            <w:r w:rsidR="0060250A" w:rsidRPr="00216C79">
              <w:rPr>
                <w:szCs w:val="22"/>
              </w:rPr>
              <w:t>dcinek światłowodu (200 m) oprawiony w złącza</w:t>
            </w:r>
          </w:p>
        </w:tc>
        <w:tc>
          <w:tcPr>
            <w:tcW w:w="1223" w:type="dxa"/>
            <w:vAlign w:val="center"/>
          </w:tcPr>
          <w:p w14:paraId="6472848F" w14:textId="77777777" w:rsidR="0060250A" w:rsidRPr="00216C79" w:rsidRDefault="00BC2C6E" w:rsidP="00530BBC">
            <w:pPr>
              <w:spacing w:line="259" w:lineRule="auto"/>
              <w:ind w:left="360"/>
              <w:rPr>
                <w:szCs w:val="22"/>
              </w:rPr>
            </w:pPr>
            <w:r>
              <w:rPr>
                <w:szCs w:val="22"/>
              </w:rPr>
              <w:t>s</w:t>
            </w:r>
            <w:r w:rsidR="00BD69AE">
              <w:rPr>
                <w:szCs w:val="22"/>
              </w:rPr>
              <w:t>zt.</w:t>
            </w:r>
          </w:p>
        </w:tc>
        <w:tc>
          <w:tcPr>
            <w:tcW w:w="1660" w:type="dxa"/>
            <w:shd w:val="clear" w:color="auto" w:fill="auto"/>
          </w:tcPr>
          <w:p w14:paraId="185455A4" w14:textId="77777777" w:rsidR="0060250A" w:rsidRPr="00216C79" w:rsidRDefault="0060250A" w:rsidP="00530BBC">
            <w:pPr>
              <w:spacing w:line="259" w:lineRule="auto"/>
              <w:ind w:left="360"/>
              <w:rPr>
                <w:szCs w:val="22"/>
              </w:rPr>
            </w:pPr>
          </w:p>
        </w:tc>
      </w:tr>
      <w:tr w:rsidR="0060250A" w:rsidRPr="00216C79" w14:paraId="6A2294AA" w14:textId="77777777" w:rsidTr="009E1A55">
        <w:trPr>
          <w:trHeight w:val="306"/>
        </w:trPr>
        <w:tc>
          <w:tcPr>
            <w:tcW w:w="530" w:type="dxa"/>
            <w:shd w:val="clear" w:color="auto" w:fill="auto"/>
            <w:noWrap/>
            <w:vAlign w:val="center"/>
            <w:hideMark/>
          </w:tcPr>
          <w:p w14:paraId="4AB654C1" w14:textId="77777777" w:rsidR="0060250A" w:rsidRPr="00216C79" w:rsidRDefault="0060250A" w:rsidP="00530BBC">
            <w:pPr>
              <w:spacing w:line="259" w:lineRule="auto"/>
              <w:jc w:val="left"/>
              <w:rPr>
                <w:szCs w:val="22"/>
              </w:rPr>
            </w:pPr>
            <w:r w:rsidRPr="00216C79">
              <w:rPr>
                <w:szCs w:val="22"/>
              </w:rPr>
              <w:lastRenderedPageBreak/>
              <w:t>5</w:t>
            </w:r>
          </w:p>
        </w:tc>
        <w:tc>
          <w:tcPr>
            <w:tcW w:w="5115" w:type="dxa"/>
            <w:shd w:val="clear" w:color="auto" w:fill="auto"/>
            <w:noWrap/>
            <w:vAlign w:val="center"/>
            <w:hideMark/>
          </w:tcPr>
          <w:p w14:paraId="4FDE4CA6" w14:textId="37A19FB0" w:rsidR="0060250A" w:rsidRPr="00216C79" w:rsidRDefault="00BC2C6E" w:rsidP="0060250A">
            <w:pPr>
              <w:spacing w:line="259" w:lineRule="auto"/>
              <w:jc w:val="left"/>
              <w:rPr>
                <w:szCs w:val="22"/>
              </w:rPr>
            </w:pPr>
            <w:r>
              <w:rPr>
                <w:szCs w:val="22"/>
              </w:rPr>
              <w:t>ł</w:t>
            </w:r>
            <w:r w:rsidR="0060250A" w:rsidRPr="00216C79">
              <w:rPr>
                <w:szCs w:val="22"/>
              </w:rPr>
              <w:t>adowarki do urządzeń i baterii wch</w:t>
            </w:r>
            <w:r w:rsidR="0060250A">
              <w:rPr>
                <w:szCs w:val="22"/>
              </w:rPr>
              <w:t>odzących w skład system</w:t>
            </w:r>
            <w:r w:rsidR="00BD69AE">
              <w:rPr>
                <w:szCs w:val="22"/>
              </w:rPr>
              <w:t>u</w:t>
            </w:r>
            <w:r w:rsidR="00E72CA0">
              <w:rPr>
                <w:szCs w:val="22"/>
              </w:rPr>
              <w:t xml:space="preserve"> (regeneratorów)</w:t>
            </w:r>
          </w:p>
        </w:tc>
        <w:tc>
          <w:tcPr>
            <w:tcW w:w="1223" w:type="dxa"/>
            <w:vAlign w:val="center"/>
          </w:tcPr>
          <w:p w14:paraId="1E2F62A9" w14:textId="77777777" w:rsidR="0060250A" w:rsidRPr="00216C79" w:rsidRDefault="00BC2C6E" w:rsidP="00530BBC">
            <w:pPr>
              <w:spacing w:line="259" w:lineRule="auto"/>
              <w:ind w:left="360"/>
              <w:rPr>
                <w:szCs w:val="22"/>
              </w:rPr>
            </w:pPr>
            <w:r>
              <w:rPr>
                <w:szCs w:val="22"/>
              </w:rPr>
              <w:t>szt.</w:t>
            </w:r>
          </w:p>
        </w:tc>
        <w:tc>
          <w:tcPr>
            <w:tcW w:w="1660" w:type="dxa"/>
            <w:shd w:val="clear" w:color="auto" w:fill="auto"/>
          </w:tcPr>
          <w:p w14:paraId="1AE8A585" w14:textId="77777777" w:rsidR="0060250A" w:rsidRPr="00216C79" w:rsidRDefault="0060250A" w:rsidP="00530BBC">
            <w:pPr>
              <w:spacing w:line="259" w:lineRule="auto"/>
              <w:ind w:left="360"/>
              <w:rPr>
                <w:szCs w:val="22"/>
              </w:rPr>
            </w:pPr>
          </w:p>
        </w:tc>
      </w:tr>
      <w:tr w:rsidR="00A41C08" w:rsidRPr="00216C79" w14:paraId="1A265341" w14:textId="77777777" w:rsidTr="009E1A55">
        <w:trPr>
          <w:trHeight w:val="306"/>
        </w:trPr>
        <w:tc>
          <w:tcPr>
            <w:tcW w:w="530" w:type="dxa"/>
            <w:shd w:val="clear" w:color="auto" w:fill="auto"/>
            <w:noWrap/>
            <w:vAlign w:val="center"/>
          </w:tcPr>
          <w:p w14:paraId="20C22709" w14:textId="69B68C28" w:rsidR="00A41C08" w:rsidRPr="00216C79" w:rsidRDefault="00A41C08" w:rsidP="00530BBC">
            <w:pPr>
              <w:spacing w:line="259" w:lineRule="auto"/>
              <w:rPr>
                <w:szCs w:val="22"/>
              </w:rPr>
            </w:pPr>
            <w:r>
              <w:rPr>
                <w:szCs w:val="22"/>
              </w:rPr>
              <w:t>6</w:t>
            </w:r>
          </w:p>
        </w:tc>
        <w:tc>
          <w:tcPr>
            <w:tcW w:w="5115" w:type="dxa"/>
            <w:shd w:val="clear" w:color="auto" w:fill="auto"/>
            <w:noWrap/>
            <w:vAlign w:val="center"/>
          </w:tcPr>
          <w:p w14:paraId="53603B0B" w14:textId="4E77EC71" w:rsidR="00A41C08" w:rsidRDefault="00A41C08" w:rsidP="0060250A">
            <w:pPr>
              <w:spacing w:line="259" w:lineRule="auto"/>
              <w:rPr>
                <w:szCs w:val="22"/>
              </w:rPr>
            </w:pPr>
            <w:r>
              <w:rPr>
                <w:szCs w:val="22"/>
              </w:rPr>
              <w:t>ł</w:t>
            </w:r>
            <w:r w:rsidRPr="00216C79">
              <w:rPr>
                <w:szCs w:val="22"/>
              </w:rPr>
              <w:t>adowarki do urządzeń i baterii wch</w:t>
            </w:r>
            <w:r>
              <w:rPr>
                <w:szCs w:val="22"/>
              </w:rPr>
              <w:t>odzących w skład systemu (komunikatorów)</w:t>
            </w:r>
          </w:p>
        </w:tc>
        <w:tc>
          <w:tcPr>
            <w:tcW w:w="1223" w:type="dxa"/>
            <w:vAlign w:val="center"/>
          </w:tcPr>
          <w:p w14:paraId="2DC5E65F" w14:textId="727CECED" w:rsidR="00A41C08" w:rsidRDefault="00A41C08" w:rsidP="00530BBC">
            <w:pPr>
              <w:spacing w:line="259" w:lineRule="auto"/>
              <w:ind w:left="360"/>
              <w:rPr>
                <w:szCs w:val="22"/>
              </w:rPr>
            </w:pPr>
            <w:r>
              <w:rPr>
                <w:szCs w:val="22"/>
              </w:rPr>
              <w:t>szt.</w:t>
            </w:r>
          </w:p>
        </w:tc>
        <w:tc>
          <w:tcPr>
            <w:tcW w:w="1660" w:type="dxa"/>
            <w:shd w:val="clear" w:color="auto" w:fill="auto"/>
          </w:tcPr>
          <w:p w14:paraId="1C238808" w14:textId="77777777" w:rsidR="00A41C08" w:rsidRPr="00216C79" w:rsidRDefault="00A41C08" w:rsidP="00530BBC">
            <w:pPr>
              <w:spacing w:line="259" w:lineRule="auto"/>
              <w:ind w:left="360"/>
              <w:rPr>
                <w:szCs w:val="22"/>
              </w:rPr>
            </w:pPr>
          </w:p>
        </w:tc>
      </w:tr>
      <w:tr w:rsidR="00A41C08" w:rsidRPr="00216C79" w14:paraId="45E1B56E" w14:textId="77777777" w:rsidTr="009E1A55">
        <w:trPr>
          <w:trHeight w:val="306"/>
        </w:trPr>
        <w:tc>
          <w:tcPr>
            <w:tcW w:w="530" w:type="dxa"/>
            <w:shd w:val="clear" w:color="auto" w:fill="auto"/>
            <w:noWrap/>
            <w:vAlign w:val="center"/>
          </w:tcPr>
          <w:p w14:paraId="3EF57AA6" w14:textId="1B2BC3F5" w:rsidR="00A41C08" w:rsidRPr="00216C79" w:rsidRDefault="00A41C08" w:rsidP="00530BBC">
            <w:pPr>
              <w:spacing w:line="259" w:lineRule="auto"/>
              <w:rPr>
                <w:szCs w:val="22"/>
              </w:rPr>
            </w:pPr>
            <w:r>
              <w:rPr>
                <w:szCs w:val="22"/>
              </w:rPr>
              <w:t>7</w:t>
            </w:r>
          </w:p>
        </w:tc>
        <w:tc>
          <w:tcPr>
            <w:tcW w:w="5115" w:type="dxa"/>
            <w:shd w:val="clear" w:color="auto" w:fill="auto"/>
            <w:noWrap/>
            <w:vAlign w:val="center"/>
          </w:tcPr>
          <w:p w14:paraId="6A6F19DA" w14:textId="41325ADE" w:rsidR="00A41C08" w:rsidRDefault="00A41C08" w:rsidP="0060250A">
            <w:pPr>
              <w:spacing w:line="259" w:lineRule="auto"/>
              <w:rPr>
                <w:szCs w:val="22"/>
              </w:rPr>
            </w:pPr>
            <w:r>
              <w:rPr>
                <w:szCs w:val="22"/>
              </w:rPr>
              <w:t>ł</w:t>
            </w:r>
            <w:r w:rsidRPr="00216C79">
              <w:rPr>
                <w:szCs w:val="22"/>
              </w:rPr>
              <w:t>adowarki do urządzeń i baterii wch</w:t>
            </w:r>
            <w:r>
              <w:rPr>
                <w:szCs w:val="22"/>
              </w:rPr>
              <w:t>odzących w skład systemu (regeneratorów i komunikatorów)</w:t>
            </w:r>
          </w:p>
        </w:tc>
        <w:tc>
          <w:tcPr>
            <w:tcW w:w="1223" w:type="dxa"/>
            <w:vAlign w:val="center"/>
          </w:tcPr>
          <w:p w14:paraId="433FC172" w14:textId="5B9B5469" w:rsidR="00A41C08" w:rsidRDefault="00A41C08" w:rsidP="00530BBC">
            <w:pPr>
              <w:spacing w:line="259" w:lineRule="auto"/>
              <w:ind w:left="360"/>
              <w:rPr>
                <w:szCs w:val="22"/>
              </w:rPr>
            </w:pPr>
            <w:r>
              <w:rPr>
                <w:szCs w:val="22"/>
              </w:rPr>
              <w:t>szt.</w:t>
            </w:r>
          </w:p>
        </w:tc>
        <w:tc>
          <w:tcPr>
            <w:tcW w:w="1660" w:type="dxa"/>
            <w:shd w:val="clear" w:color="auto" w:fill="auto"/>
          </w:tcPr>
          <w:p w14:paraId="7FED18EA" w14:textId="77777777" w:rsidR="00A41C08" w:rsidRPr="00216C79" w:rsidRDefault="00A41C08" w:rsidP="00530BBC">
            <w:pPr>
              <w:spacing w:line="259" w:lineRule="auto"/>
              <w:ind w:left="360"/>
              <w:rPr>
                <w:szCs w:val="22"/>
              </w:rPr>
            </w:pPr>
          </w:p>
        </w:tc>
      </w:tr>
      <w:tr w:rsidR="0060250A" w:rsidRPr="00216C79" w14:paraId="66245778" w14:textId="77777777" w:rsidTr="009E1A55">
        <w:trPr>
          <w:trHeight w:val="306"/>
        </w:trPr>
        <w:tc>
          <w:tcPr>
            <w:tcW w:w="530" w:type="dxa"/>
            <w:shd w:val="clear" w:color="auto" w:fill="auto"/>
            <w:noWrap/>
            <w:vAlign w:val="center"/>
            <w:hideMark/>
          </w:tcPr>
          <w:p w14:paraId="4BAE242F" w14:textId="766657B8" w:rsidR="0060250A" w:rsidRPr="00216C79" w:rsidRDefault="00A41C08" w:rsidP="00530BBC">
            <w:pPr>
              <w:spacing w:line="259" w:lineRule="auto"/>
              <w:jc w:val="left"/>
              <w:rPr>
                <w:szCs w:val="22"/>
              </w:rPr>
            </w:pPr>
            <w:r>
              <w:rPr>
                <w:szCs w:val="22"/>
              </w:rPr>
              <w:t>8</w:t>
            </w:r>
          </w:p>
        </w:tc>
        <w:tc>
          <w:tcPr>
            <w:tcW w:w="5115" w:type="dxa"/>
            <w:shd w:val="clear" w:color="auto" w:fill="auto"/>
            <w:noWrap/>
            <w:vAlign w:val="center"/>
            <w:hideMark/>
          </w:tcPr>
          <w:p w14:paraId="72AF0486" w14:textId="77777777" w:rsidR="0060250A" w:rsidRPr="00216C79" w:rsidRDefault="00BC2C6E" w:rsidP="0060250A">
            <w:pPr>
              <w:spacing w:line="259" w:lineRule="auto"/>
              <w:jc w:val="left"/>
              <w:rPr>
                <w:szCs w:val="22"/>
              </w:rPr>
            </w:pPr>
            <w:r>
              <w:rPr>
                <w:szCs w:val="22"/>
              </w:rPr>
              <w:t>t</w:t>
            </w:r>
            <w:r w:rsidR="0060250A" w:rsidRPr="00216C79">
              <w:rPr>
                <w:szCs w:val="22"/>
              </w:rPr>
              <w:t>orby do transportu i przechow</w:t>
            </w:r>
            <w:r w:rsidR="0060250A">
              <w:rPr>
                <w:szCs w:val="22"/>
              </w:rPr>
              <w:t>ywania elementów systemu</w:t>
            </w:r>
            <w:r>
              <w:rPr>
                <w:szCs w:val="22"/>
              </w:rPr>
              <w:t xml:space="preserve"> (regeneratorów i komunikatorów)</w:t>
            </w:r>
          </w:p>
        </w:tc>
        <w:tc>
          <w:tcPr>
            <w:tcW w:w="1223" w:type="dxa"/>
            <w:vAlign w:val="center"/>
          </w:tcPr>
          <w:p w14:paraId="3F4D86A2" w14:textId="77777777" w:rsidR="0060250A" w:rsidRPr="00216C79" w:rsidRDefault="00BC2C6E" w:rsidP="00530BBC">
            <w:pPr>
              <w:spacing w:line="259" w:lineRule="auto"/>
              <w:ind w:left="360"/>
              <w:rPr>
                <w:szCs w:val="22"/>
              </w:rPr>
            </w:pPr>
            <w:r>
              <w:rPr>
                <w:szCs w:val="22"/>
              </w:rPr>
              <w:t>szt.</w:t>
            </w:r>
          </w:p>
        </w:tc>
        <w:tc>
          <w:tcPr>
            <w:tcW w:w="1660" w:type="dxa"/>
            <w:shd w:val="clear" w:color="auto" w:fill="auto"/>
          </w:tcPr>
          <w:p w14:paraId="1C32DBBB" w14:textId="77777777" w:rsidR="0060250A" w:rsidRPr="00216C79" w:rsidRDefault="0060250A" w:rsidP="00530BBC">
            <w:pPr>
              <w:spacing w:line="259" w:lineRule="auto"/>
              <w:ind w:left="360"/>
              <w:rPr>
                <w:szCs w:val="22"/>
              </w:rPr>
            </w:pPr>
          </w:p>
        </w:tc>
      </w:tr>
      <w:tr w:rsidR="0060250A" w:rsidRPr="00216C79" w14:paraId="4ACB8247" w14:textId="77777777" w:rsidTr="00A41C08">
        <w:trPr>
          <w:trHeight w:val="368"/>
        </w:trPr>
        <w:tc>
          <w:tcPr>
            <w:tcW w:w="530" w:type="dxa"/>
            <w:shd w:val="clear" w:color="auto" w:fill="auto"/>
            <w:noWrap/>
            <w:vAlign w:val="center"/>
            <w:hideMark/>
          </w:tcPr>
          <w:p w14:paraId="1B3C7BD3" w14:textId="6AA6A5F3" w:rsidR="0060250A" w:rsidRPr="00216C79" w:rsidRDefault="00A41C08" w:rsidP="00530BBC">
            <w:pPr>
              <w:spacing w:line="259" w:lineRule="auto"/>
              <w:jc w:val="left"/>
              <w:rPr>
                <w:szCs w:val="22"/>
              </w:rPr>
            </w:pPr>
            <w:r>
              <w:rPr>
                <w:szCs w:val="22"/>
              </w:rPr>
              <w:t>9</w:t>
            </w:r>
          </w:p>
        </w:tc>
        <w:tc>
          <w:tcPr>
            <w:tcW w:w="5115" w:type="dxa"/>
            <w:shd w:val="clear" w:color="auto" w:fill="auto"/>
            <w:noWrap/>
            <w:vAlign w:val="center"/>
            <w:hideMark/>
          </w:tcPr>
          <w:p w14:paraId="7A671056" w14:textId="77777777" w:rsidR="0060250A" w:rsidRPr="00216C79" w:rsidRDefault="00E72CA0" w:rsidP="0060250A">
            <w:pPr>
              <w:spacing w:line="259" w:lineRule="auto"/>
              <w:jc w:val="left"/>
              <w:rPr>
                <w:szCs w:val="22"/>
              </w:rPr>
            </w:pPr>
            <w:r>
              <w:rPr>
                <w:szCs w:val="22"/>
              </w:rPr>
              <w:t>a</w:t>
            </w:r>
            <w:r w:rsidR="0060250A" w:rsidRPr="00216C79">
              <w:rPr>
                <w:szCs w:val="22"/>
              </w:rPr>
              <w:t>plikacja do obsługi systemu</w:t>
            </w:r>
          </w:p>
        </w:tc>
        <w:tc>
          <w:tcPr>
            <w:tcW w:w="1223" w:type="dxa"/>
            <w:vAlign w:val="center"/>
          </w:tcPr>
          <w:p w14:paraId="5EEAA668" w14:textId="77777777" w:rsidR="0060250A" w:rsidRPr="00216C79" w:rsidRDefault="00BC2C6E" w:rsidP="00530BBC">
            <w:pPr>
              <w:spacing w:line="259" w:lineRule="auto"/>
              <w:ind w:left="360"/>
              <w:rPr>
                <w:szCs w:val="22"/>
              </w:rPr>
            </w:pPr>
            <w:r>
              <w:rPr>
                <w:szCs w:val="22"/>
              </w:rPr>
              <w:t>s</w:t>
            </w:r>
            <w:r w:rsidR="00BD69AE">
              <w:rPr>
                <w:szCs w:val="22"/>
              </w:rPr>
              <w:t>zt.</w:t>
            </w:r>
          </w:p>
        </w:tc>
        <w:tc>
          <w:tcPr>
            <w:tcW w:w="1660" w:type="dxa"/>
            <w:shd w:val="clear" w:color="auto" w:fill="auto"/>
          </w:tcPr>
          <w:p w14:paraId="6AFEC4A9" w14:textId="77777777" w:rsidR="0060250A" w:rsidRPr="00216C79" w:rsidRDefault="0060250A" w:rsidP="00530BBC">
            <w:pPr>
              <w:spacing w:line="259" w:lineRule="auto"/>
              <w:ind w:left="360"/>
              <w:rPr>
                <w:szCs w:val="22"/>
              </w:rPr>
            </w:pPr>
          </w:p>
        </w:tc>
      </w:tr>
    </w:tbl>
    <w:p w14:paraId="7C51B36F" w14:textId="77777777" w:rsidR="007C34C7" w:rsidRPr="00A33BF6" w:rsidRDefault="00683A07">
      <w:pPr>
        <w:numPr>
          <w:ilvl w:val="0"/>
          <w:numId w:val="37"/>
        </w:numPr>
        <w:spacing w:line="259" w:lineRule="auto"/>
        <w:ind w:left="357" w:hanging="357"/>
        <w:jc w:val="both"/>
        <w:rPr>
          <w:sz w:val="22"/>
          <w:szCs w:val="22"/>
        </w:rPr>
      </w:pPr>
      <w:r w:rsidRPr="00A33BF6">
        <w:rPr>
          <w:sz w:val="22"/>
          <w:szCs w:val="22"/>
        </w:rPr>
        <w:t>Do cen</w:t>
      </w:r>
      <w:r w:rsidR="00BD1DEE" w:rsidRPr="00A33BF6">
        <w:rPr>
          <w:sz w:val="22"/>
          <w:szCs w:val="22"/>
        </w:rPr>
        <w:t>y</w:t>
      </w:r>
      <w:r w:rsidRPr="00A33BF6">
        <w:rPr>
          <w:sz w:val="22"/>
          <w:szCs w:val="22"/>
        </w:rPr>
        <w:t xml:space="preserve"> netto </w:t>
      </w:r>
      <w:r w:rsidR="002A734C" w:rsidRPr="00A33BF6">
        <w:rPr>
          <w:sz w:val="22"/>
          <w:szCs w:val="22"/>
        </w:rPr>
        <w:t xml:space="preserve">albo cen jednostkowych netto </w:t>
      </w:r>
      <w:r w:rsidRPr="00A33BF6">
        <w:rPr>
          <w:sz w:val="22"/>
          <w:szCs w:val="22"/>
        </w:rPr>
        <w:t xml:space="preserve">zostanie doliczony podatek od towarów i usług </w:t>
      </w:r>
      <w:r w:rsidR="00651E19">
        <w:rPr>
          <w:sz w:val="22"/>
          <w:szCs w:val="22"/>
        </w:rPr>
        <w:br/>
      </w:r>
      <w:r w:rsidRPr="00A33BF6">
        <w:rPr>
          <w:sz w:val="22"/>
          <w:szCs w:val="22"/>
        </w:rPr>
        <w:t xml:space="preserve">w </w:t>
      </w:r>
      <w:r w:rsidR="007C34C7" w:rsidRPr="00A33BF6">
        <w:rPr>
          <w:sz w:val="22"/>
          <w:szCs w:val="22"/>
        </w:rPr>
        <w:t xml:space="preserve">wysokości obowiązującej w </w:t>
      </w:r>
      <w:r w:rsidR="009F6DF8" w:rsidRPr="00A33BF6">
        <w:rPr>
          <w:sz w:val="22"/>
          <w:szCs w:val="22"/>
        </w:rPr>
        <w:t xml:space="preserve">okresie </w:t>
      </w:r>
      <w:r w:rsidR="00A83CAC" w:rsidRPr="00A33BF6">
        <w:rPr>
          <w:sz w:val="22"/>
          <w:szCs w:val="22"/>
        </w:rPr>
        <w:t>realizacji zamówienia</w:t>
      </w:r>
      <w:r w:rsidR="007C34C7" w:rsidRPr="00A33BF6">
        <w:rPr>
          <w:sz w:val="22"/>
          <w:szCs w:val="22"/>
        </w:rPr>
        <w:t>.</w:t>
      </w:r>
    </w:p>
    <w:p w14:paraId="655D9AC4" w14:textId="77777777" w:rsidR="00683A07" w:rsidRPr="00AB4AD7" w:rsidRDefault="00683A07">
      <w:pPr>
        <w:pStyle w:val="bullet"/>
        <w:numPr>
          <w:ilvl w:val="0"/>
          <w:numId w:val="37"/>
        </w:numPr>
        <w:spacing w:before="0" w:after="0"/>
        <w:jc w:val="both"/>
        <w:rPr>
          <w:i/>
          <w:sz w:val="22"/>
          <w:szCs w:val="22"/>
        </w:rPr>
      </w:pPr>
      <w:r w:rsidRPr="00A33BF6">
        <w:rPr>
          <w:sz w:val="22"/>
        </w:rPr>
        <w:t>Cen</w:t>
      </w:r>
      <w:r w:rsidR="00826239" w:rsidRPr="00A33BF6">
        <w:rPr>
          <w:sz w:val="22"/>
        </w:rPr>
        <w:t>a</w:t>
      </w:r>
      <w:r w:rsidRPr="00A33BF6">
        <w:rPr>
          <w:sz w:val="22"/>
        </w:rPr>
        <w:t xml:space="preserve"> </w:t>
      </w:r>
      <w:r w:rsidR="00651E19" w:rsidRPr="00A33BF6">
        <w:rPr>
          <w:sz w:val="22"/>
        </w:rPr>
        <w:t>netto oraz</w:t>
      </w:r>
      <w:r w:rsidR="002A734C" w:rsidRPr="00A33BF6">
        <w:rPr>
          <w:sz w:val="22"/>
        </w:rPr>
        <w:t xml:space="preserve"> ceny jednostkowe </w:t>
      </w:r>
      <w:r w:rsidR="00703169" w:rsidRPr="00A33BF6">
        <w:rPr>
          <w:sz w:val="22"/>
        </w:rPr>
        <w:t xml:space="preserve">netto </w:t>
      </w:r>
      <w:r w:rsidR="002A734C" w:rsidRPr="00A33BF6">
        <w:rPr>
          <w:sz w:val="22"/>
        </w:rPr>
        <w:t>są</w:t>
      </w:r>
      <w:r w:rsidRPr="00A33BF6">
        <w:rPr>
          <w:sz w:val="22"/>
        </w:rPr>
        <w:t xml:space="preserve"> stał</w:t>
      </w:r>
      <w:r w:rsidR="002A734C" w:rsidRPr="00A33BF6">
        <w:rPr>
          <w:sz w:val="22"/>
        </w:rPr>
        <w:t>e</w:t>
      </w:r>
      <w:r w:rsidR="00826239" w:rsidRPr="00A33BF6">
        <w:rPr>
          <w:sz w:val="22"/>
        </w:rPr>
        <w:t>,</w:t>
      </w:r>
      <w:r w:rsidRPr="00A33BF6">
        <w:rPr>
          <w:sz w:val="22"/>
        </w:rPr>
        <w:t xml:space="preserve"> a wartość Umowy nie będzie indeksowana</w:t>
      </w:r>
      <w:r w:rsidR="00826239" w:rsidRPr="00A33BF6">
        <w:rPr>
          <w:sz w:val="22"/>
        </w:rPr>
        <w:t xml:space="preserve">, </w:t>
      </w:r>
      <w:r w:rsidR="00826239" w:rsidRPr="00A33BF6">
        <w:rPr>
          <w:sz w:val="22"/>
          <w:szCs w:val="20"/>
        </w:rPr>
        <w:t xml:space="preserve">chyba, że postanowienia niniejszej Umowy </w:t>
      </w:r>
      <w:r w:rsidR="002A734C" w:rsidRPr="00A33BF6">
        <w:rPr>
          <w:sz w:val="22"/>
          <w:szCs w:val="20"/>
        </w:rPr>
        <w:t>wprost</w:t>
      </w:r>
      <w:r w:rsidR="00826239" w:rsidRPr="00A33BF6">
        <w:rPr>
          <w:sz w:val="22"/>
          <w:szCs w:val="20"/>
        </w:rPr>
        <w:t xml:space="preserve"> stanowią inaczej.</w:t>
      </w:r>
    </w:p>
    <w:p w14:paraId="53072B57" w14:textId="77777777" w:rsidR="00683A07" w:rsidRPr="00A33BF6" w:rsidRDefault="00683A07">
      <w:pPr>
        <w:numPr>
          <w:ilvl w:val="0"/>
          <w:numId w:val="37"/>
        </w:numPr>
        <w:spacing w:line="259" w:lineRule="auto"/>
        <w:ind w:hanging="357"/>
        <w:jc w:val="both"/>
        <w:rPr>
          <w:sz w:val="22"/>
          <w:szCs w:val="22"/>
        </w:rPr>
      </w:pPr>
      <w:r w:rsidRPr="00A33BF6">
        <w:rPr>
          <w:sz w:val="22"/>
          <w:szCs w:val="22"/>
        </w:rPr>
        <w:t>Cen</w:t>
      </w:r>
      <w:r w:rsidR="002A734C" w:rsidRPr="00A33BF6">
        <w:rPr>
          <w:sz w:val="22"/>
          <w:szCs w:val="22"/>
        </w:rPr>
        <w:t>a netto oraz ceny</w:t>
      </w:r>
      <w:r w:rsidRPr="00A33BF6">
        <w:rPr>
          <w:sz w:val="22"/>
          <w:szCs w:val="22"/>
        </w:rPr>
        <w:t xml:space="preserve"> jednostkowe netto zawierają wszelkie koszty Wykonawcy związane </w:t>
      </w:r>
      <w:r w:rsidR="00651E19">
        <w:rPr>
          <w:sz w:val="22"/>
          <w:szCs w:val="22"/>
        </w:rPr>
        <w:br/>
      </w:r>
      <w:r w:rsidRPr="00A33BF6">
        <w:rPr>
          <w:sz w:val="22"/>
          <w:szCs w:val="22"/>
        </w:rPr>
        <w:t xml:space="preserve">z realizacją Umowy, w tym w szczególności podatki, opłaty, cło, itd i nie będą podlegały zmianom, chyba że postanowienia Umowy wprost stanowią inaczej. </w:t>
      </w:r>
    </w:p>
    <w:p w14:paraId="55169626" w14:textId="77777777" w:rsidR="00826239" w:rsidRPr="00A33BF6" w:rsidRDefault="00826239">
      <w:pPr>
        <w:pStyle w:val="Tekstpodstawowy"/>
        <w:numPr>
          <w:ilvl w:val="0"/>
          <w:numId w:val="37"/>
        </w:numPr>
        <w:tabs>
          <w:tab w:val="left" w:pos="851"/>
        </w:tabs>
        <w:spacing w:after="0"/>
        <w:jc w:val="both"/>
        <w:rPr>
          <w:iCs/>
          <w:sz w:val="22"/>
          <w:szCs w:val="22"/>
        </w:rPr>
      </w:pPr>
      <w:bookmarkStart w:id="128" w:name="_Hlk148343732"/>
      <w:r w:rsidRPr="00A33BF6">
        <w:rPr>
          <w:iCs/>
          <w:sz w:val="22"/>
          <w:szCs w:val="22"/>
        </w:rPr>
        <w:t>W przypadku, gdy Wykonawcą jest podmiot zagraniczny, zgodnie z ustawą o podatku od towarów i usług, Zamawiający jest zobowiązany rozliczyć podatek VAT.</w:t>
      </w:r>
    </w:p>
    <w:bookmarkEnd w:id="128"/>
    <w:p w14:paraId="5E8B1F12" w14:textId="77777777" w:rsidR="00683A07" w:rsidRPr="00CE49E4" w:rsidRDefault="00683A07">
      <w:pPr>
        <w:pStyle w:val="Tekstpodstawowy"/>
        <w:numPr>
          <w:ilvl w:val="0"/>
          <w:numId w:val="37"/>
        </w:numPr>
        <w:tabs>
          <w:tab w:val="left" w:pos="851"/>
        </w:tabs>
        <w:spacing w:after="0"/>
        <w:jc w:val="both"/>
        <w:rPr>
          <w:sz w:val="22"/>
          <w:szCs w:val="22"/>
        </w:rPr>
      </w:pPr>
      <w:r w:rsidRPr="00A33BF6">
        <w:rPr>
          <w:sz w:val="22"/>
          <w:szCs w:val="22"/>
        </w:rPr>
        <w:t xml:space="preserve">W przypadku, gdy z realizacją Umowy wiążą się obowiązki celne (w tym związane </w:t>
      </w:r>
      <w:r w:rsidRPr="00CE49E4">
        <w:rPr>
          <w:sz w:val="22"/>
          <w:szCs w:val="22"/>
        </w:rPr>
        <w:t>z formalnościami celnymi i zapłatą cła), obowiązki te spoczywają na Wykonawcy.</w:t>
      </w:r>
    </w:p>
    <w:p w14:paraId="1A33EBA1" w14:textId="6D1F9934" w:rsidR="00CE49E4" w:rsidRPr="0021562A" w:rsidRDefault="00683A07" w:rsidP="0021562A">
      <w:pPr>
        <w:pStyle w:val="Akapitzlist"/>
        <w:numPr>
          <w:ilvl w:val="0"/>
          <w:numId w:val="37"/>
        </w:numPr>
        <w:spacing w:line="259" w:lineRule="auto"/>
        <w:jc w:val="both"/>
        <w:rPr>
          <w:strike/>
          <w:sz w:val="22"/>
          <w:szCs w:val="22"/>
        </w:rPr>
      </w:pPr>
      <w:r w:rsidRPr="0021562A">
        <w:rPr>
          <w:sz w:val="22"/>
          <w:szCs w:val="22"/>
        </w:rPr>
        <w:t xml:space="preserve">Wykonawcy przysługuje wynagrodzenie za faktycznie świadczone </w:t>
      </w:r>
      <w:r w:rsidR="009E2F84" w:rsidRPr="0021562A">
        <w:rPr>
          <w:sz w:val="22"/>
          <w:szCs w:val="22"/>
        </w:rPr>
        <w:t>dostawy</w:t>
      </w:r>
      <w:r w:rsidR="0021562A" w:rsidRPr="0021562A">
        <w:rPr>
          <w:sz w:val="22"/>
          <w:szCs w:val="22"/>
        </w:rPr>
        <w:t xml:space="preserve"> </w:t>
      </w:r>
      <w:r w:rsidR="0021562A" w:rsidRPr="002918C9">
        <w:rPr>
          <w:sz w:val="22"/>
          <w:szCs w:val="22"/>
        </w:rPr>
        <w:t>tj</w:t>
      </w:r>
      <w:r w:rsidR="00A41C08">
        <w:rPr>
          <w:sz w:val="22"/>
          <w:szCs w:val="22"/>
        </w:rPr>
        <w:t xml:space="preserve">. </w:t>
      </w:r>
      <w:r w:rsidR="0021562A" w:rsidRPr="002918C9">
        <w:rPr>
          <w:sz w:val="22"/>
          <w:szCs w:val="22"/>
        </w:rPr>
        <w:t xml:space="preserve">za dostawę kompletu elementów systemu objętego zakresem zamówienia podstawowego i opcji dla poszczególnych Oddziałów/Ruchów/CSRG S.A., </w:t>
      </w:r>
      <w:r w:rsidRPr="002918C9">
        <w:rPr>
          <w:sz w:val="22"/>
          <w:szCs w:val="22"/>
        </w:rPr>
        <w:t xml:space="preserve">które rozliczane </w:t>
      </w:r>
      <w:r w:rsidR="002A734C" w:rsidRPr="002918C9">
        <w:rPr>
          <w:sz w:val="22"/>
          <w:szCs w:val="22"/>
        </w:rPr>
        <w:t>będą</w:t>
      </w:r>
      <w:r w:rsidR="00CE49E4" w:rsidRPr="002918C9">
        <w:rPr>
          <w:sz w:val="22"/>
          <w:szCs w:val="22"/>
        </w:rPr>
        <w:t xml:space="preserve"> osobno dla każdego Oddziału/Ruchu</w:t>
      </w:r>
      <w:r w:rsidR="0060250A" w:rsidRPr="002918C9">
        <w:rPr>
          <w:sz w:val="22"/>
          <w:szCs w:val="22"/>
        </w:rPr>
        <w:t xml:space="preserve"> i</w:t>
      </w:r>
      <w:r w:rsidR="0060250A" w:rsidRPr="0021562A">
        <w:rPr>
          <w:sz w:val="22"/>
          <w:szCs w:val="22"/>
        </w:rPr>
        <w:t xml:space="preserve"> CSRG S.A.</w:t>
      </w:r>
    </w:p>
    <w:bookmarkEnd w:id="127"/>
    <w:p w14:paraId="54E33D27" w14:textId="77777777" w:rsidR="00683A07" w:rsidRPr="00CE49E4" w:rsidRDefault="00683A07">
      <w:pPr>
        <w:numPr>
          <w:ilvl w:val="0"/>
          <w:numId w:val="37"/>
        </w:numPr>
        <w:spacing w:line="259" w:lineRule="auto"/>
        <w:ind w:left="357"/>
        <w:jc w:val="both"/>
        <w:rPr>
          <w:sz w:val="22"/>
          <w:szCs w:val="22"/>
        </w:rPr>
      </w:pPr>
      <w:r w:rsidRPr="00CE49E4">
        <w:rPr>
          <w:sz w:val="22"/>
          <w:szCs w:val="22"/>
        </w:rPr>
        <w:t>Wszelkie rozliczenia będą dokonywane w złotych polskich.</w:t>
      </w:r>
    </w:p>
    <w:p w14:paraId="2CADEDD1" w14:textId="77777777" w:rsidR="00683A07" w:rsidRPr="00592469" w:rsidRDefault="00683A07">
      <w:pPr>
        <w:numPr>
          <w:ilvl w:val="0"/>
          <w:numId w:val="37"/>
        </w:numPr>
        <w:spacing w:line="259" w:lineRule="auto"/>
        <w:ind w:hanging="357"/>
        <w:jc w:val="both"/>
        <w:rPr>
          <w:sz w:val="22"/>
          <w:szCs w:val="22"/>
        </w:rPr>
      </w:pPr>
      <w:r w:rsidRPr="00CE49E4">
        <w:rPr>
          <w:sz w:val="22"/>
          <w:szCs w:val="22"/>
        </w:rPr>
        <w:t xml:space="preserve">Zamawiający oświadcza, że minimalny gwarantowany poziom wykonania Umowy wynosi </w:t>
      </w:r>
      <w:r w:rsidR="00592469" w:rsidRPr="00CE49E4">
        <w:rPr>
          <w:sz w:val="22"/>
          <w:szCs w:val="22"/>
        </w:rPr>
        <w:t>100</w:t>
      </w:r>
      <w:r w:rsidRPr="00CE49E4">
        <w:rPr>
          <w:sz w:val="22"/>
          <w:szCs w:val="22"/>
        </w:rPr>
        <w:t>% wartości Umowy</w:t>
      </w:r>
      <w:r w:rsidR="00D209A5" w:rsidRPr="00CE49E4">
        <w:rPr>
          <w:sz w:val="22"/>
          <w:szCs w:val="22"/>
        </w:rPr>
        <w:t xml:space="preserve"> – zamówienia podstawowego (nie wliczają</w:t>
      </w:r>
      <w:r w:rsidR="00592469" w:rsidRPr="00CE49E4">
        <w:rPr>
          <w:sz w:val="22"/>
          <w:szCs w:val="22"/>
        </w:rPr>
        <w:t>c</w:t>
      </w:r>
      <w:r w:rsidR="00D209A5" w:rsidRPr="00CE49E4">
        <w:rPr>
          <w:sz w:val="22"/>
          <w:szCs w:val="22"/>
        </w:rPr>
        <w:t xml:space="preserve"> wartości opcji).</w:t>
      </w:r>
      <w:r w:rsidRPr="00CE49E4">
        <w:rPr>
          <w:sz w:val="22"/>
          <w:szCs w:val="22"/>
        </w:rPr>
        <w:t xml:space="preserve"> Wykonawcy nie przysługują </w:t>
      </w:r>
      <w:r w:rsidRPr="00592469">
        <w:rPr>
          <w:sz w:val="22"/>
          <w:szCs w:val="22"/>
        </w:rPr>
        <w:t>roszczenia o wykonanie Umowy w większym zakresie.</w:t>
      </w:r>
    </w:p>
    <w:p w14:paraId="27892CF0" w14:textId="77777777" w:rsidR="00683A07" w:rsidRPr="00F9365E" w:rsidRDefault="00683A07">
      <w:pPr>
        <w:numPr>
          <w:ilvl w:val="0"/>
          <w:numId w:val="37"/>
        </w:numPr>
        <w:spacing w:line="259" w:lineRule="auto"/>
        <w:ind w:hanging="357"/>
        <w:jc w:val="both"/>
        <w:rPr>
          <w:strike/>
          <w:color w:val="00B050"/>
          <w:sz w:val="22"/>
          <w:szCs w:val="22"/>
        </w:rPr>
      </w:pPr>
      <w:r w:rsidRPr="0046246A">
        <w:rPr>
          <w:sz w:val="22"/>
          <w:szCs w:val="22"/>
        </w:rPr>
        <w:t xml:space="preserve">W przypadku zmiany wartości </w:t>
      </w:r>
      <w:r w:rsidR="007C34C7">
        <w:rPr>
          <w:sz w:val="22"/>
          <w:szCs w:val="22"/>
        </w:rPr>
        <w:t>U</w:t>
      </w:r>
      <w:r w:rsidRPr="0046246A">
        <w:rPr>
          <w:sz w:val="22"/>
          <w:szCs w:val="22"/>
        </w:rPr>
        <w:t xml:space="preserve">mowy, minimalny gwarantowany poziom wykonania Umowy, odnosić się będzie do zaktualizowanej wartości, przy czym za zmianę wartości </w:t>
      </w:r>
      <w:r w:rsidR="007C34C7">
        <w:rPr>
          <w:sz w:val="22"/>
          <w:szCs w:val="22"/>
        </w:rPr>
        <w:t>U</w:t>
      </w:r>
      <w:r w:rsidRPr="0046246A">
        <w:rPr>
          <w:sz w:val="22"/>
          <w:szCs w:val="22"/>
        </w:rPr>
        <w:t xml:space="preserve">mowy nie uważa się zmiany wartości </w:t>
      </w:r>
      <w:r w:rsidR="007C34C7">
        <w:rPr>
          <w:sz w:val="22"/>
          <w:szCs w:val="22"/>
        </w:rPr>
        <w:t>U</w:t>
      </w:r>
      <w:r w:rsidRPr="0046246A">
        <w:rPr>
          <w:sz w:val="22"/>
          <w:szCs w:val="22"/>
        </w:rPr>
        <w:t>mowy dokonanej w wyniku waloryzacji</w:t>
      </w:r>
      <w:r w:rsidR="002F5E77" w:rsidRPr="00F9365E">
        <w:rPr>
          <w:color w:val="00B050"/>
          <w:sz w:val="22"/>
          <w:szCs w:val="22"/>
        </w:rPr>
        <w:t>.</w:t>
      </w:r>
      <w:r w:rsidRPr="00F9365E">
        <w:rPr>
          <w:color w:val="00B050"/>
          <w:sz w:val="22"/>
          <w:szCs w:val="22"/>
        </w:rPr>
        <w:t xml:space="preserve"> </w:t>
      </w:r>
    </w:p>
    <w:p w14:paraId="548DCE00" w14:textId="77777777" w:rsidR="00683A07" w:rsidRPr="00782719" w:rsidRDefault="00683A07" w:rsidP="00683A07">
      <w:pPr>
        <w:spacing w:line="259" w:lineRule="auto"/>
        <w:ind w:left="714"/>
        <w:jc w:val="both"/>
        <w:rPr>
          <w:sz w:val="22"/>
          <w:szCs w:val="22"/>
        </w:rPr>
      </w:pPr>
    </w:p>
    <w:p w14:paraId="5F24B588" w14:textId="77777777" w:rsidR="00683A07" w:rsidRPr="001D43D6" w:rsidRDefault="00683A07" w:rsidP="00683A07">
      <w:pPr>
        <w:pStyle w:val="Nagwek2"/>
      </w:pPr>
      <w:bookmarkStart w:id="129" w:name="_Toc106184584"/>
      <w:bookmarkStart w:id="130" w:name="_Toc195261535"/>
      <w:bookmarkEnd w:id="122"/>
      <w:r w:rsidRPr="001D43D6">
        <w:t>§4. Fakturowanie i płatności</w:t>
      </w:r>
      <w:bookmarkEnd w:id="129"/>
      <w:bookmarkEnd w:id="130"/>
    </w:p>
    <w:p w14:paraId="1E5512F3" w14:textId="172462A4" w:rsidR="002918C9" w:rsidRDefault="007C34C7" w:rsidP="00AB658C">
      <w:pPr>
        <w:numPr>
          <w:ilvl w:val="0"/>
          <w:numId w:val="58"/>
        </w:numPr>
        <w:jc w:val="both"/>
        <w:rPr>
          <w:sz w:val="22"/>
          <w:szCs w:val="22"/>
        </w:rPr>
      </w:pPr>
      <w:bookmarkStart w:id="131" w:name="_Hlk83031827"/>
      <w:r w:rsidRPr="002918C9">
        <w:rPr>
          <w:sz w:val="22"/>
          <w:szCs w:val="22"/>
        </w:rPr>
        <w:t xml:space="preserve">Rozliczenie przedmiotu Umowy nastąpi na podstawie wystawionej faktury zgodnie </w:t>
      </w:r>
      <w:r w:rsidRPr="002918C9">
        <w:rPr>
          <w:sz w:val="22"/>
          <w:szCs w:val="22"/>
        </w:rPr>
        <w:br/>
        <w:t xml:space="preserve">z obowiązującymi przepisami prawa.  Do faktury Wykonawca zobowiązany jest dołączyć </w:t>
      </w:r>
      <w:r w:rsidR="00894BD1" w:rsidRPr="00A94D20">
        <w:rPr>
          <w:sz w:val="22"/>
          <w:szCs w:val="22"/>
        </w:rPr>
        <w:t xml:space="preserve">Protokoły zgodnie z ust. 2 poniżej </w:t>
      </w:r>
      <w:r w:rsidR="00004F64">
        <w:rPr>
          <w:sz w:val="22"/>
          <w:szCs w:val="22"/>
        </w:rPr>
        <w:t xml:space="preserve">bez zastrzeżeń </w:t>
      </w:r>
      <w:r w:rsidR="00794321" w:rsidRPr="002918C9">
        <w:rPr>
          <w:sz w:val="22"/>
          <w:szCs w:val="22"/>
        </w:rPr>
        <w:t>podpisan</w:t>
      </w:r>
      <w:r w:rsidR="00894BD1">
        <w:rPr>
          <w:sz w:val="22"/>
          <w:szCs w:val="22"/>
        </w:rPr>
        <w:t>e</w:t>
      </w:r>
      <w:r w:rsidRPr="002918C9">
        <w:rPr>
          <w:sz w:val="22"/>
          <w:szCs w:val="22"/>
        </w:rPr>
        <w:t xml:space="preserve"> </w:t>
      </w:r>
      <w:r w:rsidR="00856E98" w:rsidRPr="002918C9">
        <w:rPr>
          <w:sz w:val="22"/>
          <w:szCs w:val="22"/>
        </w:rPr>
        <w:t xml:space="preserve">zgodnie z ust. </w:t>
      </w:r>
      <w:r w:rsidR="00794321" w:rsidRPr="002918C9">
        <w:rPr>
          <w:sz w:val="22"/>
          <w:szCs w:val="22"/>
        </w:rPr>
        <w:t>4</w:t>
      </w:r>
      <w:r w:rsidR="00CE49E4" w:rsidRPr="002918C9">
        <w:rPr>
          <w:sz w:val="22"/>
          <w:szCs w:val="22"/>
        </w:rPr>
        <w:t>.</w:t>
      </w:r>
    </w:p>
    <w:p w14:paraId="40C4C760" w14:textId="77777777" w:rsidR="0021562A" w:rsidRPr="002918C9" w:rsidRDefault="0021562A" w:rsidP="002918C9">
      <w:pPr>
        <w:numPr>
          <w:ilvl w:val="0"/>
          <w:numId w:val="58"/>
        </w:numPr>
        <w:jc w:val="both"/>
        <w:rPr>
          <w:sz w:val="22"/>
          <w:szCs w:val="22"/>
        </w:rPr>
      </w:pPr>
      <w:r w:rsidRPr="002918C9">
        <w:rPr>
          <w:sz w:val="22"/>
          <w:szCs w:val="22"/>
        </w:rPr>
        <w:t>Podstawą wystawienia faktury z tytułu dostawy systemu będzie:</w:t>
      </w:r>
    </w:p>
    <w:p w14:paraId="58217235" w14:textId="592FB350" w:rsidR="0021562A" w:rsidRPr="005C259D" w:rsidRDefault="00716ADE" w:rsidP="002918C9">
      <w:pPr>
        <w:pStyle w:val="Akapitzlist"/>
        <w:widowControl w:val="0"/>
        <w:numPr>
          <w:ilvl w:val="2"/>
          <w:numId w:val="16"/>
        </w:numPr>
        <w:adjustRightInd w:val="0"/>
        <w:jc w:val="both"/>
        <w:textAlignment w:val="baseline"/>
        <w:rPr>
          <w:sz w:val="22"/>
          <w:szCs w:val="22"/>
        </w:rPr>
      </w:pPr>
      <w:r>
        <w:rPr>
          <w:sz w:val="22"/>
          <w:szCs w:val="22"/>
        </w:rPr>
        <w:t>dla</w:t>
      </w:r>
      <w:r w:rsidR="0021562A" w:rsidRPr="005C259D">
        <w:rPr>
          <w:sz w:val="22"/>
          <w:szCs w:val="22"/>
        </w:rPr>
        <w:t xml:space="preserve"> Oddziału/Ruchu</w:t>
      </w:r>
      <w:r>
        <w:rPr>
          <w:sz w:val="22"/>
          <w:szCs w:val="22"/>
        </w:rPr>
        <w:t xml:space="preserve"> PGG S.A.</w:t>
      </w:r>
      <w:r w:rsidR="0021562A" w:rsidRPr="005C259D">
        <w:rPr>
          <w:sz w:val="22"/>
          <w:szCs w:val="22"/>
        </w:rPr>
        <w:t xml:space="preserve">: Protokół kompletności dostawy </w:t>
      </w:r>
      <w:r w:rsidR="007507E3" w:rsidRPr="005C259D">
        <w:rPr>
          <w:sz w:val="22"/>
          <w:szCs w:val="22"/>
        </w:rPr>
        <w:t xml:space="preserve">wraz z potwierdzeniem funkcjonowania poszczególnych urządzeń wchodzących w skład systemu </w:t>
      </w:r>
      <w:r w:rsidR="002918C9" w:rsidRPr="005C259D">
        <w:rPr>
          <w:sz w:val="22"/>
          <w:szCs w:val="22"/>
        </w:rPr>
        <w:t>oraz</w:t>
      </w:r>
      <w:r w:rsidR="0021562A" w:rsidRPr="005C259D">
        <w:rPr>
          <w:sz w:val="22"/>
          <w:szCs w:val="22"/>
        </w:rPr>
        <w:t xml:space="preserve"> Protokół prób odbiorczych. </w:t>
      </w:r>
      <w:r w:rsidR="00A23257">
        <w:rPr>
          <w:sz w:val="22"/>
          <w:szCs w:val="22"/>
        </w:rPr>
        <w:t xml:space="preserve">Szczegóły </w:t>
      </w:r>
      <w:r w:rsidR="002918C9">
        <w:rPr>
          <w:sz w:val="22"/>
          <w:szCs w:val="22"/>
        </w:rPr>
        <w:t xml:space="preserve">przeprowadzenia </w:t>
      </w:r>
      <w:r w:rsidR="002918C9" w:rsidRPr="005C259D">
        <w:rPr>
          <w:sz w:val="22"/>
          <w:szCs w:val="22"/>
        </w:rPr>
        <w:t>prób</w:t>
      </w:r>
      <w:r w:rsidR="0021562A" w:rsidRPr="005C259D">
        <w:rPr>
          <w:sz w:val="22"/>
          <w:szCs w:val="22"/>
        </w:rPr>
        <w:t xml:space="preserve"> odbiorczych został</w:t>
      </w:r>
      <w:r w:rsidR="00A23257">
        <w:rPr>
          <w:sz w:val="22"/>
          <w:szCs w:val="22"/>
        </w:rPr>
        <w:t>y</w:t>
      </w:r>
      <w:r w:rsidR="0021562A" w:rsidRPr="005C259D">
        <w:rPr>
          <w:sz w:val="22"/>
          <w:szCs w:val="22"/>
        </w:rPr>
        <w:t xml:space="preserve"> opisan</w:t>
      </w:r>
      <w:r w:rsidR="00F05DAC">
        <w:rPr>
          <w:sz w:val="22"/>
          <w:szCs w:val="22"/>
        </w:rPr>
        <w:t>e</w:t>
      </w:r>
      <w:r w:rsidR="0021562A" w:rsidRPr="005C259D">
        <w:rPr>
          <w:sz w:val="22"/>
          <w:szCs w:val="22"/>
        </w:rPr>
        <w:t xml:space="preserve"> w Załączniku nr </w:t>
      </w:r>
      <w:r w:rsidR="00A23257">
        <w:rPr>
          <w:sz w:val="22"/>
          <w:szCs w:val="22"/>
        </w:rPr>
        <w:t>1.1.</w:t>
      </w:r>
      <w:r w:rsidR="0021562A" w:rsidRPr="005C259D">
        <w:rPr>
          <w:sz w:val="22"/>
          <w:szCs w:val="22"/>
        </w:rPr>
        <w:t>do SOPZ,</w:t>
      </w:r>
    </w:p>
    <w:p w14:paraId="7CF27FEF" w14:textId="67D974ED" w:rsidR="007C34C7" w:rsidRPr="005C259D" w:rsidRDefault="0021562A" w:rsidP="002918C9">
      <w:pPr>
        <w:pStyle w:val="Akapitzlist"/>
        <w:widowControl w:val="0"/>
        <w:numPr>
          <w:ilvl w:val="2"/>
          <w:numId w:val="16"/>
        </w:numPr>
        <w:adjustRightInd w:val="0"/>
        <w:jc w:val="both"/>
        <w:textAlignment w:val="baseline"/>
        <w:rPr>
          <w:sz w:val="22"/>
          <w:szCs w:val="22"/>
        </w:rPr>
      </w:pPr>
      <w:r w:rsidRPr="005C259D">
        <w:rPr>
          <w:sz w:val="22"/>
          <w:szCs w:val="22"/>
        </w:rPr>
        <w:t>dla CS</w:t>
      </w:r>
      <w:r w:rsidR="00716ADE">
        <w:rPr>
          <w:sz w:val="22"/>
          <w:szCs w:val="22"/>
        </w:rPr>
        <w:t>RG</w:t>
      </w:r>
      <w:r w:rsidRPr="005C259D">
        <w:rPr>
          <w:sz w:val="22"/>
          <w:szCs w:val="22"/>
        </w:rPr>
        <w:t xml:space="preserve"> S.A.: Protokół kompletności dostawy wraz z potwierdzeniem funkcjonowania poszczególnych urządzeń wchodzących w skład systemu</w:t>
      </w:r>
      <w:r w:rsidR="00530BBC">
        <w:rPr>
          <w:sz w:val="22"/>
          <w:szCs w:val="22"/>
        </w:rPr>
        <w:t xml:space="preserve"> oraz </w:t>
      </w:r>
      <w:r w:rsidR="00530BBC" w:rsidRPr="005C259D">
        <w:rPr>
          <w:sz w:val="22"/>
          <w:szCs w:val="22"/>
        </w:rPr>
        <w:t>Protokół prób odbiorczych</w:t>
      </w:r>
      <w:r w:rsidR="009B62DE">
        <w:rPr>
          <w:sz w:val="22"/>
          <w:szCs w:val="22"/>
        </w:rPr>
        <w:t xml:space="preserve"> </w:t>
      </w:r>
      <w:r w:rsidR="009B62DE" w:rsidRPr="009A5160">
        <w:rPr>
          <w:color w:val="000000" w:themeColor="text1"/>
          <w:sz w:val="22"/>
          <w:szCs w:val="22"/>
        </w:rPr>
        <w:t>przeprowadzonych dla PGG S.A.</w:t>
      </w:r>
      <w:r w:rsidR="00530BBC" w:rsidRPr="009A5160">
        <w:rPr>
          <w:color w:val="000000" w:themeColor="text1"/>
          <w:sz w:val="22"/>
          <w:szCs w:val="22"/>
        </w:rPr>
        <w:t xml:space="preserve"> Szczegóły przeprowadzenia prób odbiorczych zostały </w:t>
      </w:r>
      <w:r w:rsidR="00530BBC" w:rsidRPr="005C259D">
        <w:rPr>
          <w:sz w:val="22"/>
          <w:szCs w:val="22"/>
        </w:rPr>
        <w:t>opisan</w:t>
      </w:r>
      <w:r w:rsidR="00F05DAC">
        <w:rPr>
          <w:sz w:val="22"/>
          <w:szCs w:val="22"/>
        </w:rPr>
        <w:t xml:space="preserve">e </w:t>
      </w:r>
      <w:r w:rsidR="00530BBC" w:rsidRPr="005C259D">
        <w:rPr>
          <w:sz w:val="22"/>
          <w:szCs w:val="22"/>
        </w:rPr>
        <w:t xml:space="preserve">w Załączniku nr </w:t>
      </w:r>
      <w:r w:rsidR="00530BBC">
        <w:rPr>
          <w:sz w:val="22"/>
          <w:szCs w:val="22"/>
        </w:rPr>
        <w:t>1.1.</w:t>
      </w:r>
      <w:r w:rsidR="00004F64">
        <w:rPr>
          <w:sz w:val="22"/>
          <w:szCs w:val="22"/>
        </w:rPr>
        <w:t xml:space="preserve"> </w:t>
      </w:r>
      <w:r w:rsidR="00530BBC" w:rsidRPr="005C259D">
        <w:rPr>
          <w:sz w:val="22"/>
          <w:szCs w:val="22"/>
        </w:rPr>
        <w:t>do SOPZ</w:t>
      </w:r>
      <w:r w:rsidRPr="005C259D">
        <w:rPr>
          <w:sz w:val="22"/>
          <w:szCs w:val="22"/>
        </w:rPr>
        <w:t>.</w:t>
      </w:r>
    </w:p>
    <w:p w14:paraId="7E22EFFA" w14:textId="77777777" w:rsidR="007C34C7" w:rsidRPr="005C259D" w:rsidRDefault="007C34C7">
      <w:pPr>
        <w:numPr>
          <w:ilvl w:val="0"/>
          <w:numId w:val="58"/>
        </w:numPr>
        <w:jc w:val="both"/>
        <w:rPr>
          <w:sz w:val="22"/>
          <w:szCs w:val="22"/>
        </w:rPr>
      </w:pPr>
      <w:r w:rsidRPr="005C259D">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w:t>
      </w:r>
      <w:r w:rsidRPr="005C259D">
        <w:rPr>
          <w:sz w:val="22"/>
          <w:szCs w:val="22"/>
        </w:rPr>
        <w:lastRenderedPageBreak/>
        <w:t xml:space="preserve">świadczenia za objęty Protokołem odbioru przedmiot Umowy wobec wszystkich wykonawców Umowy. </w:t>
      </w:r>
    </w:p>
    <w:p w14:paraId="1D5D4947" w14:textId="77777777" w:rsidR="0021562A" w:rsidRPr="005C259D" w:rsidRDefault="007C34C7" w:rsidP="0021562A">
      <w:pPr>
        <w:numPr>
          <w:ilvl w:val="0"/>
          <w:numId w:val="58"/>
        </w:numPr>
        <w:jc w:val="both"/>
        <w:rPr>
          <w:sz w:val="22"/>
          <w:szCs w:val="22"/>
        </w:rPr>
      </w:pPr>
      <w:r w:rsidRPr="005C259D">
        <w:rPr>
          <w:sz w:val="22"/>
          <w:szCs w:val="22"/>
        </w:rPr>
        <w:t xml:space="preserve">Protokół odbioru podpisują upoważnieni przedstawiciele Stron wskazani w Umowie. </w:t>
      </w:r>
      <w:bookmarkEnd w:id="131"/>
    </w:p>
    <w:p w14:paraId="1ED0DB39" w14:textId="77777777" w:rsidR="007C34C7" w:rsidRPr="005C259D" w:rsidRDefault="007C34C7">
      <w:pPr>
        <w:numPr>
          <w:ilvl w:val="0"/>
          <w:numId w:val="58"/>
        </w:numPr>
        <w:jc w:val="both"/>
        <w:rPr>
          <w:sz w:val="22"/>
          <w:szCs w:val="22"/>
        </w:rPr>
      </w:pPr>
      <w:r w:rsidRPr="005C259D">
        <w:rPr>
          <w:sz w:val="22"/>
          <w:szCs w:val="22"/>
        </w:rPr>
        <w:t>Faktury należy wystawiać zgodnie z obowiązującymi przepisami.</w:t>
      </w:r>
    </w:p>
    <w:p w14:paraId="4D76D68C" w14:textId="77777777" w:rsidR="007C34C7" w:rsidRPr="001D43D6" w:rsidRDefault="007C34C7">
      <w:pPr>
        <w:numPr>
          <w:ilvl w:val="0"/>
          <w:numId w:val="58"/>
        </w:numPr>
        <w:jc w:val="both"/>
        <w:rPr>
          <w:sz w:val="24"/>
          <w:szCs w:val="24"/>
        </w:rPr>
      </w:pPr>
      <w:r w:rsidRPr="005C259D">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w:t>
      </w:r>
      <w:r w:rsidRPr="001D43D6">
        <w:rPr>
          <w:sz w:val="22"/>
          <w:szCs w:val="22"/>
        </w:rPr>
        <w:t xml:space="preserve"> należnoś</w:t>
      </w:r>
      <w:r w:rsidR="00D91D29" w:rsidRPr="001D43D6">
        <w:rPr>
          <w:sz w:val="22"/>
          <w:szCs w:val="22"/>
        </w:rPr>
        <w:t>ci</w:t>
      </w:r>
      <w:r w:rsidRPr="001D43D6">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6311A594" w14:textId="77777777" w:rsidR="00683A07" w:rsidRPr="001D43D6" w:rsidRDefault="00683A07">
      <w:pPr>
        <w:numPr>
          <w:ilvl w:val="0"/>
          <w:numId w:val="58"/>
        </w:numPr>
        <w:jc w:val="both"/>
        <w:rPr>
          <w:sz w:val="22"/>
          <w:szCs w:val="22"/>
        </w:rPr>
      </w:pPr>
      <w:r w:rsidRPr="001D43D6">
        <w:rPr>
          <w:sz w:val="22"/>
          <w:szCs w:val="22"/>
        </w:rPr>
        <w:t xml:space="preserve">Fakturę należy wystawić </w:t>
      </w:r>
      <w:r w:rsidR="00106BAD">
        <w:rPr>
          <w:sz w:val="22"/>
          <w:szCs w:val="22"/>
        </w:rPr>
        <w:t xml:space="preserve">oraz przekazać </w:t>
      </w:r>
      <w:r w:rsidRPr="001D43D6">
        <w:rPr>
          <w:sz w:val="22"/>
          <w:szCs w:val="22"/>
        </w:rPr>
        <w:t>na adres:</w:t>
      </w:r>
    </w:p>
    <w:p w14:paraId="370A0E1C" w14:textId="77777777" w:rsidR="00683A07" w:rsidRPr="005E6B1E" w:rsidRDefault="00683A07" w:rsidP="00106BAD">
      <w:pPr>
        <w:pStyle w:val="Akapitzlist"/>
        <w:numPr>
          <w:ilvl w:val="1"/>
          <w:numId w:val="37"/>
        </w:numPr>
        <w:jc w:val="center"/>
        <w:rPr>
          <w:b/>
          <w:color w:val="C00000"/>
          <w:sz w:val="22"/>
          <w:szCs w:val="22"/>
        </w:rPr>
      </w:pPr>
      <w:r w:rsidRPr="005E6B1E">
        <w:rPr>
          <w:b/>
          <w:sz w:val="22"/>
          <w:szCs w:val="22"/>
        </w:rPr>
        <w:t xml:space="preserve">Polska Grupa Górnicza S.A, 40-039 Katowice, ul. Powstańców 30 Oddział </w:t>
      </w:r>
      <w:r w:rsidRPr="00106BAD">
        <w:rPr>
          <w:b/>
          <w:sz w:val="22"/>
          <w:szCs w:val="22"/>
        </w:rPr>
        <w:t>………….</w:t>
      </w:r>
      <w:r w:rsidR="008C1121" w:rsidRPr="00106BAD">
        <w:rPr>
          <w:b/>
          <w:sz w:val="22"/>
          <w:szCs w:val="22"/>
        </w:rPr>
        <w:t>/</w:t>
      </w:r>
      <w:r w:rsidR="00BD69AE" w:rsidRPr="00106BAD">
        <w:rPr>
          <w:b/>
          <w:sz w:val="22"/>
          <w:szCs w:val="22"/>
        </w:rPr>
        <w:t xml:space="preserve"> </w:t>
      </w:r>
    </w:p>
    <w:p w14:paraId="17CC1EDE" w14:textId="77777777" w:rsidR="00683A07" w:rsidRPr="001D43D6" w:rsidRDefault="00683A07" w:rsidP="00683A07">
      <w:pPr>
        <w:ind w:left="360"/>
        <w:jc w:val="center"/>
        <w:rPr>
          <w:bCs/>
          <w:sz w:val="22"/>
          <w:szCs w:val="22"/>
        </w:rPr>
      </w:pPr>
      <w:r w:rsidRPr="001D43D6">
        <w:rPr>
          <w:bCs/>
          <w:sz w:val="22"/>
          <w:szCs w:val="22"/>
        </w:rPr>
        <w:t>oraz przekazać na adres:</w:t>
      </w:r>
    </w:p>
    <w:p w14:paraId="0CC8E432" w14:textId="77777777" w:rsidR="00683A07" w:rsidRDefault="00683A07" w:rsidP="00683A07">
      <w:pPr>
        <w:ind w:left="360"/>
        <w:contextualSpacing/>
        <w:jc w:val="center"/>
        <w:rPr>
          <w:b/>
          <w:sz w:val="22"/>
          <w:szCs w:val="22"/>
        </w:rPr>
      </w:pPr>
      <w:r w:rsidRPr="001D43D6">
        <w:rPr>
          <w:b/>
          <w:sz w:val="22"/>
          <w:szCs w:val="22"/>
        </w:rPr>
        <w:t xml:space="preserve">Polska Grupa Górnicza S.A., 44-122 Gliwice, ul. Jasna </w:t>
      </w:r>
      <w:r w:rsidR="00C95778" w:rsidRPr="001D43D6">
        <w:rPr>
          <w:b/>
          <w:sz w:val="22"/>
          <w:szCs w:val="22"/>
        </w:rPr>
        <w:t>8</w:t>
      </w:r>
    </w:p>
    <w:p w14:paraId="11E718D3" w14:textId="77777777" w:rsidR="00106BAD" w:rsidRPr="00106BAD" w:rsidRDefault="00106BAD" w:rsidP="00683A07">
      <w:pPr>
        <w:ind w:left="360"/>
        <w:contextualSpacing/>
        <w:jc w:val="center"/>
        <w:rPr>
          <w:b/>
          <w:sz w:val="12"/>
          <w:szCs w:val="12"/>
        </w:rPr>
      </w:pPr>
    </w:p>
    <w:p w14:paraId="69B01524" w14:textId="77777777" w:rsidR="00106BAD" w:rsidRPr="00106BAD" w:rsidRDefault="00106BAD" w:rsidP="00106BAD">
      <w:pPr>
        <w:pStyle w:val="Akapitzlist"/>
        <w:numPr>
          <w:ilvl w:val="1"/>
          <w:numId w:val="37"/>
        </w:numPr>
        <w:ind w:left="993" w:hanging="426"/>
        <w:rPr>
          <w:b/>
          <w:sz w:val="22"/>
          <w:szCs w:val="22"/>
        </w:rPr>
      </w:pPr>
      <w:r w:rsidRPr="00106BAD">
        <w:rPr>
          <w:b/>
          <w:bCs/>
          <w:sz w:val="22"/>
          <w:szCs w:val="22"/>
        </w:rPr>
        <w:t xml:space="preserve">Centralna Stacja Ratownictwa Górniczego S.A. </w:t>
      </w:r>
      <w:r w:rsidRPr="00716ADE">
        <w:rPr>
          <w:b/>
          <w:bCs/>
          <w:sz w:val="22"/>
          <w:szCs w:val="22"/>
        </w:rPr>
        <w:t>41-902 Bytom, ul. Chorzowska 25.</w:t>
      </w:r>
    </w:p>
    <w:p w14:paraId="2327F2A7" w14:textId="77777777" w:rsidR="00683A07" w:rsidRPr="001D43D6" w:rsidRDefault="00683A07">
      <w:pPr>
        <w:numPr>
          <w:ilvl w:val="0"/>
          <w:numId w:val="58"/>
        </w:numPr>
        <w:jc w:val="both"/>
        <w:rPr>
          <w:sz w:val="22"/>
          <w:szCs w:val="22"/>
        </w:rPr>
      </w:pPr>
      <w:r w:rsidRPr="001D43D6">
        <w:rPr>
          <w:sz w:val="22"/>
          <w:szCs w:val="22"/>
        </w:rPr>
        <w:t xml:space="preserve">W przypadku gdy zostało podpisane Porozumienie o przesyłaniu faktur drogą elektroniczną, fakturę oraz Protokół odbioru należy wysyłać na adres wskazany w porozumieniu. </w:t>
      </w:r>
    </w:p>
    <w:p w14:paraId="4E94ABB6" w14:textId="77777777" w:rsidR="00683A07" w:rsidRPr="001D43D6" w:rsidRDefault="00683A07">
      <w:pPr>
        <w:numPr>
          <w:ilvl w:val="0"/>
          <w:numId w:val="58"/>
        </w:numPr>
        <w:jc w:val="both"/>
        <w:rPr>
          <w:sz w:val="22"/>
          <w:szCs w:val="22"/>
        </w:rPr>
      </w:pPr>
      <w:r w:rsidRPr="001D43D6">
        <w:rPr>
          <w:sz w:val="22"/>
          <w:szCs w:val="22"/>
        </w:rPr>
        <w:t>Faktury muszą zostać sporządzone w języku polskim i zawierać numer, pod którym Umowa została wpisana do elektronicznego rejestru umów Zamawiającego.</w:t>
      </w:r>
    </w:p>
    <w:p w14:paraId="388C440D" w14:textId="77777777" w:rsidR="00683A07" w:rsidRPr="001D43D6" w:rsidRDefault="00683A07">
      <w:pPr>
        <w:numPr>
          <w:ilvl w:val="0"/>
          <w:numId w:val="58"/>
        </w:numPr>
        <w:jc w:val="both"/>
        <w:rPr>
          <w:sz w:val="22"/>
          <w:szCs w:val="22"/>
        </w:rPr>
      </w:pPr>
      <w:r w:rsidRPr="001D43D6">
        <w:rPr>
          <w:sz w:val="22"/>
          <w:szCs w:val="22"/>
        </w:rPr>
        <w:t>Faktury będą wystawiane w walucie polskiej. Wszelkie płatności dokonywane będą w walucie polskiej.</w:t>
      </w:r>
    </w:p>
    <w:p w14:paraId="781B85E1" w14:textId="77777777" w:rsidR="00683A07" w:rsidRPr="001D43D6" w:rsidRDefault="00683A07">
      <w:pPr>
        <w:numPr>
          <w:ilvl w:val="0"/>
          <w:numId w:val="58"/>
        </w:numPr>
        <w:jc w:val="both"/>
        <w:rPr>
          <w:sz w:val="22"/>
          <w:szCs w:val="22"/>
        </w:rPr>
      </w:pPr>
      <w:r w:rsidRPr="001D43D6">
        <w:rPr>
          <w:sz w:val="22"/>
          <w:szCs w:val="22"/>
        </w:rPr>
        <w:t>Przy zapłacie zobowiązania wynikającego z umowy, Zamawiający zastrzega sobie prawo wskazania tytułu płatności (numeru faktury).</w:t>
      </w:r>
    </w:p>
    <w:p w14:paraId="52EBFCCD" w14:textId="77777777" w:rsidR="00683A07" w:rsidRPr="001D43D6" w:rsidRDefault="00683A07">
      <w:pPr>
        <w:numPr>
          <w:ilvl w:val="0"/>
          <w:numId w:val="58"/>
        </w:numPr>
        <w:jc w:val="both"/>
        <w:rPr>
          <w:sz w:val="22"/>
          <w:szCs w:val="22"/>
        </w:rPr>
      </w:pPr>
      <w:r w:rsidRPr="001D43D6">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(Dz.U. z 202</w:t>
      </w:r>
      <w:r w:rsidR="00597EAF" w:rsidRPr="001D43D6">
        <w:rPr>
          <w:sz w:val="22"/>
          <w:szCs w:val="22"/>
        </w:rPr>
        <w:t>3, poz. 711, 852</w:t>
      </w:r>
      <w:r w:rsidRPr="001D43D6">
        <w:rPr>
          <w:sz w:val="22"/>
          <w:szCs w:val="22"/>
        </w:rPr>
        <w:t>, z późn. zm.).</w:t>
      </w:r>
    </w:p>
    <w:p w14:paraId="424E2C40" w14:textId="77777777" w:rsidR="00683A07" w:rsidRPr="001B4698" w:rsidRDefault="00683A07">
      <w:pPr>
        <w:numPr>
          <w:ilvl w:val="0"/>
          <w:numId w:val="58"/>
        </w:numPr>
        <w:jc w:val="both"/>
        <w:rPr>
          <w:sz w:val="22"/>
          <w:szCs w:val="22"/>
        </w:rPr>
      </w:pPr>
      <w:r w:rsidRPr="001B4698">
        <w:rPr>
          <w:sz w:val="22"/>
          <w:szCs w:val="22"/>
        </w:rPr>
        <w:t xml:space="preserve">Wykonawca składa oświadczenie o posiadaniu statusu mikroprzedsiębiorcy, małego przedsiębiorcy, średniego przedsiębiorcy, dużego przedsiębiorcy, które stanowiło będzie </w:t>
      </w:r>
      <w:r w:rsidRPr="001B4698">
        <w:rPr>
          <w:b/>
          <w:bCs/>
          <w:sz w:val="22"/>
          <w:szCs w:val="22"/>
        </w:rPr>
        <w:t xml:space="preserve">Załącznik nr </w:t>
      </w:r>
      <w:r w:rsidR="001D43D6" w:rsidRPr="001B4698">
        <w:rPr>
          <w:b/>
          <w:bCs/>
          <w:sz w:val="22"/>
          <w:szCs w:val="22"/>
        </w:rPr>
        <w:t>3</w:t>
      </w:r>
      <w:r w:rsidRPr="001B4698">
        <w:rPr>
          <w:b/>
          <w:bCs/>
          <w:sz w:val="22"/>
          <w:szCs w:val="22"/>
        </w:rPr>
        <w:t xml:space="preserve"> do Umowy</w:t>
      </w:r>
      <w:r w:rsidRPr="001B4698">
        <w:rPr>
          <w:sz w:val="22"/>
          <w:szCs w:val="22"/>
        </w:rPr>
        <w:t xml:space="preserve">. </w:t>
      </w:r>
    </w:p>
    <w:p w14:paraId="4C045CAE" w14:textId="77777777" w:rsidR="00683A07" w:rsidRPr="001B4698" w:rsidRDefault="00683A07">
      <w:pPr>
        <w:numPr>
          <w:ilvl w:val="0"/>
          <w:numId w:val="58"/>
        </w:numPr>
        <w:jc w:val="both"/>
        <w:rPr>
          <w:sz w:val="22"/>
          <w:szCs w:val="22"/>
        </w:rPr>
      </w:pPr>
      <w:r w:rsidRPr="001B4698">
        <w:rPr>
          <w:sz w:val="22"/>
          <w:szCs w:val="22"/>
        </w:rPr>
        <w:t xml:space="preserve">Termin płatności faktur dokumentujących zobowiązania wynikające z Umowy wynosi </w:t>
      </w:r>
      <w:r w:rsidRPr="001B4698">
        <w:rPr>
          <w:b/>
          <w:bCs/>
          <w:sz w:val="22"/>
          <w:szCs w:val="22"/>
        </w:rPr>
        <w:t>30 dni</w:t>
      </w:r>
      <w:r w:rsidRPr="001B4698">
        <w:rPr>
          <w:sz w:val="22"/>
          <w:szCs w:val="22"/>
        </w:rPr>
        <w:t xml:space="preserve"> od daty wpływu faktury do Zamawiającego</w:t>
      </w:r>
      <w:r w:rsidR="001B4698" w:rsidRPr="001B4698">
        <w:rPr>
          <w:sz w:val="22"/>
          <w:szCs w:val="22"/>
        </w:rPr>
        <w:t>.</w:t>
      </w:r>
    </w:p>
    <w:p w14:paraId="5E645959" w14:textId="77777777" w:rsidR="00683A07" w:rsidRPr="001B4698" w:rsidRDefault="00683A07">
      <w:pPr>
        <w:numPr>
          <w:ilvl w:val="0"/>
          <w:numId w:val="58"/>
        </w:numPr>
        <w:jc w:val="both"/>
        <w:rPr>
          <w:sz w:val="22"/>
          <w:szCs w:val="22"/>
        </w:rPr>
      </w:pPr>
      <w:r w:rsidRPr="001B4698">
        <w:rPr>
          <w:sz w:val="22"/>
          <w:szCs w:val="22"/>
        </w:rPr>
        <w:t>Jako termin zapłaty przyjmuje się datę obciążenia rachunku bankowego Zamawiającego.</w:t>
      </w:r>
    </w:p>
    <w:p w14:paraId="4AC498E0" w14:textId="77777777" w:rsidR="00683A07" w:rsidRPr="00A33BF6" w:rsidRDefault="00683A07">
      <w:pPr>
        <w:pStyle w:val="Tekstpodstawowy"/>
        <w:numPr>
          <w:ilvl w:val="0"/>
          <w:numId w:val="58"/>
        </w:numPr>
        <w:spacing w:after="0"/>
        <w:jc w:val="both"/>
        <w:rPr>
          <w:sz w:val="22"/>
          <w:szCs w:val="22"/>
        </w:rPr>
      </w:pPr>
      <w:r w:rsidRPr="001B4698">
        <w:rPr>
          <w:sz w:val="22"/>
          <w:szCs w:val="22"/>
        </w:rPr>
        <w:t xml:space="preserve">Numer rachunku bankowego Wykonawcy będzie wskazywany każdorazowo tylko i wyłącznie na fakturach. Rachunek bankowy wskazany </w:t>
      </w:r>
      <w:r w:rsidRPr="00A33BF6">
        <w:rPr>
          <w:sz w:val="22"/>
          <w:szCs w:val="22"/>
        </w:rPr>
        <w:t>na fakturach powinien być zgodny z numerem rachunku bankowego zawartego w wykazie podmiotów prowadzonych przez szefa KAS).</w:t>
      </w:r>
    </w:p>
    <w:p w14:paraId="7329B8A4" w14:textId="77777777" w:rsidR="00683A07" w:rsidRPr="00A33BF6" w:rsidRDefault="00683A07">
      <w:pPr>
        <w:numPr>
          <w:ilvl w:val="0"/>
          <w:numId w:val="58"/>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229D61AB" w14:textId="77777777" w:rsidR="00683A07" w:rsidRPr="00733BF2" w:rsidRDefault="00683A07">
      <w:pPr>
        <w:numPr>
          <w:ilvl w:val="0"/>
          <w:numId w:val="58"/>
        </w:numPr>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0AB89ACA" w14:textId="77777777" w:rsidR="00683A07" w:rsidRPr="00733BF2" w:rsidRDefault="00683A07">
      <w:pPr>
        <w:numPr>
          <w:ilvl w:val="0"/>
          <w:numId w:val="58"/>
        </w:numPr>
        <w:jc w:val="both"/>
        <w:rPr>
          <w:sz w:val="22"/>
          <w:szCs w:val="22"/>
        </w:rPr>
      </w:pPr>
      <w:r w:rsidRPr="00733BF2">
        <w:rPr>
          <w:sz w:val="22"/>
          <w:szCs w:val="22"/>
        </w:rPr>
        <w:lastRenderedPageBreak/>
        <w:t xml:space="preserve">Jeżeli do </w:t>
      </w:r>
      <w:r w:rsidR="0046246A">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6716FDAA" w14:textId="77777777" w:rsidR="00683A07" w:rsidRPr="00733BF2" w:rsidRDefault="00683A07">
      <w:pPr>
        <w:pStyle w:val="Akapitzlist"/>
        <w:numPr>
          <w:ilvl w:val="0"/>
          <w:numId w:val="58"/>
        </w:numPr>
        <w:contextualSpacing w:val="0"/>
        <w:jc w:val="both"/>
        <w:rPr>
          <w:sz w:val="22"/>
        </w:rPr>
      </w:pPr>
      <w:r w:rsidRPr="00733BF2">
        <w:rPr>
          <w:sz w:val="22"/>
        </w:rPr>
        <w:t xml:space="preserve">Zgodnie z przepisami polskiego prawa podatkowego: ustawa z dnia 26 lipca 1991 r. o podatku dochodowym od osób fizycznych (dalej: updof) oraz ustawa z dnia 15 lutego 1992 r. o podatku dochodowym od osób prawnych (dalej: updop), w stosunku do dochodów uzyskiwanych przez firmę zagraniczną na terytorium Polski, w momencie wypłaty należności wynikających z umowy, na podstawie art. 26 ust. 1 </w:t>
      </w:r>
      <w:r w:rsidR="001A3D5B">
        <w:rPr>
          <w:sz w:val="22"/>
        </w:rPr>
        <w:t>u</w:t>
      </w:r>
      <w:r w:rsidRPr="00733BF2">
        <w:rPr>
          <w:sz w:val="22"/>
        </w:rPr>
        <w:t xml:space="preserve">pdop oraz 41 ust. 4 </w:t>
      </w:r>
      <w:r w:rsidR="001A3D5B">
        <w:rPr>
          <w:sz w:val="22"/>
        </w:rPr>
        <w:t>u</w:t>
      </w:r>
      <w:r w:rsidRPr="00733BF2">
        <w:rPr>
          <w:sz w:val="22"/>
        </w:rPr>
        <w:t xml:space="preserve">pdof, na Zamawiającym ciąży obowiązek poboru zryczałtowanego podatku dochodowego od tych wypłat, zwanego podatkiem </w:t>
      </w:r>
      <w:r w:rsidRPr="00733BF2">
        <w:rPr>
          <w:sz w:val="22"/>
        </w:rPr>
        <w:br/>
        <w:t>u źródła. Wypłata należności wynikających z umowy, zostanie każdorazowo pomniejszona o wartość pobranego podatku u źródła.</w:t>
      </w:r>
    </w:p>
    <w:p w14:paraId="780E4B21" w14:textId="77777777" w:rsidR="00683A07" w:rsidRPr="00733BF2" w:rsidRDefault="00683A07">
      <w:pPr>
        <w:pStyle w:val="Akapitzlist"/>
        <w:numPr>
          <w:ilvl w:val="0"/>
          <w:numId w:val="58"/>
        </w:numPr>
        <w:contextualSpacing w:val="0"/>
        <w:jc w:val="both"/>
        <w:rPr>
          <w:sz w:val="22"/>
          <w:szCs w:val="22"/>
        </w:rPr>
      </w:pPr>
      <w:r w:rsidRPr="00733BF2">
        <w:rPr>
          <w:sz w:val="22"/>
          <w:szCs w:val="22"/>
        </w:rPr>
        <w:t xml:space="preserve">Na podstawie art.29 ust.2 </w:t>
      </w:r>
      <w:r w:rsidR="001A3D5B">
        <w:rPr>
          <w:sz w:val="22"/>
          <w:szCs w:val="22"/>
        </w:rPr>
        <w:t>u</w:t>
      </w:r>
      <w:r w:rsidRPr="00733BF2">
        <w:rPr>
          <w:sz w:val="22"/>
          <w:szCs w:val="22"/>
        </w:rPr>
        <w:t xml:space="preserve">pdof oraz art.22a </w:t>
      </w:r>
      <w:r w:rsidR="001A3D5B">
        <w:rPr>
          <w:sz w:val="22"/>
          <w:szCs w:val="22"/>
        </w:rPr>
        <w:t>u</w:t>
      </w:r>
      <w:r w:rsidRPr="00733BF2">
        <w:rPr>
          <w:sz w:val="22"/>
          <w:szCs w:val="22"/>
        </w:rPr>
        <w:t xml:space="preserve">pdop, przy określaniu stawki podatku </w:t>
      </w:r>
      <w:r w:rsidR="001D43D6" w:rsidRPr="00733BF2">
        <w:rPr>
          <w:sz w:val="22"/>
          <w:szCs w:val="22"/>
        </w:rPr>
        <w:t>zastosowanie mają</w:t>
      </w:r>
      <w:r w:rsidRPr="00733BF2">
        <w:rPr>
          <w:sz w:val="22"/>
          <w:szCs w:val="22"/>
        </w:rPr>
        <w:t xml:space="preserve"> postanowienia umowy o unikaniu podwójnego opodatkowania zawartej pomiędzy Rzeczpospolitą Polską a siedzibą kraju rzeczywistego właściciela należności. (art. 4a pkt 29 updop oraz 5a pkt. 33d updof).  Zastosowanie stawki podatku wynikającej z właściwej umowy w sprawie unikania podwójnego opodatkowania albo niepobranie podatku zgodnie z taką umową będzie możliwe pod warunkiem przedstawienia właściwych dokumentów.</w:t>
      </w:r>
    </w:p>
    <w:p w14:paraId="5765322A" w14:textId="77777777" w:rsidR="00683A07" w:rsidRPr="00733BF2" w:rsidRDefault="00683A07">
      <w:pPr>
        <w:numPr>
          <w:ilvl w:val="0"/>
          <w:numId w:val="58"/>
        </w:numPr>
        <w:jc w:val="both"/>
        <w:rPr>
          <w:sz w:val="22"/>
          <w:szCs w:val="22"/>
        </w:rPr>
      </w:pPr>
      <w:r w:rsidRPr="00733BF2">
        <w:rPr>
          <w:sz w:val="22"/>
          <w:szCs w:val="22"/>
        </w:rPr>
        <w:t xml:space="preserve">Dla prawidłowego określenia obowiązku podatkowego, w </w:t>
      </w:r>
      <w:r w:rsidR="001D43D6" w:rsidRPr="00733BF2">
        <w:rPr>
          <w:sz w:val="22"/>
          <w:szCs w:val="22"/>
        </w:rPr>
        <w:t>przypadku,</w:t>
      </w:r>
      <w:r w:rsidRPr="00733BF2">
        <w:rPr>
          <w:sz w:val="22"/>
          <w:szCs w:val="22"/>
        </w:rPr>
        <w:t xml:space="preserve"> gdy Zamawiający udzieli zamówienia firmie zagranicznej Zamawiający wymaga złożenia:</w:t>
      </w:r>
    </w:p>
    <w:p w14:paraId="604254CA" w14:textId="77777777" w:rsidR="00683A07" w:rsidRPr="00733BF2" w:rsidRDefault="00683A07">
      <w:pPr>
        <w:numPr>
          <w:ilvl w:val="1"/>
          <w:numId w:val="58"/>
        </w:numPr>
        <w:jc w:val="both"/>
        <w:rPr>
          <w:sz w:val="22"/>
          <w:szCs w:val="22"/>
        </w:rPr>
      </w:pPr>
      <w:r w:rsidRPr="00733BF2">
        <w:rPr>
          <w:sz w:val="22"/>
          <w:szCs w:val="22"/>
        </w:rPr>
        <w:t xml:space="preserve">zaświadczenia o miejscu zamieszkania lub siedziby (certyfikat rezydencji) w postaci oryginału lub kopii </w:t>
      </w:r>
      <w:r w:rsidR="001D43D6" w:rsidRPr="00733BF2">
        <w:rPr>
          <w:sz w:val="22"/>
          <w:szCs w:val="22"/>
        </w:rPr>
        <w:t>niebudzącej</w:t>
      </w:r>
      <w:r w:rsidRPr="00733BF2">
        <w:rPr>
          <w:sz w:val="22"/>
          <w:szCs w:val="22"/>
        </w:rPr>
        <w:t xml:space="preserve"> uzasadnionych wątpliwości co do zgodności ze stanem faktycznym;</w:t>
      </w:r>
    </w:p>
    <w:p w14:paraId="6BBBB9EC" w14:textId="77777777" w:rsidR="00683A07" w:rsidRPr="00733BF2" w:rsidRDefault="00683A07">
      <w:pPr>
        <w:numPr>
          <w:ilvl w:val="1"/>
          <w:numId w:val="58"/>
        </w:numPr>
        <w:jc w:val="both"/>
        <w:rPr>
          <w:sz w:val="22"/>
          <w:szCs w:val="22"/>
        </w:rPr>
      </w:pPr>
      <w:r w:rsidRPr="00733BF2">
        <w:rPr>
          <w:sz w:val="22"/>
          <w:szCs w:val="22"/>
        </w:rPr>
        <w:t xml:space="preserve">Oświadczenia czy Wykonawca posiada na terenie Rzeczpospolitej Polskiej zakład </w:t>
      </w:r>
      <w:r w:rsidRPr="00733BF2">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1BD88C32" w14:textId="77777777" w:rsidR="00683A07" w:rsidRPr="00733BF2" w:rsidRDefault="00683A07">
      <w:pPr>
        <w:numPr>
          <w:ilvl w:val="1"/>
          <w:numId w:val="58"/>
        </w:numPr>
        <w:jc w:val="both"/>
        <w:rPr>
          <w:sz w:val="22"/>
          <w:szCs w:val="22"/>
        </w:rPr>
      </w:pPr>
      <w:r w:rsidRPr="00733BF2">
        <w:rPr>
          <w:sz w:val="22"/>
          <w:szCs w:val="22"/>
        </w:rPr>
        <w:t xml:space="preserve">Oświadczenia dla celów podatku u źródła - potwierdzającego rzeczywistego właściciela należności wynikającej z zawartej Umowy a wypłacanej przez PGG SA według wzoru stanowiącego </w:t>
      </w:r>
      <w:r w:rsidRPr="00733BF2">
        <w:rPr>
          <w:b/>
          <w:bCs/>
          <w:sz w:val="22"/>
          <w:szCs w:val="22"/>
        </w:rPr>
        <w:t>Załącznik nr </w:t>
      </w:r>
      <w:r w:rsidR="001D43D6">
        <w:rPr>
          <w:b/>
          <w:bCs/>
          <w:sz w:val="22"/>
          <w:szCs w:val="22"/>
        </w:rPr>
        <w:t xml:space="preserve">4 </w:t>
      </w:r>
      <w:r w:rsidRPr="00733BF2">
        <w:rPr>
          <w:b/>
          <w:bCs/>
          <w:sz w:val="22"/>
          <w:szCs w:val="22"/>
        </w:rPr>
        <w:t>do Umowy.</w:t>
      </w:r>
    </w:p>
    <w:p w14:paraId="5D871E92" w14:textId="77777777" w:rsidR="00683A07" w:rsidRPr="00733BF2" w:rsidRDefault="00683A07" w:rsidP="00683A07">
      <w:pPr>
        <w:ind w:left="360"/>
        <w:jc w:val="both"/>
        <w:rPr>
          <w:sz w:val="22"/>
          <w:szCs w:val="22"/>
        </w:rPr>
      </w:pPr>
      <w:r w:rsidRPr="00733BF2">
        <w:rPr>
          <w:sz w:val="22"/>
          <w:szCs w:val="22"/>
        </w:rPr>
        <w:t xml:space="preserve">Jeżeli w   okresie 12 miesięcy od dnia wydania certyfikatu, o którym mowa w pkt a), Wykonawca zmieni miejsce siedziby dla celów </w:t>
      </w:r>
      <w:r w:rsidR="001D43D6" w:rsidRPr="00733BF2">
        <w:rPr>
          <w:sz w:val="22"/>
          <w:szCs w:val="22"/>
        </w:rPr>
        <w:t>podatkowych zobowiązany</w:t>
      </w:r>
      <w:r w:rsidRPr="00733BF2">
        <w:rPr>
          <w:sz w:val="22"/>
          <w:szCs w:val="22"/>
        </w:rPr>
        <w:t xml:space="preserve"> jest do niezwłocznego udokumentowania miejsca siedziby dla celów podatkowych </w:t>
      </w:r>
      <w:r w:rsidR="001D43D6" w:rsidRPr="00733BF2">
        <w:rPr>
          <w:sz w:val="22"/>
          <w:szCs w:val="22"/>
        </w:rPr>
        <w:t>nowym certyfikatem</w:t>
      </w:r>
      <w:r w:rsidRPr="00733BF2">
        <w:rPr>
          <w:sz w:val="22"/>
          <w:szCs w:val="22"/>
        </w:rPr>
        <w:t xml:space="preserve"> rezydencji. </w:t>
      </w:r>
      <w:r w:rsidRPr="00733BF2">
        <w:rPr>
          <w:sz w:val="22"/>
          <w:szCs w:val="22"/>
        </w:rPr>
        <w:br/>
        <w:t xml:space="preserve">W przypadku gdy został określony termin ważności certyfikatu, nowy certyfikat należy dostarczyć niezwłocznie po upływie tego terminu. Dla Umów o okresie trwania powyżej roku, w </w:t>
      </w:r>
      <w:r w:rsidR="001D43D6" w:rsidRPr="00733BF2">
        <w:rPr>
          <w:sz w:val="22"/>
          <w:szCs w:val="22"/>
        </w:rPr>
        <w:t>przypadku,</w:t>
      </w:r>
      <w:r w:rsidRPr="00733BF2">
        <w:rPr>
          <w:sz w:val="22"/>
          <w:szCs w:val="22"/>
        </w:rPr>
        <w:t xml:space="preserve"> gdy certyfikat rezydencji nie zawiera okresu jego ważności, Wykonawca zobowiązany jest do dostarczenia nowego certyfikatu po upływie 12-tu miesięcy od dnia wydania poprzedniego </w:t>
      </w:r>
      <w:r w:rsidR="001D43D6" w:rsidRPr="00733BF2">
        <w:rPr>
          <w:sz w:val="22"/>
          <w:szCs w:val="22"/>
        </w:rPr>
        <w:t>certyfikatu.</w:t>
      </w:r>
    </w:p>
    <w:p w14:paraId="23ACC106" w14:textId="77777777" w:rsidR="00683A07" w:rsidRPr="00733BF2" w:rsidRDefault="001D43D6">
      <w:pPr>
        <w:pStyle w:val="Akapitzlist"/>
        <w:numPr>
          <w:ilvl w:val="0"/>
          <w:numId w:val="58"/>
        </w:numPr>
        <w:ind w:left="360"/>
        <w:jc w:val="both"/>
        <w:rPr>
          <w:sz w:val="22"/>
          <w:szCs w:val="22"/>
        </w:rPr>
      </w:pPr>
      <w:r w:rsidRPr="00733BF2">
        <w:rPr>
          <w:sz w:val="22"/>
        </w:rPr>
        <w:t>Jeżeli Wykonawcą</w:t>
      </w:r>
      <w:r w:rsidR="00683A07" w:rsidRPr="00733BF2">
        <w:rPr>
          <w:sz w:val="22"/>
        </w:rPr>
        <w:t xml:space="preserve"> jest podmiot powiązany w rozumieniu art. 11a ust 1 pkt.4 updop lub art. 23m ust.1 pkt.5 updof oraz gdy łączna kwota należności wypłacanych w roku podatkowym przekracza </w:t>
      </w:r>
      <w:r w:rsidR="00592469" w:rsidRPr="00733BF2">
        <w:rPr>
          <w:sz w:val="22"/>
        </w:rPr>
        <w:t>kwotę,</w:t>
      </w:r>
      <w:r w:rsidR="00683A07" w:rsidRPr="00733BF2">
        <w:rPr>
          <w:sz w:val="22"/>
        </w:rPr>
        <w:t xml:space="preserve"> o której mowa w art. 26 ust 2e updop oraz art. 41 ust 12 updof, Zamawiający w dniu dokonania wypłaty jest zobowiązany pobrać zryczałtowany podatek od nadwyżki ponad tą </w:t>
      </w:r>
      <w:r w:rsidR="00592469" w:rsidRPr="00733BF2">
        <w:rPr>
          <w:sz w:val="22"/>
        </w:rPr>
        <w:t>kwotę wg</w:t>
      </w:r>
      <w:r w:rsidR="00683A07" w:rsidRPr="00733BF2">
        <w:rPr>
          <w:sz w:val="22"/>
        </w:rPr>
        <w:t xml:space="preserve"> stawki określonej w art.21 ust.1 pkt 1 updop oraz art. 29 ust.1 pkt.1 updof.</w:t>
      </w:r>
    </w:p>
    <w:p w14:paraId="3575D1EE" w14:textId="77777777" w:rsidR="00683A07" w:rsidRPr="00733BF2" w:rsidRDefault="00683A07" w:rsidP="00683A07">
      <w:pPr>
        <w:ind w:left="-65"/>
        <w:jc w:val="both"/>
        <w:rPr>
          <w:color w:val="FF0000"/>
          <w:sz w:val="6"/>
          <w:szCs w:val="6"/>
        </w:rPr>
      </w:pPr>
    </w:p>
    <w:p w14:paraId="04036DA2" w14:textId="77777777" w:rsidR="00683A07" w:rsidRPr="00F746F7" w:rsidRDefault="00683A07" w:rsidP="00683A07">
      <w:pPr>
        <w:ind w:left="360"/>
        <w:jc w:val="both"/>
        <w:rPr>
          <w:sz w:val="22"/>
          <w:szCs w:val="22"/>
        </w:rPr>
      </w:pPr>
    </w:p>
    <w:p w14:paraId="12918EFC" w14:textId="77777777" w:rsidR="00683A07" w:rsidRPr="00E66F78" w:rsidRDefault="00683A07" w:rsidP="001B4698">
      <w:pPr>
        <w:pStyle w:val="Nagwek2"/>
        <w:contextualSpacing/>
      </w:pPr>
      <w:bookmarkStart w:id="132" w:name="_Toc64016203"/>
      <w:bookmarkStart w:id="133" w:name="_Toc106184585"/>
      <w:bookmarkStart w:id="134" w:name="_Toc195261536"/>
      <w:r w:rsidRPr="00E66F78">
        <w:t>§ 5. Termin realizacji</w:t>
      </w:r>
      <w:bookmarkEnd w:id="132"/>
      <w:bookmarkEnd w:id="133"/>
      <w:bookmarkEnd w:id="134"/>
    </w:p>
    <w:bookmarkEnd w:id="121"/>
    <w:p w14:paraId="752716AF" w14:textId="77777777" w:rsidR="00683A07" w:rsidRPr="000424DB" w:rsidRDefault="00683A07">
      <w:pPr>
        <w:numPr>
          <w:ilvl w:val="0"/>
          <w:numId w:val="38"/>
        </w:numPr>
        <w:contextualSpacing/>
        <w:jc w:val="both"/>
        <w:rPr>
          <w:i/>
          <w:iCs/>
          <w:sz w:val="22"/>
          <w:szCs w:val="22"/>
        </w:rPr>
      </w:pPr>
      <w:r w:rsidRPr="000424DB">
        <w:rPr>
          <w:sz w:val="22"/>
          <w:szCs w:val="22"/>
        </w:rPr>
        <w:t>Termin realizacji Umowy wynosi</w:t>
      </w:r>
      <w:r w:rsidR="001D43D6" w:rsidRPr="000424DB">
        <w:rPr>
          <w:sz w:val="22"/>
          <w:szCs w:val="22"/>
        </w:rPr>
        <w:t>:</w:t>
      </w:r>
    </w:p>
    <w:p w14:paraId="779E402A" w14:textId="77777777" w:rsidR="000A254A" w:rsidRDefault="005E3304">
      <w:pPr>
        <w:pStyle w:val="Akapitzlist"/>
        <w:numPr>
          <w:ilvl w:val="0"/>
          <w:numId w:val="74"/>
        </w:numPr>
        <w:ind w:left="709" w:hanging="283"/>
        <w:jc w:val="both"/>
        <w:rPr>
          <w:sz w:val="22"/>
          <w:szCs w:val="22"/>
        </w:rPr>
      </w:pPr>
      <w:r w:rsidRPr="005C259D">
        <w:rPr>
          <w:sz w:val="22"/>
          <w:szCs w:val="22"/>
        </w:rPr>
        <w:t>realizacja części podstawowej dla CSRG S.A. - do 12 tygodni od daty zawarcia umowy;</w:t>
      </w:r>
    </w:p>
    <w:p w14:paraId="0D10908F" w14:textId="77777777" w:rsidR="000A254A" w:rsidRDefault="005E3304">
      <w:pPr>
        <w:pStyle w:val="Akapitzlist"/>
        <w:numPr>
          <w:ilvl w:val="0"/>
          <w:numId w:val="74"/>
        </w:numPr>
        <w:autoSpaceDE w:val="0"/>
        <w:autoSpaceDN w:val="0"/>
        <w:adjustRightInd w:val="0"/>
        <w:ind w:left="709" w:hanging="283"/>
        <w:rPr>
          <w:sz w:val="22"/>
          <w:szCs w:val="22"/>
        </w:rPr>
      </w:pPr>
      <w:r w:rsidRPr="005C259D">
        <w:rPr>
          <w:sz w:val="22"/>
          <w:szCs w:val="22"/>
        </w:rPr>
        <w:t>realizacja części podstawowej dla PGG S.A. – 10 miesięcy od daty zawarcia umowy;</w:t>
      </w:r>
    </w:p>
    <w:p w14:paraId="4F8676D2" w14:textId="77777777" w:rsidR="000A254A" w:rsidRDefault="005E3304">
      <w:pPr>
        <w:pStyle w:val="Akapitzlist"/>
        <w:numPr>
          <w:ilvl w:val="0"/>
          <w:numId w:val="74"/>
        </w:numPr>
        <w:autoSpaceDE w:val="0"/>
        <w:autoSpaceDN w:val="0"/>
        <w:adjustRightInd w:val="0"/>
        <w:ind w:left="709" w:hanging="283"/>
        <w:jc w:val="both"/>
        <w:rPr>
          <w:sz w:val="22"/>
          <w:szCs w:val="22"/>
        </w:rPr>
      </w:pPr>
      <w:r w:rsidRPr="005C259D">
        <w:rPr>
          <w:sz w:val="22"/>
          <w:szCs w:val="22"/>
        </w:rPr>
        <w:t xml:space="preserve">realizacja części objętej prawem opcji dla PGG S.A.  - 36 miesięcy od daty zawarcia umowy. </w:t>
      </w:r>
    </w:p>
    <w:p w14:paraId="74892AF5" w14:textId="689E19E4" w:rsidR="00794321" w:rsidRPr="005C259D" w:rsidRDefault="00794321" w:rsidP="00794321">
      <w:pPr>
        <w:pStyle w:val="Akapitzlist"/>
        <w:numPr>
          <w:ilvl w:val="0"/>
          <w:numId w:val="38"/>
        </w:numPr>
        <w:autoSpaceDE w:val="0"/>
        <w:autoSpaceDN w:val="0"/>
        <w:adjustRightInd w:val="0"/>
        <w:jc w:val="both"/>
        <w:rPr>
          <w:sz w:val="22"/>
          <w:szCs w:val="22"/>
        </w:rPr>
      </w:pPr>
      <w:r w:rsidRPr="005C259D">
        <w:rPr>
          <w:sz w:val="22"/>
          <w:szCs w:val="22"/>
        </w:rPr>
        <w:t>W zakresie realizacji części podstawowej dla PGG S.A. dostawy odbywać się będą sukcesywnie</w:t>
      </w:r>
      <w:r w:rsidR="00716ADE">
        <w:rPr>
          <w:sz w:val="22"/>
          <w:szCs w:val="22"/>
        </w:rPr>
        <w:t>,</w:t>
      </w:r>
      <w:r w:rsidRPr="005C259D">
        <w:rPr>
          <w:sz w:val="22"/>
          <w:szCs w:val="22"/>
        </w:rPr>
        <w:t xml:space="preserve"> </w:t>
      </w:r>
      <w:r w:rsidR="00582A4C">
        <w:rPr>
          <w:sz w:val="22"/>
          <w:szCs w:val="22"/>
        </w:rPr>
        <w:t xml:space="preserve">nie rzadziej niż </w:t>
      </w:r>
      <w:r w:rsidRPr="005C259D">
        <w:rPr>
          <w:sz w:val="22"/>
          <w:szCs w:val="22"/>
        </w:rPr>
        <w:t>co dwa miesiące</w:t>
      </w:r>
      <w:r w:rsidR="000424DB" w:rsidRPr="005C259D">
        <w:rPr>
          <w:sz w:val="22"/>
          <w:szCs w:val="22"/>
        </w:rPr>
        <w:t xml:space="preserve"> </w:t>
      </w:r>
      <w:r w:rsidR="000424DB">
        <w:rPr>
          <w:sz w:val="22"/>
          <w:szCs w:val="22"/>
        </w:rPr>
        <w:t>od daty zawarcia Umowy</w:t>
      </w:r>
      <w:r w:rsidR="00716ADE">
        <w:rPr>
          <w:sz w:val="22"/>
          <w:szCs w:val="22"/>
        </w:rPr>
        <w:t>,</w:t>
      </w:r>
      <w:r w:rsidR="000424DB">
        <w:rPr>
          <w:sz w:val="22"/>
          <w:szCs w:val="22"/>
        </w:rPr>
        <w:t xml:space="preserve"> </w:t>
      </w:r>
      <w:r w:rsidR="005C259D">
        <w:rPr>
          <w:sz w:val="22"/>
          <w:szCs w:val="22"/>
        </w:rPr>
        <w:t>jeden kompletny</w:t>
      </w:r>
      <w:r w:rsidR="000424DB" w:rsidRPr="005C259D">
        <w:rPr>
          <w:sz w:val="22"/>
          <w:szCs w:val="22"/>
        </w:rPr>
        <w:t xml:space="preserve"> system dla Oddziału</w:t>
      </w:r>
      <w:r w:rsidR="00582A4C">
        <w:rPr>
          <w:sz w:val="22"/>
          <w:szCs w:val="22"/>
        </w:rPr>
        <w:t>/Ruchu</w:t>
      </w:r>
      <w:r w:rsidR="007507E3">
        <w:rPr>
          <w:sz w:val="22"/>
          <w:szCs w:val="22"/>
        </w:rPr>
        <w:t>.</w:t>
      </w:r>
    </w:p>
    <w:p w14:paraId="4D41DC95" w14:textId="77777777" w:rsidR="008C1121" w:rsidRPr="004231F2" w:rsidRDefault="008C1121">
      <w:pPr>
        <w:pStyle w:val="Akapitzlist"/>
        <w:widowControl w:val="0"/>
        <w:numPr>
          <w:ilvl w:val="0"/>
          <w:numId w:val="38"/>
        </w:numPr>
        <w:jc w:val="both"/>
        <w:rPr>
          <w:rFonts w:eastAsiaTheme="minorHAnsi"/>
          <w:bCs/>
          <w:sz w:val="22"/>
          <w:szCs w:val="22"/>
          <w:lang w:val="cs-CZ"/>
        </w:rPr>
      </w:pPr>
      <w:r w:rsidRPr="004231F2">
        <w:rPr>
          <w:sz w:val="22"/>
          <w:szCs w:val="22"/>
        </w:rPr>
        <w:t xml:space="preserve">Realizacja prawa opcji odbywać się będzie na podstawie wystawianych zamówień przez </w:t>
      </w:r>
      <w:r w:rsidRPr="004231F2">
        <w:rPr>
          <w:sz w:val="22"/>
          <w:szCs w:val="22"/>
        </w:rPr>
        <w:lastRenderedPageBreak/>
        <w:t>Zamawiającego.</w:t>
      </w:r>
    </w:p>
    <w:p w14:paraId="72B82966" w14:textId="77777777" w:rsidR="008C1121" w:rsidRPr="008C1121" w:rsidRDefault="008C1121" w:rsidP="008C1121">
      <w:pPr>
        <w:pStyle w:val="Akapitzlist"/>
        <w:ind w:left="360"/>
        <w:jc w:val="both"/>
        <w:rPr>
          <w:rFonts w:eastAsiaTheme="minorHAnsi"/>
          <w:bCs/>
          <w:sz w:val="22"/>
          <w:szCs w:val="22"/>
          <w:lang w:val="cs-CZ"/>
        </w:rPr>
      </w:pPr>
    </w:p>
    <w:p w14:paraId="1E193620" w14:textId="77777777" w:rsidR="00683A07" w:rsidRDefault="00683A07" w:rsidP="001B4698">
      <w:pPr>
        <w:pStyle w:val="Nagwek2"/>
        <w:contextualSpacing/>
      </w:pPr>
      <w:bookmarkStart w:id="135" w:name="_Toc76637427"/>
      <w:bookmarkStart w:id="136" w:name="_Toc77251958"/>
      <w:bookmarkStart w:id="137" w:name="_Toc106184586"/>
      <w:bookmarkStart w:id="138" w:name="_Toc195261537"/>
      <w:r>
        <w:t>§ 6. Gwarancja i postępowanie reklamacyjne</w:t>
      </w:r>
      <w:bookmarkEnd w:id="135"/>
      <w:bookmarkEnd w:id="136"/>
      <w:bookmarkEnd w:id="137"/>
      <w:bookmarkEnd w:id="138"/>
    </w:p>
    <w:p w14:paraId="483E3E12" w14:textId="1C679725" w:rsidR="00D65EB1" w:rsidRPr="00EF6DDD" w:rsidRDefault="00683A07">
      <w:pPr>
        <w:numPr>
          <w:ilvl w:val="0"/>
          <w:numId w:val="54"/>
        </w:numPr>
        <w:tabs>
          <w:tab w:val="clear" w:pos="426"/>
        </w:tabs>
        <w:ind w:hanging="426"/>
        <w:contextualSpacing/>
        <w:jc w:val="both"/>
        <w:rPr>
          <w:b/>
          <w:bCs/>
          <w:sz w:val="22"/>
          <w:szCs w:val="22"/>
        </w:rPr>
      </w:pPr>
      <w:r w:rsidRPr="00592469">
        <w:rPr>
          <w:sz w:val="22"/>
          <w:szCs w:val="22"/>
        </w:rPr>
        <w:t xml:space="preserve">Wykonawca udziela </w:t>
      </w:r>
      <w:r w:rsidR="00D47B05" w:rsidRPr="00D47B05">
        <w:rPr>
          <w:b/>
          <w:bCs/>
          <w:sz w:val="22"/>
          <w:szCs w:val="22"/>
        </w:rPr>
        <w:t>60</w:t>
      </w:r>
      <w:r w:rsidRPr="00D47B05">
        <w:rPr>
          <w:b/>
          <w:bCs/>
          <w:sz w:val="22"/>
          <w:szCs w:val="22"/>
        </w:rPr>
        <w:t xml:space="preserve"> miesięcy</w:t>
      </w:r>
      <w:r w:rsidRPr="00592469">
        <w:rPr>
          <w:sz w:val="22"/>
          <w:szCs w:val="22"/>
        </w:rPr>
        <w:t xml:space="preserve"> gwarancji na przedmiot </w:t>
      </w:r>
      <w:r w:rsidR="007C34C7" w:rsidRPr="00592469">
        <w:rPr>
          <w:sz w:val="22"/>
          <w:szCs w:val="22"/>
        </w:rPr>
        <w:t>U</w:t>
      </w:r>
      <w:r w:rsidRPr="00592469">
        <w:rPr>
          <w:sz w:val="22"/>
          <w:szCs w:val="22"/>
        </w:rPr>
        <w:t>mowy, liczonej od dnia podpisani</w:t>
      </w:r>
      <w:r w:rsidR="00D65EB1">
        <w:rPr>
          <w:sz w:val="22"/>
          <w:szCs w:val="22"/>
        </w:rPr>
        <w:t>a</w:t>
      </w:r>
      <w:r w:rsidR="00716ADE">
        <w:rPr>
          <w:sz w:val="22"/>
          <w:szCs w:val="22"/>
        </w:rPr>
        <w:t>,</w:t>
      </w:r>
      <w:r w:rsidR="00D65EB1" w:rsidRPr="00D65EB1">
        <w:rPr>
          <w:sz w:val="22"/>
          <w:szCs w:val="22"/>
        </w:rPr>
        <w:t xml:space="preserve"> </w:t>
      </w:r>
      <w:r w:rsidR="00DD770D" w:rsidRPr="00EF6DDD">
        <w:rPr>
          <w:sz w:val="22"/>
          <w:szCs w:val="22"/>
        </w:rPr>
        <w:t xml:space="preserve">przez upoważnionych przedstawicieli Stron wskazanych w Umowie ostatniego z niżej wymienionych </w:t>
      </w:r>
      <w:r w:rsidR="00716ADE" w:rsidRPr="00EF6DDD">
        <w:rPr>
          <w:sz w:val="22"/>
          <w:szCs w:val="22"/>
        </w:rPr>
        <w:t>Protokołów:</w:t>
      </w:r>
    </w:p>
    <w:p w14:paraId="16E00737" w14:textId="7E9DDFB4" w:rsidR="000A254A" w:rsidRPr="00EF6DDD" w:rsidRDefault="00D65EB1" w:rsidP="00DD770D">
      <w:pPr>
        <w:pStyle w:val="Akapitzlist"/>
        <w:numPr>
          <w:ilvl w:val="0"/>
          <w:numId w:val="77"/>
        </w:numPr>
        <w:ind w:left="709" w:hanging="283"/>
        <w:jc w:val="both"/>
        <w:rPr>
          <w:sz w:val="22"/>
          <w:szCs w:val="22"/>
        </w:rPr>
      </w:pPr>
      <w:r w:rsidRPr="00EF6DDD">
        <w:rPr>
          <w:sz w:val="22"/>
          <w:szCs w:val="22"/>
        </w:rPr>
        <w:t xml:space="preserve">w przypadku dostawy systemu do </w:t>
      </w:r>
      <w:r w:rsidR="00A94D20" w:rsidRPr="00EF6DDD">
        <w:rPr>
          <w:sz w:val="22"/>
          <w:szCs w:val="22"/>
        </w:rPr>
        <w:t>Oddziału/Ruchu</w:t>
      </w:r>
      <w:r w:rsidR="00DD770D" w:rsidRPr="00EF6DDD">
        <w:rPr>
          <w:sz w:val="22"/>
          <w:szCs w:val="22"/>
        </w:rPr>
        <w:t xml:space="preserve">/CSRG S.A. </w:t>
      </w:r>
      <w:r w:rsidRPr="00EF6DDD">
        <w:rPr>
          <w:sz w:val="22"/>
          <w:szCs w:val="22"/>
        </w:rPr>
        <w:t xml:space="preserve">- </w:t>
      </w:r>
      <w:r w:rsidR="00894BD1" w:rsidRPr="00EF6DDD">
        <w:rPr>
          <w:sz w:val="22"/>
          <w:szCs w:val="22"/>
        </w:rPr>
        <w:t>Protok</w:t>
      </w:r>
      <w:r w:rsidR="00716ADE" w:rsidRPr="00EF6DDD">
        <w:rPr>
          <w:sz w:val="22"/>
          <w:szCs w:val="22"/>
        </w:rPr>
        <w:t>o</w:t>
      </w:r>
      <w:r w:rsidR="00894BD1" w:rsidRPr="00EF6DDD">
        <w:rPr>
          <w:sz w:val="22"/>
          <w:szCs w:val="22"/>
        </w:rPr>
        <w:t>ł</w:t>
      </w:r>
      <w:r w:rsidR="00716ADE" w:rsidRPr="00EF6DDD">
        <w:rPr>
          <w:sz w:val="22"/>
          <w:szCs w:val="22"/>
        </w:rPr>
        <w:t>u</w:t>
      </w:r>
      <w:r w:rsidR="00894BD1" w:rsidRPr="00EF6DDD">
        <w:rPr>
          <w:sz w:val="22"/>
          <w:szCs w:val="22"/>
        </w:rPr>
        <w:t xml:space="preserve"> kompletności dostaw wraz z potwierdzeniem funkcjonowania poszczególnych urządzeń wchodzących w skład systemu</w:t>
      </w:r>
      <w:r w:rsidR="006F7D82" w:rsidRPr="00EF6DDD">
        <w:rPr>
          <w:sz w:val="22"/>
          <w:szCs w:val="22"/>
        </w:rPr>
        <w:t xml:space="preserve"> wraz z Protokołem prób odbiorczych.</w:t>
      </w:r>
    </w:p>
    <w:p w14:paraId="1D71B149" w14:textId="77777777" w:rsidR="005E3304" w:rsidRPr="004231F2" w:rsidRDefault="005E3304" w:rsidP="00794321">
      <w:pPr>
        <w:pStyle w:val="Akapitzlist"/>
        <w:numPr>
          <w:ilvl w:val="0"/>
          <w:numId w:val="54"/>
        </w:numPr>
        <w:jc w:val="both"/>
        <w:rPr>
          <w:b/>
          <w:bCs/>
          <w:sz w:val="22"/>
          <w:szCs w:val="22"/>
        </w:rPr>
      </w:pPr>
      <w:r w:rsidRPr="004231F2">
        <w:rPr>
          <w:rFonts w:eastAsia="Calibri"/>
          <w:bCs/>
          <w:sz w:val="22"/>
          <w:szCs w:val="22"/>
          <w:lang w:eastAsia="en-US"/>
        </w:rPr>
        <w:t>Okresem gwarancji objęte są wszystkie podzespoły/urządzenia wchodzące w skład systemu radiowej łączności ratowniczej.</w:t>
      </w:r>
    </w:p>
    <w:p w14:paraId="2DAAFCE9" w14:textId="77777777" w:rsidR="00D65EB1" w:rsidRPr="004231F2" w:rsidRDefault="00D65EB1" w:rsidP="00D65EB1">
      <w:pPr>
        <w:numPr>
          <w:ilvl w:val="0"/>
          <w:numId w:val="54"/>
        </w:numPr>
        <w:tabs>
          <w:tab w:val="clear" w:pos="426"/>
        </w:tabs>
        <w:ind w:hanging="426"/>
        <w:contextualSpacing/>
        <w:jc w:val="both"/>
        <w:rPr>
          <w:b/>
          <w:bCs/>
          <w:sz w:val="22"/>
          <w:szCs w:val="22"/>
        </w:rPr>
      </w:pPr>
      <w:r w:rsidRPr="004231F2">
        <w:rPr>
          <w:rFonts w:eastAsia="Calibri"/>
          <w:bCs/>
          <w:sz w:val="22"/>
          <w:szCs w:val="22"/>
          <w:lang w:eastAsia="en-US"/>
        </w:rPr>
        <w:t>Jeżeli naprawa gwarancyjna u Zamawiającego nie będzie możliwa, Wykonawca dostarczy nowy podzespół, a uszkodzony odbierze z kopalni na własny koszt i odpowiedzialność.</w:t>
      </w:r>
    </w:p>
    <w:p w14:paraId="13B543C0" w14:textId="77777777" w:rsidR="00D65EB1" w:rsidRPr="004231F2" w:rsidRDefault="00D65EB1" w:rsidP="00D65EB1">
      <w:pPr>
        <w:numPr>
          <w:ilvl w:val="0"/>
          <w:numId w:val="54"/>
        </w:numPr>
        <w:tabs>
          <w:tab w:val="clear" w:pos="426"/>
        </w:tabs>
        <w:ind w:hanging="426"/>
        <w:contextualSpacing/>
        <w:jc w:val="both"/>
        <w:rPr>
          <w:b/>
          <w:bCs/>
          <w:sz w:val="22"/>
          <w:szCs w:val="22"/>
        </w:rPr>
      </w:pPr>
      <w:r w:rsidRPr="004231F2">
        <w:rPr>
          <w:rFonts w:eastAsia="Calibri"/>
          <w:bCs/>
          <w:sz w:val="22"/>
          <w:szCs w:val="22"/>
          <w:lang w:eastAsia="en-US"/>
        </w:rPr>
        <w:t>Okres gwarancji wydłuża się o czas wykonywania napraw gwarancyjnych.</w:t>
      </w:r>
    </w:p>
    <w:p w14:paraId="2BF4CCB5" w14:textId="77777777" w:rsidR="00683A07" w:rsidRPr="00592469" w:rsidRDefault="00683A07">
      <w:pPr>
        <w:numPr>
          <w:ilvl w:val="0"/>
          <w:numId w:val="54"/>
        </w:numPr>
        <w:tabs>
          <w:tab w:val="clear" w:pos="426"/>
        </w:tabs>
        <w:ind w:hanging="426"/>
        <w:jc w:val="both"/>
        <w:rPr>
          <w:b/>
          <w:bCs/>
          <w:sz w:val="22"/>
          <w:szCs w:val="22"/>
        </w:rPr>
      </w:pPr>
      <w:r w:rsidRPr="00AC6FFE">
        <w:rPr>
          <w:sz w:val="22"/>
          <w:szCs w:val="22"/>
        </w:rPr>
        <w:t>W przypadku gdy producent dla zastosowanego wyrobu udziela dłuższego okresu gwarancji –</w:t>
      </w:r>
      <w:r w:rsidRPr="00592469">
        <w:rPr>
          <w:sz w:val="22"/>
          <w:szCs w:val="22"/>
        </w:rPr>
        <w:t xml:space="preserve"> obowiązuje gwarancja Producenta.</w:t>
      </w:r>
    </w:p>
    <w:p w14:paraId="695DF8D1" w14:textId="77777777" w:rsidR="00683A07" w:rsidRPr="00592469" w:rsidRDefault="00683A07">
      <w:pPr>
        <w:numPr>
          <w:ilvl w:val="0"/>
          <w:numId w:val="54"/>
        </w:numPr>
        <w:ind w:hanging="426"/>
        <w:jc w:val="both"/>
        <w:rPr>
          <w:sz w:val="22"/>
          <w:szCs w:val="22"/>
        </w:rPr>
      </w:pPr>
      <w:r w:rsidRPr="00592469">
        <w:rPr>
          <w:sz w:val="22"/>
          <w:szCs w:val="22"/>
        </w:rPr>
        <w:t>Wykonawca gwarantuje, że przedmiot Umowy:</w:t>
      </w:r>
    </w:p>
    <w:p w14:paraId="551F6B8D" w14:textId="77777777" w:rsidR="00683A07" w:rsidRPr="00592469" w:rsidRDefault="00683A07">
      <w:pPr>
        <w:numPr>
          <w:ilvl w:val="0"/>
          <w:numId w:val="55"/>
        </w:numPr>
        <w:tabs>
          <w:tab w:val="left" w:pos="851"/>
        </w:tabs>
        <w:ind w:left="851" w:hanging="425"/>
        <w:jc w:val="both"/>
        <w:rPr>
          <w:sz w:val="22"/>
          <w:szCs w:val="22"/>
        </w:rPr>
      </w:pPr>
      <w:r w:rsidRPr="00592469">
        <w:rPr>
          <w:sz w:val="22"/>
          <w:szCs w:val="22"/>
        </w:rPr>
        <w:t>jest zgodny z wszelkimi ustalonymi specyfikacjami, wymaganiami i należycie spełni wymagania określone przez Zamawiającego,</w:t>
      </w:r>
    </w:p>
    <w:p w14:paraId="316DE334" w14:textId="77777777" w:rsidR="00683A07" w:rsidRPr="00592469" w:rsidRDefault="00683A07">
      <w:pPr>
        <w:numPr>
          <w:ilvl w:val="0"/>
          <w:numId w:val="55"/>
        </w:numPr>
        <w:tabs>
          <w:tab w:val="left" w:pos="851"/>
        </w:tabs>
        <w:ind w:left="851" w:hanging="425"/>
        <w:jc w:val="both"/>
        <w:rPr>
          <w:sz w:val="22"/>
          <w:szCs w:val="22"/>
        </w:rPr>
      </w:pPr>
      <w:r w:rsidRPr="00592469">
        <w:rPr>
          <w:sz w:val="22"/>
          <w:szCs w:val="22"/>
        </w:rPr>
        <w:t xml:space="preserve">jest przydatny do konkretnych celów zgodnie z jego przeznaczeniem, </w:t>
      </w:r>
    </w:p>
    <w:p w14:paraId="5FB219B4" w14:textId="77777777" w:rsidR="00683A07" w:rsidRPr="00592469" w:rsidRDefault="00683A07">
      <w:pPr>
        <w:numPr>
          <w:ilvl w:val="0"/>
          <w:numId w:val="55"/>
        </w:numPr>
        <w:tabs>
          <w:tab w:val="left" w:pos="851"/>
        </w:tabs>
        <w:ind w:left="851" w:hanging="425"/>
        <w:jc w:val="both"/>
        <w:rPr>
          <w:sz w:val="22"/>
          <w:szCs w:val="22"/>
        </w:rPr>
      </w:pPr>
      <w:r w:rsidRPr="00592469">
        <w:rPr>
          <w:sz w:val="22"/>
          <w:szCs w:val="22"/>
        </w:rPr>
        <w:t xml:space="preserve">jest zgodny z obowiązującymi w Rzeczpospolitej Polskiej przepisami prawnymi, normami i wymaganiami organów państwowych. </w:t>
      </w:r>
    </w:p>
    <w:p w14:paraId="4E910A19" w14:textId="77777777" w:rsidR="00683A07" w:rsidRPr="007027EB" w:rsidRDefault="00683A07">
      <w:pPr>
        <w:numPr>
          <w:ilvl w:val="0"/>
          <w:numId w:val="54"/>
        </w:numPr>
        <w:ind w:hanging="426"/>
        <w:jc w:val="both"/>
        <w:rPr>
          <w:sz w:val="22"/>
          <w:szCs w:val="22"/>
        </w:rPr>
      </w:pPr>
      <w:r w:rsidRPr="00592469">
        <w:rPr>
          <w:sz w:val="22"/>
          <w:szCs w:val="22"/>
        </w:rPr>
        <w:t xml:space="preserve">Przyjęcie lub odbiór przedmiotu Umowy w żadnym przypadku nie zwalnia Wykonawcy </w:t>
      </w:r>
      <w:r w:rsidRPr="00592469">
        <w:rPr>
          <w:sz w:val="22"/>
          <w:szCs w:val="22"/>
        </w:rPr>
        <w:br/>
        <w:t xml:space="preserve">od odpowiedzialności za wady lub inne uchybienia w spełnieniu wymagań określonych przez </w:t>
      </w:r>
      <w:r w:rsidRPr="007027EB">
        <w:rPr>
          <w:sz w:val="22"/>
          <w:szCs w:val="22"/>
        </w:rPr>
        <w:t>Zamawiającego.</w:t>
      </w:r>
    </w:p>
    <w:p w14:paraId="2D3D36A7" w14:textId="77777777" w:rsidR="00683A07" w:rsidRPr="00592469" w:rsidRDefault="00683A07">
      <w:pPr>
        <w:numPr>
          <w:ilvl w:val="0"/>
          <w:numId w:val="54"/>
        </w:numPr>
        <w:ind w:hanging="426"/>
        <w:jc w:val="both"/>
        <w:rPr>
          <w:sz w:val="22"/>
          <w:szCs w:val="22"/>
        </w:rPr>
      </w:pPr>
      <w:r w:rsidRPr="007027EB">
        <w:rPr>
          <w:sz w:val="22"/>
          <w:szCs w:val="22"/>
        </w:rPr>
        <w:t xml:space="preserve">Jeżeli </w:t>
      </w:r>
      <w:r w:rsidR="007C34C7" w:rsidRPr="007027EB">
        <w:rPr>
          <w:sz w:val="22"/>
          <w:szCs w:val="22"/>
        </w:rPr>
        <w:t>U</w:t>
      </w:r>
      <w:r w:rsidRPr="007027EB">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t>
      </w:r>
      <w:r w:rsidRPr="00592469">
        <w:rPr>
          <w:sz w:val="22"/>
          <w:szCs w:val="22"/>
        </w:rPr>
        <w:t>wania gwarancji.</w:t>
      </w:r>
    </w:p>
    <w:p w14:paraId="206668C8" w14:textId="77777777" w:rsidR="00683A07" w:rsidRPr="00592469" w:rsidRDefault="00683A07">
      <w:pPr>
        <w:numPr>
          <w:ilvl w:val="0"/>
          <w:numId w:val="54"/>
        </w:numPr>
        <w:ind w:hanging="426"/>
        <w:jc w:val="both"/>
        <w:rPr>
          <w:sz w:val="22"/>
          <w:szCs w:val="22"/>
        </w:rPr>
      </w:pPr>
      <w:r w:rsidRPr="00592469">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13CE7868" w14:textId="77777777" w:rsidR="00683A07" w:rsidRPr="00592469" w:rsidRDefault="00683A07">
      <w:pPr>
        <w:numPr>
          <w:ilvl w:val="0"/>
          <w:numId w:val="54"/>
        </w:numPr>
        <w:ind w:hanging="426"/>
        <w:jc w:val="both"/>
        <w:rPr>
          <w:strike/>
          <w:sz w:val="22"/>
          <w:szCs w:val="22"/>
        </w:rPr>
      </w:pPr>
      <w:r w:rsidRPr="00592469">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72EDE6A6" w14:textId="77777777" w:rsidR="00683A07" w:rsidRPr="00592469" w:rsidRDefault="00683A07">
      <w:pPr>
        <w:numPr>
          <w:ilvl w:val="0"/>
          <w:numId w:val="54"/>
        </w:numPr>
        <w:ind w:hanging="426"/>
        <w:jc w:val="both"/>
        <w:rPr>
          <w:sz w:val="22"/>
          <w:szCs w:val="22"/>
        </w:rPr>
      </w:pPr>
      <w:r w:rsidRPr="00592469">
        <w:rPr>
          <w:sz w:val="22"/>
          <w:szCs w:val="22"/>
        </w:rPr>
        <w:t>W przypadku uzyskania wyników badań potwierdzających wady przedmiotu Umowy koszty badań ponosi Wykonawca. Wysokość kosztów badań określi każdorazowo niezależny ekspert.</w:t>
      </w:r>
    </w:p>
    <w:p w14:paraId="2BB66957" w14:textId="77777777" w:rsidR="00683A07" w:rsidRPr="00592469" w:rsidRDefault="00683A07">
      <w:pPr>
        <w:numPr>
          <w:ilvl w:val="0"/>
          <w:numId w:val="54"/>
        </w:numPr>
        <w:ind w:hanging="426"/>
        <w:jc w:val="both"/>
        <w:rPr>
          <w:sz w:val="22"/>
          <w:szCs w:val="22"/>
        </w:rPr>
      </w:pPr>
      <w:r w:rsidRPr="00592469">
        <w:rPr>
          <w:sz w:val="22"/>
          <w:szCs w:val="22"/>
        </w:rPr>
        <w:t>Wymieniony w ramach gwarancji przedmiot Umowy winien zostać objęty nową gwarancją na zasadach określonych w umowie.</w:t>
      </w:r>
    </w:p>
    <w:p w14:paraId="0FF3EBFA" w14:textId="77777777" w:rsidR="00683A07" w:rsidRPr="00592469" w:rsidRDefault="00683A07">
      <w:pPr>
        <w:numPr>
          <w:ilvl w:val="0"/>
          <w:numId w:val="54"/>
        </w:numPr>
        <w:ind w:hanging="426"/>
        <w:jc w:val="both"/>
        <w:rPr>
          <w:sz w:val="22"/>
          <w:szCs w:val="22"/>
        </w:rPr>
      </w:pPr>
      <w:r w:rsidRPr="00592469">
        <w:rPr>
          <w:sz w:val="22"/>
          <w:szCs w:val="22"/>
        </w:rPr>
        <w:t>Gwarancja nie wyłącza uprawnień Zamawiającego z tytułu rękojmi za wady fizyczne lub prawne przedmiotu Umowy.</w:t>
      </w:r>
    </w:p>
    <w:p w14:paraId="1BB0803B" w14:textId="77777777" w:rsidR="00683A07" w:rsidRPr="00592469" w:rsidRDefault="00683A07">
      <w:pPr>
        <w:numPr>
          <w:ilvl w:val="0"/>
          <w:numId w:val="54"/>
        </w:numPr>
        <w:ind w:hanging="426"/>
        <w:jc w:val="both"/>
        <w:rPr>
          <w:sz w:val="22"/>
          <w:szCs w:val="22"/>
        </w:rPr>
      </w:pPr>
      <w:r w:rsidRPr="00592469">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5D3429EE" w14:textId="77777777" w:rsidR="00683A07" w:rsidRPr="00592469" w:rsidRDefault="00683A07" w:rsidP="00683A07">
      <w:pPr>
        <w:jc w:val="both"/>
        <w:rPr>
          <w:sz w:val="4"/>
          <w:szCs w:val="4"/>
        </w:rPr>
      </w:pPr>
    </w:p>
    <w:p w14:paraId="353968C7" w14:textId="77777777" w:rsidR="00683A07" w:rsidRDefault="00683A07" w:rsidP="00683A07">
      <w:pPr>
        <w:jc w:val="both"/>
        <w:rPr>
          <w:sz w:val="22"/>
          <w:szCs w:val="22"/>
        </w:rPr>
      </w:pPr>
    </w:p>
    <w:p w14:paraId="309E293A" w14:textId="77777777" w:rsidR="00A41C08" w:rsidRDefault="00A41C08" w:rsidP="00683A07">
      <w:pPr>
        <w:jc w:val="both"/>
        <w:rPr>
          <w:sz w:val="22"/>
          <w:szCs w:val="22"/>
        </w:rPr>
      </w:pPr>
    </w:p>
    <w:p w14:paraId="2C148DC4" w14:textId="77777777" w:rsidR="00A41C08" w:rsidRDefault="00A41C08" w:rsidP="00683A07">
      <w:pPr>
        <w:jc w:val="both"/>
        <w:rPr>
          <w:sz w:val="22"/>
          <w:szCs w:val="22"/>
        </w:rPr>
      </w:pPr>
    </w:p>
    <w:p w14:paraId="397147DB" w14:textId="77777777" w:rsidR="00A41C08" w:rsidRDefault="00A41C08" w:rsidP="00683A07">
      <w:pPr>
        <w:jc w:val="both"/>
        <w:rPr>
          <w:sz w:val="22"/>
          <w:szCs w:val="22"/>
        </w:rPr>
      </w:pPr>
    </w:p>
    <w:p w14:paraId="7675618C" w14:textId="77777777" w:rsidR="00683A07" w:rsidRPr="00E66F78" w:rsidRDefault="00683A07" w:rsidP="00683A07">
      <w:pPr>
        <w:pStyle w:val="Nagwek2"/>
      </w:pPr>
      <w:bookmarkStart w:id="139" w:name="_Toc64016204"/>
      <w:bookmarkStart w:id="140" w:name="_Toc106184587"/>
      <w:bookmarkStart w:id="141" w:name="_Toc195261538"/>
      <w:r w:rsidRPr="00E66F78">
        <w:lastRenderedPageBreak/>
        <w:t xml:space="preserve">§ </w:t>
      </w:r>
      <w:r>
        <w:t>7</w:t>
      </w:r>
      <w:r w:rsidRPr="00E66F78">
        <w:t>. Szczególne obowiązki Wykonawcy</w:t>
      </w:r>
      <w:bookmarkEnd w:id="139"/>
      <w:bookmarkEnd w:id="140"/>
      <w:bookmarkEnd w:id="141"/>
    </w:p>
    <w:p w14:paraId="102C2E19" w14:textId="77777777" w:rsidR="00683A07" w:rsidRPr="00DA017B" w:rsidRDefault="00683A07" w:rsidP="00683A07">
      <w:pPr>
        <w:spacing w:line="259" w:lineRule="auto"/>
        <w:ind w:left="357"/>
        <w:jc w:val="both"/>
        <w:rPr>
          <w:sz w:val="10"/>
          <w:szCs w:val="10"/>
        </w:rPr>
      </w:pPr>
      <w:bookmarkStart w:id="142" w:name="_Hlk67826176"/>
    </w:p>
    <w:p w14:paraId="09F140D7" w14:textId="77777777" w:rsidR="00683A07" w:rsidRPr="00A33BF6" w:rsidRDefault="00683A07">
      <w:pPr>
        <w:numPr>
          <w:ilvl w:val="0"/>
          <w:numId w:val="39"/>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w:t>
      </w:r>
      <w:r w:rsidRPr="00A33BF6">
        <w:rPr>
          <w:sz w:val="22"/>
          <w:szCs w:val="22"/>
        </w:rPr>
        <w:t>z realizacją Umowy, w tym w stosunku do własnych pracowników, Podwykonawców oraz osób trzecich.</w:t>
      </w:r>
    </w:p>
    <w:p w14:paraId="07511DB9" w14:textId="77777777" w:rsidR="007C34C7" w:rsidRPr="00A33BF6" w:rsidRDefault="007C34C7">
      <w:pPr>
        <w:numPr>
          <w:ilvl w:val="0"/>
          <w:numId w:val="39"/>
        </w:numPr>
        <w:spacing w:line="259" w:lineRule="auto"/>
        <w:jc w:val="both"/>
        <w:rPr>
          <w:sz w:val="22"/>
          <w:szCs w:val="22"/>
        </w:rPr>
      </w:pPr>
      <w:r w:rsidRPr="00A33BF6">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4DEDFCBA" w14:textId="77777777" w:rsidR="007C34C7" w:rsidRPr="00A33BF6" w:rsidRDefault="007C34C7">
      <w:pPr>
        <w:numPr>
          <w:ilvl w:val="1"/>
          <w:numId w:val="39"/>
        </w:numPr>
        <w:spacing w:line="259" w:lineRule="auto"/>
        <w:jc w:val="both"/>
        <w:rPr>
          <w:sz w:val="22"/>
          <w:szCs w:val="22"/>
        </w:rPr>
      </w:pPr>
      <w:r w:rsidRPr="00A33BF6">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3E054017" w14:textId="77777777" w:rsidR="007C34C7" w:rsidRPr="00A33BF6" w:rsidRDefault="007C34C7">
      <w:pPr>
        <w:numPr>
          <w:ilvl w:val="1"/>
          <w:numId w:val="39"/>
        </w:numPr>
        <w:spacing w:line="259" w:lineRule="auto"/>
        <w:jc w:val="both"/>
        <w:rPr>
          <w:sz w:val="22"/>
          <w:szCs w:val="22"/>
        </w:rPr>
      </w:pPr>
      <w:r w:rsidRPr="00A33BF6">
        <w:rPr>
          <w:sz w:val="22"/>
          <w:szCs w:val="22"/>
        </w:rPr>
        <w:t xml:space="preserve">wykorzystywanie wielokrotne utworu do realizacji celów, zadań i inwestycji Zamawiającego, </w:t>
      </w:r>
    </w:p>
    <w:p w14:paraId="6A7887FF" w14:textId="77777777" w:rsidR="007C34C7" w:rsidRPr="00A33BF6" w:rsidRDefault="007C34C7">
      <w:pPr>
        <w:numPr>
          <w:ilvl w:val="1"/>
          <w:numId w:val="39"/>
        </w:numPr>
        <w:spacing w:line="259" w:lineRule="auto"/>
        <w:jc w:val="both"/>
        <w:rPr>
          <w:sz w:val="22"/>
          <w:szCs w:val="22"/>
        </w:rPr>
      </w:pPr>
      <w:r w:rsidRPr="00A33BF6">
        <w:rPr>
          <w:sz w:val="22"/>
          <w:szCs w:val="22"/>
        </w:rPr>
        <w:t>w zakresie obrotu oryginałem albo egzemplarzami, na których utwór utrwalono: wprowadzanie do obrotu i rozpowszechnianie, w tym użyczenie, dzierżawa lub najem oryginałów albo egzemplarzy, na których utrwalono oryginały,</w:t>
      </w:r>
    </w:p>
    <w:p w14:paraId="2D063314" w14:textId="77777777" w:rsidR="007C34C7" w:rsidRPr="00A33BF6" w:rsidRDefault="007C34C7">
      <w:pPr>
        <w:numPr>
          <w:ilvl w:val="1"/>
          <w:numId w:val="39"/>
        </w:numPr>
        <w:spacing w:line="259" w:lineRule="auto"/>
        <w:jc w:val="both"/>
        <w:rPr>
          <w:sz w:val="22"/>
          <w:szCs w:val="22"/>
        </w:rPr>
      </w:pPr>
      <w:r w:rsidRPr="00A33BF6">
        <w:rPr>
          <w:sz w:val="22"/>
          <w:szCs w:val="22"/>
        </w:rPr>
        <w:t>tłumaczenie, przystosowywanie, zmiana układu lub jakichkolwiek innych zmian w utworze,</w:t>
      </w:r>
    </w:p>
    <w:p w14:paraId="61E26041" w14:textId="77777777" w:rsidR="007C34C7" w:rsidRPr="00A33BF6" w:rsidRDefault="007C34C7">
      <w:pPr>
        <w:numPr>
          <w:ilvl w:val="1"/>
          <w:numId w:val="39"/>
        </w:numPr>
        <w:spacing w:line="259" w:lineRule="auto"/>
        <w:jc w:val="both"/>
        <w:rPr>
          <w:sz w:val="22"/>
          <w:szCs w:val="22"/>
        </w:rPr>
      </w:pPr>
      <w:r w:rsidRPr="00A33BF6">
        <w:rPr>
          <w:sz w:val="22"/>
          <w:szCs w:val="22"/>
        </w:rPr>
        <w:t>wprowadzanie do pamięci komputera i urządzeń zewnętrznych,</w:t>
      </w:r>
    </w:p>
    <w:p w14:paraId="44937D39" w14:textId="77777777" w:rsidR="007C34C7" w:rsidRPr="00A33BF6" w:rsidRDefault="007C34C7">
      <w:pPr>
        <w:numPr>
          <w:ilvl w:val="1"/>
          <w:numId w:val="39"/>
        </w:numPr>
        <w:spacing w:line="259" w:lineRule="auto"/>
        <w:jc w:val="both"/>
        <w:rPr>
          <w:sz w:val="22"/>
          <w:szCs w:val="22"/>
        </w:rPr>
      </w:pPr>
      <w:r w:rsidRPr="00A33BF6">
        <w:rPr>
          <w:sz w:val="22"/>
          <w:szCs w:val="22"/>
        </w:rPr>
        <w:t>wprowadzanie i udostępnianie w sieci Internet i innych sieciach komputerowych,</w:t>
      </w:r>
    </w:p>
    <w:p w14:paraId="6937C4DA" w14:textId="77777777" w:rsidR="007C34C7" w:rsidRPr="00A33BF6" w:rsidRDefault="007C34C7">
      <w:pPr>
        <w:numPr>
          <w:ilvl w:val="1"/>
          <w:numId w:val="39"/>
        </w:numPr>
        <w:spacing w:line="259" w:lineRule="auto"/>
        <w:jc w:val="both"/>
        <w:rPr>
          <w:sz w:val="22"/>
          <w:szCs w:val="22"/>
        </w:rPr>
      </w:pPr>
      <w:r w:rsidRPr="00A33BF6">
        <w:rPr>
          <w:sz w:val="22"/>
          <w:szCs w:val="22"/>
        </w:rPr>
        <w:t>wykorzystanie w zakresie koniecznym dla prawidłowej eksploatacji utworu w przedsiębiorstwie Zamawiającego w dowolnym miejscu i czasie w dowolnej liczbie,</w:t>
      </w:r>
    </w:p>
    <w:p w14:paraId="1B87D489" w14:textId="77777777" w:rsidR="007C34C7" w:rsidRPr="00A33BF6" w:rsidRDefault="007C34C7">
      <w:pPr>
        <w:numPr>
          <w:ilvl w:val="1"/>
          <w:numId w:val="39"/>
        </w:numPr>
        <w:spacing w:line="259" w:lineRule="auto"/>
        <w:jc w:val="both"/>
        <w:rPr>
          <w:sz w:val="22"/>
          <w:szCs w:val="22"/>
        </w:rPr>
      </w:pPr>
      <w:r w:rsidRPr="00A33BF6">
        <w:rPr>
          <w:sz w:val="22"/>
          <w:szCs w:val="22"/>
        </w:rPr>
        <w:t>udostępnianie osobom i podmiotom trzecim, w tym także wykonanych kopii za wyjątkiem oprogramowania i kodów źródłowych,</w:t>
      </w:r>
    </w:p>
    <w:p w14:paraId="44F1507B" w14:textId="77777777" w:rsidR="007C34C7" w:rsidRPr="00A33BF6" w:rsidRDefault="007C34C7">
      <w:pPr>
        <w:numPr>
          <w:ilvl w:val="1"/>
          <w:numId w:val="39"/>
        </w:numPr>
        <w:spacing w:line="259" w:lineRule="auto"/>
        <w:jc w:val="both"/>
        <w:rPr>
          <w:sz w:val="22"/>
          <w:szCs w:val="22"/>
        </w:rPr>
      </w:pPr>
      <w:r w:rsidRPr="00A33BF6">
        <w:rPr>
          <w:sz w:val="22"/>
          <w:szCs w:val="22"/>
        </w:rPr>
        <w:t>wielokrotne wykorzystywanie do opracowania i realizacji projektu technicznego z przedmiarami i kosztorysami inwestorskimi,</w:t>
      </w:r>
    </w:p>
    <w:p w14:paraId="78A947CF" w14:textId="77777777" w:rsidR="007C34C7" w:rsidRPr="00A33BF6" w:rsidRDefault="007C34C7">
      <w:pPr>
        <w:numPr>
          <w:ilvl w:val="1"/>
          <w:numId w:val="39"/>
        </w:numPr>
        <w:spacing w:line="259" w:lineRule="auto"/>
        <w:jc w:val="both"/>
        <w:rPr>
          <w:sz w:val="22"/>
          <w:szCs w:val="22"/>
        </w:rPr>
      </w:pPr>
      <w:r w:rsidRPr="00A33BF6">
        <w:rPr>
          <w:sz w:val="22"/>
          <w:szCs w:val="22"/>
        </w:rPr>
        <w:t>rozpowszechnianie w inny sposób w tym: wprowadzanie do obrotu, ekspozycja, publikowanie części lub całości, opracowania za wyjątkiem oprogramowania i kodów źródłowych,</w:t>
      </w:r>
    </w:p>
    <w:p w14:paraId="1134DB32" w14:textId="77777777" w:rsidR="007C34C7" w:rsidRPr="00A33BF6" w:rsidRDefault="007C34C7">
      <w:pPr>
        <w:numPr>
          <w:ilvl w:val="1"/>
          <w:numId w:val="39"/>
        </w:numPr>
        <w:spacing w:line="259" w:lineRule="auto"/>
        <w:jc w:val="both"/>
        <w:rPr>
          <w:sz w:val="22"/>
          <w:szCs w:val="22"/>
        </w:rPr>
      </w:pPr>
      <w:r w:rsidRPr="00A33BF6">
        <w:rPr>
          <w:sz w:val="22"/>
          <w:szCs w:val="22"/>
        </w:rPr>
        <w:t xml:space="preserve">korzystanie z utworu oraz ich egzemplarzy w celu promocji lub reklamy różnych wydarzeń (w prasie, telewizji, Internecie) oraz w celach komercyjnych związanych </w:t>
      </w:r>
      <w:r w:rsidR="00BD561A">
        <w:rPr>
          <w:sz w:val="22"/>
          <w:szCs w:val="22"/>
        </w:rPr>
        <w:br/>
      </w:r>
      <w:r w:rsidRPr="00A33BF6">
        <w:rPr>
          <w:sz w:val="22"/>
          <w:szCs w:val="22"/>
        </w:rPr>
        <w:t>z działalnością statutową Zamawiającego,</w:t>
      </w:r>
    </w:p>
    <w:p w14:paraId="33C9BE8B" w14:textId="77777777" w:rsidR="007C34C7" w:rsidRPr="00A33BF6" w:rsidRDefault="007C34C7">
      <w:pPr>
        <w:numPr>
          <w:ilvl w:val="1"/>
          <w:numId w:val="39"/>
        </w:numPr>
        <w:spacing w:line="259" w:lineRule="auto"/>
        <w:jc w:val="both"/>
        <w:rPr>
          <w:sz w:val="22"/>
          <w:szCs w:val="22"/>
        </w:rPr>
      </w:pPr>
      <w:r w:rsidRPr="00A33BF6">
        <w:rPr>
          <w:sz w:val="22"/>
          <w:szCs w:val="22"/>
        </w:rPr>
        <w:t>przetwarzanie, wprowadzanie zmian, poprawek i modyfikacji,</w:t>
      </w:r>
    </w:p>
    <w:p w14:paraId="5D9FA8DF" w14:textId="77777777" w:rsidR="007C34C7" w:rsidRPr="00A33BF6" w:rsidRDefault="007C34C7">
      <w:pPr>
        <w:numPr>
          <w:ilvl w:val="1"/>
          <w:numId w:val="39"/>
        </w:numPr>
        <w:spacing w:line="259" w:lineRule="auto"/>
        <w:jc w:val="both"/>
        <w:rPr>
          <w:sz w:val="22"/>
          <w:szCs w:val="22"/>
        </w:rPr>
      </w:pPr>
      <w:r w:rsidRPr="00A33BF6">
        <w:rPr>
          <w:sz w:val="22"/>
          <w:szCs w:val="22"/>
        </w:rPr>
        <w:t xml:space="preserve">w zakresie rozpowszechniania utworu w sposób </w:t>
      </w:r>
      <w:r w:rsidR="00592469" w:rsidRPr="00A33BF6">
        <w:rPr>
          <w:sz w:val="22"/>
          <w:szCs w:val="22"/>
        </w:rPr>
        <w:t>inny</w:t>
      </w:r>
      <w:r w:rsidRPr="00A33BF6">
        <w:rPr>
          <w:sz w:val="22"/>
          <w:szCs w:val="22"/>
        </w:rPr>
        <w:t xml:space="preserve"> niż określony powyżej – publiczne wystawienie, wyświetlenie, odtworzenie oraz nadawanie i remitowanie, a także publiczne udostępnienie, w tym umieszczenie w sieci Internet, w taki </w:t>
      </w:r>
      <w:r w:rsidR="00592469" w:rsidRPr="00A33BF6">
        <w:rPr>
          <w:sz w:val="22"/>
          <w:szCs w:val="22"/>
        </w:rPr>
        <w:t>sposób,</w:t>
      </w:r>
      <w:r w:rsidRPr="00A33BF6">
        <w:rPr>
          <w:sz w:val="22"/>
          <w:szCs w:val="22"/>
        </w:rPr>
        <w:t xml:space="preserve"> aby każdy mógł mieć do nich dostęp w miejscu i w czasie przez siebie wybranym.</w:t>
      </w:r>
    </w:p>
    <w:p w14:paraId="511E4CB3" w14:textId="77777777" w:rsidR="007C34C7" w:rsidRPr="00A33BF6" w:rsidRDefault="007C34C7">
      <w:pPr>
        <w:numPr>
          <w:ilvl w:val="0"/>
          <w:numId w:val="39"/>
        </w:numPr>
        <w:spacing w:line="259" w:lineRule="auto"/>
        <w:jc w:val="both"/>
        <w:rPr>
          <w:sz w:val="22"/>
          <w:szCs w:val="22"/>
        </w:rPr>
      </w:pPr>
      <w:r w:rsidRPr="00A33BF6">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12715921" w14:textId="77777777" w:rsidR="007C34C7" w:rsidRPr="00A33BF6" w:rsidRDefault="007C34C7">
      <w:pPr>
        <w:numPr>
          <w:ilvl w:val="0"/>
          <w:numId w:val="39"/>
        </w:numPr>
        <w:spacing w:line="259" w:lineRule="auto"/>
        <w:jc w:val="both"/>
        <w:rPr>
          <w:sz w:val="22"/>
          <w:szCs w:val="22"/>
        </w:rPr>
      </w:pPr>
      <w:r w:rsidRPr="00A33BF6">
        <w:rPr>
          <w:sz w:val="22"/>
          <w:szCs w:val="22"/>
        </w:rPr>
        <w:t>Wykonawca uprawnia Zamawiającego do wyrażania zgody na wykonywanie praw zależnych do utworów na polach eksploatacji, o których mowa ust. 5 powyżej przez osoby trzecie.</w:t>
      </w:r>
    </w:p>
    <w:p w14:paraId="21750242" w14:textId="77777777" w:rsidR="00071D68" w:rsidRDefault="00071D68">
      <w:pPr>
        <w:numPr>
          <w:ilvl w:val="0"/>
          <w:numId w:val="39"/>
        </w:numPr>
        <w:spacing w:line="259" w:lineRule="auto"/>
        <w:jc w:val="both"/>
        <w:rPr>
          <w:sz w:val="22"/>
          <w:szCs w:val="22"/>
        </w:rPr>
      </w:pPr>
      <w:r w:rsidRPr="00A33BF6">
        <w:rPr>
          <w:sz w:val="22"/>
          <w:szCs w:val="22"/>
        </w:rPr>
        <w:t>Wykonawcy, którzy złożyli ofertę wspólną odpowiadają solidarnie za realizację zamówienia.</w:t>
      </w:r>
    </w:p>
    <w:p w14:paraId="20E46B74" w14:textId="77777777" w:rsidR="007A4A29" w:rsidRDefault="007A4A29">
      <w:pPr>
        <w:numPr>
          <w:ilvl w:val="0"/>
          <w:numId w:val="39"/>
        </w:numPr>
        <w:spacing w:line="259" w:lineRule="auto"/>
        <w:jc w:val="both"/>
        <w:rPr>
          <w:sz w:val="22"/>
          <w:szCs w:val="22"/>
        </w:rPr>
      </w:pPr>
      <w:r>
        <w:rPr>
          <w:sz w:val="22"/>
          <w:szCs w:val="22"/>
        </w:rPr>
        <w:t>Wykonawca zobowiązany jest do niezwłocznego poinformowania Zamawiającego o incydentach bezpieczeństwa IT oraz o podatności, które wystąpiły u Wykonawcy, a miała wpływ na bezpieczeństwo systemów Zamawiającego.</w:t>
      </w:r>
    </w:p>
    <w:p w14:paraId="75FB13EF" w14:textId="77777777" w:rsidR="007A4A29" w:rsidRDefault="007A4A29">
      <w:pPr>
        <w:numPr>
          <w:ilvl w:val="0"/>
          <w:numId w:val="39"/>
        </w:numPr>
        <w:spacing w:line="259" w:lineRule="auto"/>
        <w:jc w:val="both"/>
        <w:rPr>
          <w:sz w:val="22"/>
          <w:szCs w:val="22"/>
        </w:rPr>
      </w:pPr>
      <w:r>
        <w:rPr>
          <w:sz w:val="22"/>
          <w:szCs w:val="22"/>
        </w:rPr>
        <w:t>Wykonawca zobowiązany jest do wykonywania okresowych testów kopii bezpieczeństwa.</w:t>
      </w:r>
    </w:p>
    <w:p w14:paraId="3C38AD03" w14:textId="77777777" w:rsidR="007A4A29" w:rsidRDefault="007A4A29">
      <w:pPr>
        <w:numPr>
          <w:ilvl w:val="0"/>
          <w:numId w:val="39"/>
        </w:numPr>
        <w:spacing w:line="259" w:lineRule="auto"/>
        <w:jc w:val="both"/>
        <w:rPr>
          <w:sz w:val="22"/>
          <w:szCs w:val="22"/>
        </w:rPr>
      </w:pPr>
      <w:r>
        <w:rPr>
          <w:sz w:val="22"/>
          <w:szCs w:val="22"/>
        </w:rPr>
        <w:lastRenderedPageBreak/>
        <w:t xml:space="preserve">Wykonawca zobowiązany jest do wykonywania okresowych skanów podatności w systemach sterowania powiązanych z usługą kluczową. </w:t>
      </w:r>
    </w:p>
    <w:p w14:paraId="65522939" w14:textId="77777777" w:rsidR="00683A07" w:rsidRPr="00A33BF6" w:rsidRDefault="00683A07" w:rsidP="00683A07">
      <w:pPr>
        <w:spacing w:line="259" w:lineRule="auto"/>
        <w:ind w:left="360"/>
        <w:jc w:val="both"/>
        <w:rPr>
          <w:sz w:val="22"/>
          <w:szCs w:val="22"/>
        </w:rPr>
      </w:pPr>
    </w:p>
    <w:p w14:paraId="1C046772" w14:textId="77777777" w:rsidR="00683A07" w:rsidRPr="00A33BF6" w:rsidRDefault="00683A07" w:rsidP="00683A07">
      <w:pPr>
        <w:pStyle w:val="Nagwek2"/>
      </w:pPr>
      <w:bookmarkStart w:id="143" w:name="_Toc106184588"/>
      <w:bookmarkStart w:id="144" w:name="_Toc195261539"/>
      <w:r w:rsidRPr="00A33BF6">
        <w:t>§8. Zabezpieczenie należytego wykonania Umowy</w:t>
      </w:r>
      <w:bookmarkEnd w:id="143"/>
      <w:bookmarkEnd w:id="144"/>
      <w:r w:rsidRPr="00A33BF6">
        <w:t xml:space="preserve">  </w:t>
      </w:r>
    </w:p>
    <w:p w14:paraId="70013DED" w14:textId="77777777" w:rsidR="0046246A" w:rsidRDefault="0046246A">
      <w:pPr>
        <w:numPr>
          <w:ilvl w:val="0"/>
          <w:numId w:val="57"/>
        </w:numPr>
        <w:jc w:val="both"/>
        <w:rPr>
          <w:rFonts w:eastAsiaTheme="minorHAnsi"/>
          <w:color w:val="000000"/>
          <w:sz w:val="22"/>
          <w:szCs w:val="22"/>
        </w:rPr>
      </w:pPr>
      <w:bookmarkStart w:id="145" w:name="_Toc64016205"/>
      <w:bookmarkEnd w:id="142"/>
      <w:r w:rsidRPr="00A33BF6">
        <w:rPr>
          <w:sz w:val="22"/>
          <w:szCs w:val="22"/>
        </w:rPr>
        <w:t xml:space="preserve">Wykonawca wniósł zabezpieczenie należytego wykonania Umowy w wysokości </w:t>
      </w:r>
      <w:r w:rsidR="00D209A5">
        <w:rPr>
          <w:sz w:val="22"/>
          <w:szCs w:val="22"/>
        </w:rPr>
        <w:t>5</w:t>
      </w:r>
      <w:r w:rsidRPr="00A33BF6">
        <w:rPr>
          <w:sz w:val="22"/>
          <w:szCs w:val="22"/>
        </w:rPr>
        <w:t xml:space="preserve">% ceny całkowitej </w:t>
      </w:r>
      <w:r w:rsidR="00670E46" w:rsidRPr="00A33BF6">
        <w:rPr>
          <w:sz w:val="22"/>
          <w:szCs w:val="22"/>
        </w:rPr>
        <w:t>bru</w:t>
      </w:r>
      <w:r w:rsidR="00C4056A" w:rsidRPr="00A33BF6">
        <w:rPr>
          <w:sz w:val="22"/>
          <w:szCs w:val="22"/>
        </w:rPr>
        <w:t xml:space="preserve">tto </w:t>
      </w:r>
      <w:r w:rsidRPr="00A33BF6">
        <w:rPr>
          <w:sz w:val="22"/>
          <w:szCs w:val="22"/>
        </w:rPr>
        <w:t>Umowy w formie: ………………....</w:t>
      </w:r>
    </w:p>
    <w:p w14:paraId="7AB1B22B" w14:textId="77777777" w:rsidR="0046246A" w:rsidRPr="004C7670" w:rsidRDefault="0046246A">
      <w:pPr>
        <w:numPr>
          <w:ilvl w:val="0"/>
          <w:numId w:val="57"/>
        </w:numPr>
        <w:shd w:val="clear" w:color="auto" w:fill="FFFFFF" w:themeFill="background1"/>
        <w:jc w:val="both"/>
        <w:rPr>
          <w:color w:val="2F5496" w:themeColor="accent1" w:themeShade="BF"/>
          <w:sz w:val="22"/>
          <w:szCs w:val="22"/>
        </w:rPr>
      </w:pPr>
      <w:r>
        <w:rPr>
          <w:color w:val="000000"/>
          <w:sz w:val="22"/>
          <w:szCs w:val="22"/>
        </w:rPr>
        <w:t xml:space="preserve">Potwierdzona przez Wykonawcę za zgodność z oryginałem kserokopia dokumentu </w:t>
      </w:r>
      <w:r w:rsidRPr="00DC6F91">
        <w:rPr>
          <w:color w:val="000000"/>
          <w:sz w:val="22"/>
          <w:szCs w:val="22"/>
        </w:rPr>
        <w:t xml:space="preserve">potwierdzającego wniesienie zabezpieczenia w pieniądzu zostaje załączona do niniejszej Umowy </w:t>
      </w:r>
      <w:r w:rsidRPr="004C7670">
        <w:rPr>
          <w:color w:val="2F5496" w:themeColor="accent1" w:themeShade="BF"/>
          <w:sz w:val="22"/>
          <w:szCs w:val="22"/>
        </w:rPr>
        <w:t>(</w:t>
      </w:r>
      <w:r w:rsidRPr="004C7670">
        <w:rPr>
          <w:i/>
          <w:iCs/>
          <w:color w:val="2F5496" w:themeColor="accent1" w:themeShade="BF"/>
          <w:sz w:val="22"/>
          <w:szCs w:val="22"/>
        </w:rPr>
        <w:t>zapis w przypadku wniesienia zabezpieczenia w formie pieniądza</w:t>
      </w:r>
      <w:r w:rsidRPr="004C7670">
        <w:rPr>
          <w:color w:val="2F5496" w:themeColor="accent1" w:themeShade="BF"/>
          <w:sz w:val="22"/>
          <w:szCs w:val="22"/>
        </w:rPr>
        <w:t>)</w:t>
      </w:r>
    </w:p>
    <w:p w14:paraId="0E0D0C3E" w14:textId="77777777" w:rsidR="0046246A" w:rsidRPr="00DC6F91" w:rsidRDefault="0046246A" w:rsidP="0046246A">
      <w:pPr>
        <w:shd w:val="clear" w:color="auto" w:fill="FFFFFF" w:themeFill="background1"/>
        <w:ind w:left="425"/>
        <w:jc w:val="both"/>
        <w:rPr>
          <w:b/>
          <w:bCs/>
          <w:color w:val="FF0000"/>
          <w:sz w:val="22"/>
          <w:szCs w:val="22"/>
        </w:rPr>
      </w:pPr>
      <w:r w:rsidRPr="00DC6F91">
        <w:rPr>
          <w:b/>
          <w:bCs/>
          <w:color w:val="FF0000"/>
          <w:sz w:val="22"/>
          <w:szCs w:val="22"/>
        </w:rPr>
        <w:t>lub</w:t>
      </w:r>
    </w:p>
    <w:p w14:paraId="259B5A4D" w14:textId="77777777" w:rsidR="0046246A" w:rsidRDefault="0046246A" w:rsidP="0046246A">
      <w:pPr>
        <w:shd w:val="clear" w:color="auto" w:fill="FFFFFF" w:themeFill="background1"/>
        <w:ind w:left="425"/>
        <w:jc w:val="both"/>
        <w:rPr>
          <w:color w:val="000000"/>
          <w:sz w:val="22"/>
          <w:szCs w:val="22"/>
        </w:rPr>
      </w:pPr>
      <w:r w:rsidRPr="00DC6F91">
        <w:rPr>
          <w:color w:val="000000"/>
          <w:sz w:val="22"/>
          <w:szCs w:val="22"/>
        </w:rPr>
        <w:t xml:space="preserve">Potwierdzona przez </w:t>
      </w:r>
      <w:r w:rsidRPr="003B4873">
        <w:rPr>
          <w:color w:val="000000"/>
          <w:sz w:val="22"/>
          <w:szCs w:val="22"/>
        </w:rPr>
        <w:t xml:space="preserve">Wykonawcę za zgodność z oryginałem kserokopia dokumentu wraz </w:t>
      </w:r>
      <w:r w:rsidRPr="003B4873">
        <w:rPr>
          <w:color w:val="000000"/>
          <w:sz w:val="22"/>
          <w:szCs w:val="22"/>
        </w:rPr>
        <w:br/>
        <w:t>z potwierdzeniem złożenia go u Zamawiającego ……………..</w:t>
      </w:r>
      <w:r w:rsidRPr="00DC6F91">
        <w:rPr>
          <w:color w:val="000000"/>
          <w:sz w:val="22"/>
          <w:szCs w:val="22"/>
        </w:rPr>
        <w:t xml:space="preserve"> </w:t>
      </w:r>
      <w:r w:rsidRPr="00FA0598">
        <w:rPr>
          <w:i/>
          <w:iCs/>
          <w:color w:val="0070C0"/>
          <w:sz w:val="22"/>
          <w:szCs w:val="22"/>
        </w:rPr>
        <w:t>(podać miejsce złożenia)</w:t>
      </w:r>
      <w:r w:rsidRPr="00FA0598">
        <w:rPr>
          <w:color w:val="0070C0"/>
          <w:sz w:val="22"/>
          <w:szCs w:val="22"/>
        </w:rPr>
        <w:t xml:space="preserve"> </w:t>
      </w:r>
      <w:r w:rsidRPr="00DC6F91">
        <w:rPr>
          <w:color w:val="000000"/>
          <w:sz w:val="22"/>
          <w:szCs w:val="22"/>
        </w:rPr>
        <w:t>zostaje załączona do niniejszej Umowy</w:t>
      </w:r>
    </w:p>
    <w:p w14:paraId="53E40327" w14:textId="77777777" w:rsidR="0046246A" w:rsidRDefault="0046246A" w:rsidP="0046246A">
      <w:pPr>
        <w:shd w:val="clear" w:color="auto" w:fill="FFFFFF" w:themeFill="background1"/>
        <w:ind w:left="425"/>
        <w:jc w:val="both"/>
        <w:rPr>
          <w:color w:val="2F5496" w:themeColor="accent1" w:themeShade="BF"/>
          <w:sz w:val="22"/>
          <w:szCs w:val="22"/>
        </w:rPr>
      </w:pPr>
      <w:r w:rsidRPr="00DC6F91">
        <w:rPr>
          <w:color w:val="000000"/>
          <w:sz w:val="22"/>
          <w:szCs w:val="22"/>
        </w:rPr>
        <w:t xml:space="preserve"> </w:t>
      </w:r>
      <w:r w:rsidRPr="004C7670">
        <w:rPr>
          <w:color w:val="2F5496" w:themeColor="accent1" w:themeShade="BF"/>
          <w:sz w:val="22"/>
          <w:szCs w:val="22"/>
        </w:rPr>
        <w:t>(</w:t>
      </w:r>
      <w:r w:rsidRPr="004C7670">
        <w:rPr>
          <w:i/>
          <w:iCs/>
          <w:color w:val="2F5496" w:themeColor="accent1" w:themeShade="BF"/>
          <w:sz w:val="22"/>
          <w:szCs w:val="22"/>
        </w:rPr>
        <w:t>zapis w przypadku wniesienia zabezpieczenia w formie innej niż pieniądz</w:t>
      </w:r>
      <w:r w:rsidRPr="004C7670">
        <w:rPr>
          <w:color w:val="2F5496" w:themeColor="accent1" w:themeShade="BF"/>
          <w:sz w:val="22"/>
          <w:szCs w:val="22"/>
        </w:rPr>
        <w:t>)</w:t>
      </w:r>
    </w:p>
    <w:p w14:paraId="6D59DE6F" w14:textId="77777777" w:rsidR="0046246A" w:rsidRPr="00A42BF6" w:rsidRDefault="0046246A" w:rsidP="0046246A">
      <w:pPr>
        <w:shd w:val="clear" w:color="auto" w:fill="FFFFFF" w:themeFill="background1"/>
        <w:ind w:left="425"/>
        <w:jc w:val="both"/>
        <w:rPr>
          <w:b/>
          <w:bCs/>
          <w:color w:val="FF0000"/>
          <w:sz w:val="22"/>
          <w:szCs w:val="22"/>
        </w:rPr>
      </w:pPr>
      <w:r w:rsidRPr="00A42BF6">
        <w:rPr>
          <w:b/>
          <w:bCs/>
          <w:color w:val="FF0000"/>
          <w:sz w:val="22"/>
          <w:szCs w:val="22"/>
        </w:rPr>
        <w:t>lub</w:t>
      </w:r>
    </w:p>
    <w:p w14:paraId="2BB73E6A" w14:textId="77777777" w:rsidR="0046246A" w:rsidRDefault="0046246A" w:rsidP="0046246A">
      <w:pPr>
        <w:shd w:val="clear" w:color="auto" w:fill="FFFFFF" w:themeFill="background1"/>
        <w:ind w:left="425"/>
        <w:jc w:val="both"/>
        <w:rPr>
          <w:sz w:val="22"/>
          <w:szCs w:val="22"/>
        </w:rPr>
      </w:pPr>
      <w:r w:rsidRPr="00A42BF6">
        <w:rPr>
          <w:sz w:val="22"/>
          <w:szCs w:val="22"/>
        </w:rPr>
        <w:t>Dokument gwarancji lub poręczenia sporządzony w formie dokumentu elektronicznego podpisany elektronicznym podpisem kwalifikowanym przez gwaranta lub poręczyciela zostaje załączony do niniejszej umowy jako odrębny plik</w:t>
      </w:r>
      <w:r>
        <w:rPr>
          <w:sz w:val="22"/>
          <w:szCs w:val="22"/>
        </w:rPr>
        <w:t>.</w:t>
      </w:r>
    </w:p>
    <w:p w14:paraId="2FE2262D" w14:textId="77777777" w:rsidR="0046246A" w:rsidRPr="00A42BF6" w:rsidRDefault="0046246A" w:rsidP="0046246A">
      <w:pPr>
        <w:shd w:val="clear" w:color="auto" w:fill="FFFFFF" w:themeFill="background1"/>
        <w:ind w:left="425"/>
        <w:jc w:val="both"/>
        <w:rPr>
          <w:color w:val="2F5496" w:themeColor="accent1" w:themeShade="BF"/>
          <w:sz w:val="22"/>
          <w:szCs w:val="22"/>
        </w:rPr>
      </w:pPr>
      <w:r w:rsidRPr="004C7670">
        <w:rPr>
          <w:color w:val="2F5496" w:themeColor="accent1" w:themeShade="BF"/>
          <w:sz w:val="22"/>
          <w:szCs w:val="22"/>
        </w:rPr>
        <w:t>(</w:t>
      </w:r>
      <w:r w:rsidRPr="004C7670">
        <w:rPr>
          <w:i/>
          <w:iCs/>
          <w:color w:val="2F5496" w:themeColor="accent1" w:themeShade="BF"/>
          <w:sz w:val="22"/>
          <w:szCs w:val="22"/>
        </w:rPr>
        <w:t xml:space="preserve">zapis w przypadku wniesienia zabezpieczenia w </w:t>
      </w:r>
      <w:r>
        <w:rPr>
          <w:i/>
          <w:iCs/>
          <w:color w:val="2F5496" w:themeColor="accent1" w:themeShade="BF"/>
          <w:sz w:val="22"/>
          <w:szCs w:val="22"/>
        </w:rPr>
        <w:t>postaci elektronicznej</w:t>
      </w:r>
      <w:r w:rsidRPr="004C7670">
        <w:rPr>
          <w:color w:val="2F5496" w:themeColor="accent1" w:themeShade="BF"/>
          <w:sz w:val="22"/>
          <w:szCs w:val="22"/>
        </w:rPr>
        <w:t>)</w:t>
      </w:r>
    </w:p>
    <w:p w14:paraId="11DF52A2" w14:textId="77777777" w:rsidR="0046246A" w:rsidRDefault="0046246A">
      <w:pPr>
        <w:numPr>
          <w:ilvl w:val="0"/>
          <w:numId w:val="57"/>
        </w:numPr>
        <w:jc w:val="both"/>
        <w:rPr>
          <w:color w:val="000000"/>
          <w:sz w:val="22"/>
          <w:szCs w:val="22"/>
        </w:rPr>
      </w:pPr>
      <w:r>
        <w:rPr>
          <w:color w:val="000000"/>
          <w:sz w:val="22"/>
          <w:szCs w:val="22"/>
        </w:rPr>
        <w:t>Zmiana formy zabezpieczenia jest dokonywana z zachowaniem ciągłości zabezpieczenia i bez zmniejszenia jego wysokości.</w:t>
      </w:r>
    </w:p>
    <w:p w14:paraId="3F71D2DD" w14:textId="77777777" w:rsidR="00E53BCC" w:rsidRPr="00E53BCC" w:rsidRDefault="00D92667">
      <w:pPr>
        <w:numPr>
          <w:ilvl w:val="0"/>
          <w:numId w:val="57"/>
        </w:numPr>
        <w:suppressAutoHyphens/>
        <w:jc w:val="both"/>
        <w:rPr>
          <w:sz w:val="22"/>
          <w:szCs w:val="22"/>
        </w:rPr>
      </w:pPr>
      <w:r w:rsidRPr="00D209A5">
        <w:rPr>
          <w:bCs/>
          <w:sz w:val="22"/>
          <w:szCs w:val="22"/>
        </w:rPr>
        <w:t>Zamawiający zwraca</w:t>
      </w:r>
      <w:r w:rsidR="00E53BCC">
        <w:rPr>
          <w:bCs/>
          <w:sz w:val="22"/>
          <w:szCs w:val="22"/>
        </w:rPr>
        <w:t>:</w:t>
      </w:r>
    </w:p>
    <w:p w14:paraId="0CB3431A" w14:textId="77777777" w:rsidR="000A254A" w:rsidRDefault="00E53BCC">
      <w:pPr>
        <w:pStyle w:val="Akapitzlist"/>
        <w:numPr>
          <w:ilvl w:val="2"/>
          <w:numId w:val="75"/>
        </w:numPr>
        <w:suppressAutoHyphens/>
        <w:jc w:val="both"/>
        <w:rPr>
          <w:bCs/>
          <w:sz w:val="22"/>
          <w:szCs w:val="22"/>
        </w:rPr>
      </w:pPr>
      <w:r w:rsidRPr="00924B27">
        <w:rPr>
          <w:bCs/>
          <w:sz w:val="22"/>
          <w:szCs w:val="22"/>
        </w:rPr>
        <w:t>70% kwoty zabezpieczenia z tytułu realizacji części podstawowej zamówienia (tj. bez części zamówienia objętego opcją) w terminie 30 dni od dnia wykonania tej części zamówienia i uznania przez Zamawiającego za należycie wykonane. Zamawiający pozostawi 30% wysokości zabezpieczenia na zabezpieczenie roszczeń z tytułu rękojmi za wady lub gwarancji. Kwota ta jest zwracana nie później niż w 15 dniu po upływie okresu rękojmi za wady lub gwarancji</w:t>
      </w:r>
      <w:r>
        <w:rPr>
          <w:bCs/>
          <w:sz w:val="22"/>
          <w:szCs w:val="22"/>
        </w:rPr>
        <w:t>,</w:t>
      </w:r>
    </w:p>
    <w:p w14:paraId="5421F59D" w14:textId="77777777" w:rsidR="000A254A" w:rsidRDefault="00E53BCC">
      <w:pPr>
        <w:pStyle w:val="Akapitzlist"/>
        <w:numPr>
          <w:ilvl w:val="2"/>
          <w:numId w:val="75"/>
        </w:numPr>
        <w:suppressAutoHyphens/>
        <w:jc w:val="both"/>
        <w:rPr>
          <w:bCs/>
          <w:sz w:val="22"/>
          <w:szCs w:val="22"/>
        </w:rPr>
      </w:pPr>
      <w:r w:rsidRPr="00924B27">
        <w:rPr>
          <w:bCs/>
          <w:sz w:val="22"/>
          <w:szCs w:val="22"/>
        </w:rPr>
        <w:t>70% kwoty zabezpieczenia z tytułu zrealizowanej w okresie obowiązywania umowy części zamówienia objętego opcją, w terminie 30 dni od dnia upływu terminu obowiązywania umowy i uznania przez Zamawiającego za należycie wykonane. Zamawiający pozostawi 30% wysokości zabezpieczenia na zabezpieczenie roszczeń z tytułu rękojmi za wady lub gwarancji. Kwota ta jest zwracana nie później niż w 15 dniu po upływie okresu rękojmi za wady lub gwarancji.</w:t>
      </w:r>
    </w:p>
    <w:p w14:paraId="35D87894" w14:textId="77777777" w:rsidR="000A254A" w:rsidRDefault="00E53BCC">
      <w:pPr>
        <w:pStyle w:val="Akapitzlist"/>
        <w:numPr>
          <w:ilvl w:val="0"/>
          <w:numId w:val="76"/>
        </w:numPr>
        <w:ind w:left="851" w:hanging="284"/>
        <w:jc w:val="both"/>
        <w:rPr>
          <w:i/>
          <w:iCs/>
        </w:rPr>
      </w:pPr>
      <w:r w:rsidRPr="007425B1">
        <w:rPr>
          <w:bCs/>
          <w:sz w:val="22"/>
          <w:szCs w:val="22"/>
        </w:rPr>
        <w:t>zabezpieczenie z tytułu niezrealizowanej w okresie obowiązywania umowy części zamówienia objętego opcją, w terminie 30 dni od dnia upływu terminu obowiązywania umowy.</w:t>
      </w:r>
    </w:p>
    <w:p w14:paraId="4C9698DC" w14:textId="77777777" w:rsidR="00683A07" w:rsidRPr="00E66F78" w:rsidRDefault="00683A07" w:rsidP="00683A07">
      <w:pPr>
        <w:pStyle w:val="Nagwek2"/>
      </w:pPr>
      <w:bookmarkStart w:id="146" w:name="_Toc106184589"/>
      <w:bookmarkStart w:id="147" w:name="_Toc195261540"/>
      <w:r w:rsidRPr="00E66F78">
        <w:t xml:space="preserve">§ </w:t>
      </w:r>
      <w:r>
        <w:t>9</w:t>
      </w:r>
      <w:r w:rsidRPr="00E66F78">
        <w:t>. Wymagania dotyczące zatrudnienia</w:t>
      </w:r>
      <w:bookmarkEnd w:id="145"/>
      <w:bookmarkEnd w:id="146"/>
      <w:r w:rsidR="00491771">
        <w:t>.</w:t>
      </w:r>
      <w:bookmarkEnd w:id="147"/>
    </w:p>
    <w:p w14:paraId="48731A9F" w14:textId="77777777" w:rsidR="000A254A" w:rsidRDefault="001D43D6" w:rsidP="00D10B51">
      <w:pPr>
        <w:widowControl w:val="0"/>
        <w:numPr>
          <w:ilvl w:val="0"/>
          <w:numId w:val="66"/>
        </w:numPr>
        <w:adjustRightInd w:val="0"/>
        <w:ind w:left="425" w:hanging="425"/>
        <w:contextualSpacing/>
        <w:jc w:val="both"/>
        <w:textAlignment w:val="baseline"/>
        <w:rPr>
          <w:rFonts w:eastAsia="Calibri"/>
          <w:bCs/>
          <w:sz w:val="22"/>
          <w:szCs w:val="22"/>
          <w:lang w:eastAsia="en-US"/>
        </w:rPr>
      </w:pPr>
      <w:bookmarkStart w:id="148" w:name="_Hlk67826210"/>
      <w:r w:rsidRPr="001D43D6">
        <w:rPr>
          <w:rFonts w:eastAsia="Calibri"/>
          <w:bCs/>
          <w:sz w:val="22"/>
          <w:szCs w:val="22"/>
          <w:lang w:eastAsia="en-US"/>
        </w:rPr>
        <w:t>Wykonawca jest odpowiedzialny za zatrudnienie do realizacji zamówienia pracowników zgodnie z obowiązującymi przepisami prawa.</w:t>
      </w:r>
    </w:p>
    <w:p w14:paraId="02D1126B" w14:textId="77777777" w:rsidR="000A254A" w:rsidRDefault="001D43D6" w:rsidP="00D10B51">
      <w:pPr>
        <w:widowControl w:val="0"/>
        <w:numPr>
          <w:ilvl w:val="0"/>
          <w:numId w:val="66"/>
        </w:numPr>
        <w:adjustRightInd w:val="0"/>
        <w:ind w:left="425" w:hanging="425"/>
        <w:contextualSpacing/>
        <w:jc w:val="both"/>
        <w:textAlignment w:val="baseline"/>
        <w:rPr>
          <w:rFonts w:eastAsia="Calibri"/>
          <w:bCs/>
          <w:sz w:val="22"/>
          <w:szCs w:val="22"/>
          <w:lang w:eastAsia="en-US"/>
        </w:rPr>
      </w:pPr>
      <w:r w:rsidRPr="001D43D6">
        <w:rPr>
          <w:rFonts w:eastAsia="Calibri"/>
          <w:bCs/>
          <w:sz w:val="22"/>
          <w:szCs w:val="22"/>
          <w:lang w:eastAsia="en-US"/>
        </w:rPr>
        <w:t>Wykonawca zobowiązuje się do zatrudniania osób posługujących się językiem polskim w mowie i piśmie w stopniu umożliwiającym porozumiewanie się.</w:t>
      </w:r>
    </w:p>
    <w:p w14:paraId="29BC3F61" w14:textId="77777777" w:rsidR="000A254A" w:rsidRPr="00A41C08" w:rsidRDefault="001D43D6" w:rsidP="00D10B51">
      <w:pPr>
        <w:widowControl w:val="0"/>
        <w:numPr>
          <w:ilvl w:val="0"/>
          <w:numId w:val="66"/>
        </w:numPr>
        <w:adjustRightInd w:val="0"/>
        <w:ind w:left="425" w:hanging="425"/>
        <w:contextualSpacing/>
        <w:jc w:val="both"/>
        <w:textAlignment w:val="baseline"/>
        <w:rPr>
          <w:rFonts w:eastAsia="Calibri"/>
          <w:bCs/>
          <w:sz w:val="22"/>
          <w:szCs w:val="22"/>
          <w:lang w:eastAsia="en-US"/>
        </w:rPr>
      </w:pPr>
      <w:r w:rsidRPr="00A41C08">
        <w:rPr>
          <w:rFonts w:eastAsia="Calibri"/>
          <w:bCs/>
          <w:sz w:val="22"/>
          <w:szCs w:val="22"/>
          <w:lang w:eastAsia="en-US"/>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35D84209" w14:textId="77777777" w:rsidR="000A254A" w:rsidRPr="00A41C08" w:rsidRDefault="001D43D6" w:rsidP="00D10B51">
      <w:pPr>
        <w:widowControl w:val="0"/>
        <w:numPr>
          <w:ilvl w:val="0"/>
          <w:numId w:val="66"/>
        </w:numPr>
        <w:adjustRightInd w:val="0"/>
        <w:ind w:left="425" w:hanging="425"/>
        <w:contextualSpacing/>
        <w:jc w:val="both"/>
        <w:textAlignment w:val="baseline"/>
        <w:rPr>
          <w:rFonts w:eastAsia="Calibri"/>
          <w:bCs/>
          <w:sz w:val="22"/>
          <w:szCs w:val="22"/>
          <w:lang w:eastAsia="en-US"/>
        </w:rPr>
      </w:pPr>
      <w:r w:rsidRPr="00A41C08">
        <w:rPr>
          <w:rFonts w:eastAsia="Calibri"/>
          <w:bCs/>
          <w:sz w:val="22"/>
          <w:szCs w:val="22"/>
          <w:lang w:eastAsia="en-US"/>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t>
      </w:r>
      <w:r w:rsidR="00BD561A" w:rsidRPr="00A41C08">
        <w:rPr>
          <w:rFonts w:eastAsia="Calibri"/>
          <w:bCs/>
          <w:sz w:val="22"/>
          <w:szCs w:val="22"/>
          <w:lang w:eastAsia="en-US"/>
        </w:rPr>
        <w:br/>
      </w:r>
      <w:r w:rsidRPr="00A41C08">
        <w:rPr>
          <w:rFonts w:eastAsia="Calibri"/>
          <w:bCs/>
          <w:sz w:val="22"/>
          <w:szCs w:val="22"/>
          <w:lang w:eastAsia="en-US"/>
        </w:rPr>
        <w:t xml:space="preserve">w terminie do 3 dni od otrzymania wykazu może odmówić dopuszczenia do realizacji zamówienia pracowników Wykonawcy, którzy byli pracownikami Polskiej Grupy Górniczej a stosunek pracy </w:t>
      </w:r>
      <w:r w:rsidRPr="00A41C08">
        <w:rPr>
          <w:rFonts w:eastAsia="Calibri"/>
          <w:bCs/>
          <w:sz w:val="22"/>
          <w:szCs w:val="22"/>
          <w:lang w:eastAsia="en-US"/>
        </w:rPr>
        <w:lastRenderedPageBreak/>
        <w:t xml:space="preserve">został z nimi rozwiązany na podstawie artykułu 52 § 1 pkt. 1) i 3) Kodeksu Pracy. </w:t>
      </w:r>
    </w:p>
    <w:p w14:paraId="446A1CED" w14:textId="77777777" w:rsidR="000A254A" w:rsidRPr="00A41C08" w:rsidRDefault="001D43D6" w:rsidP="00D10B51">
      <w:pPr>
        <w:widowControl w:val="0"/>
        <w:numPr>
          <w:ilvl w:val="0"/>
          <w:numId w:val="66"/>
        </w:numPr>
        <w:adjustRightInd w:val="0"/>
        <w:ind w:left="425" w:hanging="425"/>
        <w:contextualSpacing/>
        <w:jc w:val="both"/>
        <w:textAlignment w:val="baseline"/>
        <w:rPr>
          <w:rFonts w:eastAsia="Calibri"/>
          <w:bCs/>
          <w:sz w:val="22"/>
          <w:szCs w:val="22"/>
          <w:lang w:eastAsia="en-US"/>
        </w:rPr>
      </w:pPr>
      <w:r w:rsidRPr="00A41C08">
        <w:rPr>
          <w:rFonts w:eastAsia="Calibri"/>
          <w:bCs/>
          <w:sz w:val="22"/>
          <w:szCs w:val="22"/>
          <w:lang w:eastAsia="en-US"/>
        </w:rPr>
        <w:t xml:space="preserve">W przypadku odmowy dopuszczenia do realizacji zamówienia pracowników ze względu na okoliczności określone w ust. 3 Wykonawca jest zobowiązany zabezpieczyć prawidłową </w:t>
      </w:r>
      <w:r w:rsidR="00034B44" w:rsidRPr="00A41C08">
        <w:rPr>
          <w:rFonts w:eastAsia="Calibri"/>
          <w:bCs/>
          <w:sz w:val="22"/>
          <w:szCs w:val="22"/>
          <w:lang w:eastAsia="en-US"/>
        </w:rPr>
        <w:br/>
      </w:r>
      <w:r w:rsidRPr="00A41C08">
        <w:rPr>
          <w:rFonts w:eastAsia="Calibri"/>
          <w:bCs/>
          <w:sz w:val="22"/>
          <w:szCs w:val="22"/>
          <w:lang w:eastAsia="en-US"/>
        </w:rPr>
        <w:t>i terminową realizację zamówienia przy zatrudnieniu innych osób.</w:t>
      </w:r>
    </w:p>
    <w:p w14:paraId="35E478C7" w14:textId="77777777" w:rsidR="000A254A" w:rsidRDefault="001D43D6" w:rsidP="00D10B51">
      <w:pPr>
        <w:widowControl w:val="0"/>
        <w:numPr>
          <w:ilvl w:val="0"/>
          <w:numId w:val="66"/>
        </w:numPr>
        <w:adjustRightInd w:val="0"/>
        <w:ind w:left="425" w:hanging="425"/>
        <w:contextualSpacing/>
        <w:jc w:val="both"/>
        <w:textAlignment w:val="baseline"/>
        <w:rPr>
          <w:rFonts w:eastAsia="Calibri"/>
          <w:bCs/>
          <w:sz w:val="22"/>
          <w:szCs w:val="22"/>
          <w:lang w:eastAsia="en-US"/>
        </w:rPr>
      </w:pPr>
      <w:r w:rsidRPr="001D43D6">
        <w:rPr>
          <w:rFonts w:eastAsia="Calibri"/>
          <w:bCs/>
          <w:sz w:val="22"/>
          <w:szCs w:val="22"/>
          <w:lang w:eastAsia="en-US"/>
        </w:rPr>
        <w:t>Postanowienia Umowy, w których mowa jest o pracownikach Wykonawcy odnoszą się również do pracowników Podwykonawcy.</w:t>
      </w:r>
    </w:p>
    <w:p w14:paraId="202FE065" w14:textId="77777777" w:rsidR="00A41C08" w:rsidRPr="002E6DED" w:rsidRDefault="00A41C08" w:rsidP="00A41C08">
      <w:pPr>
        <w:widowControl w:val="0"/>
        <w:adjustRightInd w:val="0"/>
        <w:ind w:left="425"/>
        <w:contextualSpacing/>
        <w:jc w:val="both"/>
        <w:textAlignment w:val="baseline"/>
        <w:rPr>
          <w:rFonts w:eastAsia="Calibri"/>
          <w:bCs/>
          <w:sz w:val="4"/>
          <w:szCs w:val="4"/>
          <w:lang w:eastAsia="en-US"/>
        </w:rPr>
      </w:pPr>
    </w:p>
    <w:p w14:paraId="6E654A93" w14:textId="61743CEB" w:rsidR="00A41C08" w:rsidRPr="00A41C08" w:rsidRDefault="00A41C08" w:rsidP="00A41C08">
      <w:pPr>
        <w:widowControl w:val="0"/>
        <w:adjustRightInd w:val="0"/>
        <w:ind w:left="425"/>
        <w:contextualSpacing/>
        <w:jc w:val="both"/>
        <w:textAlignment w:val="baseline"/>
        <w:rPr>
          <w:rFonts w:eastAsia="Calibri"/>
          <w:bCs/>
          <w:i/>
          <w:iCs/>
          <w:color w:val="C00000"/>
          <w:sz w:val="22"/>
          <w:szCs w:val="22"/>
          <w:lang w:eastAsia="en-US"/>
        </w:rPr>
      </w:pPr>
      <w:r w:rsidRPr="00A41C08">
        <w:rPr>
          <w:rFonts w:eastAsia="Calibri"/>
          <w:bCs/>
          <w:i/>
          <w:iCs/>
          <w:color w:val="C00000"/>
          <w:sz w:val="22"/>
          <w:szCs w:val="22"/>
          <w:lang w:eastAsia="en-US"/>
        </w:rPr>
        <w:t>Pkt 3-5 dotyczą PGG S.A.</w:t>
      </w:r>
    </w:p>
    <w:p w14:paraId="552E5159" w14:textId="77777777" w:rsidR="00683A07" w:rsidRPr="00A33BF6" w:rsidRDefault="00683A07" w:rsidP="00683A07">
      <w:pPr>
        <w:pStyle w:val="Nagwek2"/>
      </w:pPr>
      <w:bookmarkStart w:id="149" w:name="_Toc64016206"/>
      <w:bookmarkStart w:id="150" w:name="_Toc106184590"/>
      <w:bookmarkStart w:id="151" w:name="_Toc195261541"/>
      <w:bookmarkEnd w:id="148"/>
      <w:r w:rsidRPr="00A33BF6">
        <w:t>§ 10. Podwykonawstwo</w:t>
      </w:r>
      <w:bookmarkEnd w:id="149"/>
      <w:bookmarkEnd w:id="150"/>
      <w:bookmarkEnd w:id="151"/>
    </w:p>
    <w:p w14:paraId="6CF3AEDA" w14:textId="77777777" w:rsidR="00A13A6B" w:rsidRPr="00A33BF6" w:rsidRDefault="00A13A6B">
      <w:pPr>
        <w:numPr>
          <w:ilvl w:val="0"/>
          <w:numId w:val="52"/>
        </w:numPr>
        <w:ind w:left="284" w:hanging="284"/>
        <w:jc w:val="both"/>
        <w:rPr>
          <w:sz w:val="22"/>
          <w:szCs w:val="22"/>
        </w:rPr>
      </w:pPr>
      <w:bookmarkStart w:id="152"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5B87D422" w14:textId="77777777" w:rsidR="00A13A6B" w:rsidRPr="00A33BF6" w:rsidRDefault="00A13A6B">
      <w:pPr>
        <w:numPr>
          <w:ilvl w:val="0"/>
          <w:numId w:val="52"/>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04E20EC5" w14:textId="77777777" w:rsidR="00A13A6B" w:rsidRPr="00A33BF6" w:rsidRDefault="00A13A6B">
      <w:pPr>
        <w:numPr>
          <w:ilvl w:val="0"/>
          <w:numId w:val="52"/>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6F5D5D0D" w14:textId="77777777" w:rsidR="00A13A6B" w:rsidRPr="00A33BF6" w:rsidRDefault="00A13A6B">
      <w:pPr>
        <w:numPr>
          <w:ilvl w:val="0"/>
          <w:numId w:val="52"/>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6BC7B27B" w14:textId="77777777" w:rsidR="00A13A6B" w:rsidRPr="00A33BF6" w:rsidRDefault="00A13A6B">
      <w:pPr>
        <w:numPr>
          <w:ilvl w:val="0"/>
          <w:numId w:val="52"/>
        </w:numPr>
        <w:ind w:left="284" w:hanging="284"/>
        <w:jc w:val="both"/>
        <w:rPr>
          <w:sz w:val="22"/>
          <w:szCs w:val="22"/>
        </w:rPr>
      </w:pPr>
      <w:r w:rsidRPr="00A33BF6">
        <w:rPr>
          <w:sz w:val="22"/>
          <w:szCs w:val="22"/>
        </w:rPr>
        <w:t>Wniosek powinien w szczególności zawierać:</w:t>
      </w:r>
    </w:p>
    <w:p w14:paraId="67171523" w14:textId="77777777" w:rsidR="00A13A6B" w:rsidRPr="00A33BF6" w:rsidRDefault="00A13A6B">
      <w:pPr>
        <w:pStyle w:val="Akapitzlist"/>
        <w:numPr>
          <w:ilvl w:val="1"/>
          <w:numId w:val="52"/>
        </w:numPr>
        <w:ind w:left="851" w:hanging="284"/>
        <w:jc w:val="both"/>
        <w:rPr>
          <w:sz w:val="22"/>
          <w:szCs w:val="22"/>
        </w:rPr>
      </w:pPr>
      <w:r w:rsidRPr="00A33BF6">
        <w:rPr>
          <w:sz w:val="22"/>
          <w:szCs w:val="22"/>
        </w:rPr>
        <w:t>nazwę podwykonawcy,</w:t>
      </w:r>
    </w:p>
    <w:p w14:paraId="7B92D4AD" w14:textId="77777777" w:rsidR="00A13A6B" w:rsidRPr="00A33BF6" w:rsidRDefault="00A13A6B">
      <w:pPr>
        <w:pStyle w:val="Akapitzlist"/>
        <w:numPr>
          <w:ilvl w:val="1"/>
          <w:numId w:val="52"/>
        </w:numPr>
        <w:ind w:left="851" w:hanging="284"/>
        <w:jc w:val="both"/>
        <w:rPr>
          <w:sz w:val="22"/>
          <w:szCs w:val="22"/>
        </w:rPr>
      </w:pPr>
      <w:r w:rsidRPr="00500E2A">
        <w:rPr>
          <w:sz w:val="22"/>
          <w:szCs w:val="22"/>
        </w:rPr>
        <w:t xml:space="preserve">dane </w:t>
      </w:r>
      <w:r w:rsidRPr="00A33BF6">
        <w:rPr>
          <w:sz w:val="22"/>
          <w:szCs w:val="22"/>
        </w:rPr>
        <w:t>kontaktowe podwykonawcy,</w:t>
      </w:r>
    </w:p>
    <w:p w14:paraId="4AF5DF71" w14:textId="77777777" w:rsidR="00A13A6B" w:rsidRPr="00A33BF6" w:rsidRDefault="00A13A6B">
      <w:pPr>
        <w:pStyle w:val="Akapitzlist"/>
        <w:numPr>
          <w:ilvl w:val="1"/>
          <w:numId w:val="52"/>
        </w:numPr>
        <w:ind w:left="851" w:hanging="284"/>
        <w:jc w:val="both"/>
        <w:rPr>
          <w:sz w:val="22"/>
          <w:szCs w:val="22"/>
        </w:rPr>
      </w:pPr>
      <w:r w:rsidRPr="00A33BF6">
        <w:rPr>
          <w:sz w:val="22"/>
          <w:szCs w:val="22"/>
        </w:rPr>
        <w:t>przedstawicieli podwykonawcy,</w:t>
      </w:r>
    </w:p>
    <w:p w14:paraId="5589CFC9" w14:textId="77777777" w:rsidR="00A13A6B" w:rsidRPr="00A33BF6" w:rsidRDefault="00A13A6B">
      <w:pPr>
        <w:pStyle w:val="Akapitzlist"/>
        <w:numPr>
          <w:ilvl w:val="1"/>
          <w:numId w:val="52"/>
        </w:numPr>
        <w:ind w:left="851" w:hanging="284"/>
        <w:jc w:val="both"/>
        <w:rPr>
          <w:sz w:val="22"/>
          <w:szCs w:val="22"/>
        </w:rPr>
      </w:pPr>
      <w:r w:rsidRPr="00A33BF6">
        <w:rPr>
          <w:sz w:val="22"/>
          <w:szCs w:val="22"/>
        </w:rPr>
        <w:t>zakres części Umowy powierzonej do wykonania przez podwykonawcę,</w:t>
      </w:r>
    </w:p>
    <w:p w14:paraId="22F534C7" w14:textId="77777777" w:rsidR="00A13A6B" w:rsidRPr="00A33BF6" w:rsidRDefault="00A13A6B">
      <w:pPr>
        <w:pStyle w:val="Akapitzlist"/>
        <w:numPr>
          <w:ilvl w:val="1"/>
          <w:numId w:val="52"/>
        </w:numPr>
        <w:ind w:left="851" w:hanging="284"/>
        <w:jc w:val="both"/>
        <w:rPr>
          <w:sz w:val="22"/>
          <w:szCs w:val="22"/>
        </w:rPr>
      </w:pPr>
      <w:r w:rsidRPr="00A33BF6">
        <w:rPr>
          <w:sz w:val="22"/>
          <w:szCs w:val="22"/>
        </w:rPr>
        <w:t xml:space="preserve">w przypadku zmiany podmiotu, który udostępnił zasoby na zasadach określonych w SWZ </w:t>
      </w:r>
      <w:r w:rsidR="00BD561A">
        <w:rPr>
          <w:sz w:val="22"/>
          <w:szCs w:val="22"/>
        </w:rPr>
        <w:br/>
      </w:r>
      <w:r w:rsidRPr="00A33BF6">
        <w:rPr>
          <w:sz w:val="22"/>
          <w:szCs w:val="22"/>
        </w:rPr>
        <w:t>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33F67934" w14:textId="77777777" w:rsidR="00A13A6B" w:rsidRPr="00A33BF6" w:rsidRDefault="00A13A6B">
      <w:pPr>
        <w:numPr>
          <w:ilvl w:val="0"/>
          <w:numId w:val="52"/>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1194A19A" w14:textId="77777777" w:rsidR="00A13A6B" w:rsidRPr="00A33BF6" w:rsidRDefault="00A13A6B">
      <w:pPr>
        <w:numPr>
          <w:ilvl w:val="0"/>
          <w:numId w:val="52"/>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E083F08" w14:textId="77777777" w:rsidR="00A13A6B" w:rsidRPr="00A33BF6" w:rsidRDefault="00A13A6B">
      <w:pPr>
        <w:numPr>
          <w:ilvl w:val="0"/>
          <w:numId w:val="52"/>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6D66BE37" w14:textId="77777777" w:rsidR="00A13A6B" w:rsidRPr="00500E2A" w:rsidRDefault="00A13A6B">
      <w:pPr>
        <w:numPr>
          <w:ilvl w:val="0"/>
          <w:numId w:val="52"/>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w:t>
      </w:r>
      <w:r w:rsidR="00592469" w:rsidRPr="00A33BF6">
        <w:rPr>
          <w:sz w:val="22"/>
          <w:szCs w:val="22"/>
        </w:rPr>
        <w:t>szczególności,</w:t>
      </w:r>
      <w:r w:rsidRPr="00A33BF6">
        <w:rPr>
          <w:sz w:val="22"/>
          <w:szCs w:val="22"/>
        </w:rPr>
        <w:t xml:space="preserve"> jeżeli Zamawiający poweźmie </w:t>
      </w:r>
      <w:r w:rsidR="00592469" w:rsidRPr="00A33BF6">
        <w:rPr>
          <w:sz w:val="22"/>
          <w:szCs w:val="22"/>
        </w:rPr>
        <w:t>wiadomość,</w:t>
      </w:r>
      <w:r w:rsidRPr="00A33BF6">
        <w:rPr>
          <w:sz w:val="22"/>
          <w:szCs w:val="22"/>
        </w:rPr>
        <w:t xml:space="preserve"> </w:t>
      </w:r>
      <w:r w:rsidRPr="00500E2A">
        <w:rPr>
          <w:sz w:val="22"/>
          <w:szCs w:val="22"/>
        </w:rPr>
        <w:t>iż:</w:t>
      </w:r>
    </w:p>
    <w:p w14:paraId="199C398C" w14:textId="77777777" w:rsidR="00A13A6B" w:rsidRPr="00500E2A" w:rsidRDefault="00A13A6B">
      <w:pPr>
        <w:numPr>
          <w:ilvl w:val="1"/>
          <w:numId w:val="52"/>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19586330" w14:textId="77777777" w:rsidR="00A13A6B" w:rsidRPr="00A33BF6" w:rsidRDefault="00A13A6B">
      <w:pPr>
        <w:numPr>
          <w:ilvl w:val="1"/>
          <w:numId w:val="52"/>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6EE1EC2C" w14:textId="77777777" w:rsidR="00A13A6B" w:rsidRPr="00A33BF6" w:rsidRDefault="00A13A6B">
      <w:pPr>
        <w:numPr>
          <w:ilvl w:val="1"/>
          <w:numId w:val="52"/>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6C2E359D" w14:textId="77777777" w:rsidR="00A13A6B" w:rsidRPr="00A33BF6" w:rsidRDefault="00A13A6B">
      <w:pPr>
        <w:numPr>
          <w:ilvl w:val="1"/>
          <w:numId w:val="52"/>
        </w:numPr>
        <w:ind w:left="993" w:hanging="426"/>
        <w:jc w:val="both"/>
        <w:rPr>
          <w:sz w:val="22"/>
          <w:szCs w:val="22"/>
        </w:rPr>
      </w:pPr>
      <w:r w:rsidRPr="00A33BF6">
        <w:rPr>
          <w:sz w:val="22"/>
          <w:szCs w:val="22"/>
        </w:rPr>
        <w:t>Podwykonawca nie spełnia warunków udziału w postępowaniu określonych w SWZ.</w:t>
      </w:r>
    </w:p>
    <w:p w14:paraId="43CBBBF3" w14:textId="77777777" w:rsidR="00A13A6B" w:rsidRPr="00A33BF6" w:rsidRDefault="00A13A6B">
      <w:pPr>
        <w:numPr>
          <w:ilvl w:val="0"/>
          <w:numId w:val="52"/>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79F6331D" w14:textId="77777777" w:rsidR="00A13A6B" w:rsidRPr="00A33BF6" w:rsidRDefault="00A13A6B">
      <w:pPr>
        <w:numPr>
          <w:ilvl w:val="0"/>
          <w:numId w:val="52"/>
        </w:numPr>
        <w:ind w:left="357" w:hanging="357"/>
        <w:jc w:val="both"/>
        <w:rPr>
          <w:sz w:val="22"/>
          <w:szCs w:val="22"/>
        </w:rPr>
      </w:pPr>
      <w:r w:rsidRPr="00A33BF6">
        <w:rPr>
          <w:sz w:val="22"/>
          <w:szCs w:val="22"/>
        </w:rPr>
        <w:lastRenderedPageBreak/>
        <w:t xml:space="preserve">Jeżeli Wykonawca zmienia albo rezygnuje z Podwykonawcy, który udostępnił zasoby na zasadach określonych w SWZ w celu wykazania spełniania </w:t>
      </w:r>
      <w:bookmarkStart w:id="153" w:name="_Hlk144463822"/>
      <w:r w:rsidRPr="00A33BF6">
        <w:rPr>
          <w:sz w:val="22"/>
          <w:szCs w:val="22"/>
        </w:rPr>
        <w:t>warunków udziału w postępowaniu</w:t>
      </w:r>
      <w:bookmarkEnd w:id="153"/>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513D791" w14:textId="72C9D42C" w:rsidR="00A13A6B" w:rsidRPr="00A33BF6" w:rsidRDefault="00A13A6B">
      <w:pPr>
        <w:numPr>
          <w:ilvl w:val="0"/>
          <w:numId w:val="52"/>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54" w:name="_Hlk146783179"/>
      <w:r w:rsidRPr="00A33BF6">
        <w:rPr>
          <w:sz w:val="22"/>
          <w:szCs w:val="22"/>
        </w:rPr>
        <w:t>Powierzenie wykonania części Umowy przez Podwykonawcę dalszemu podwykonawcy wymaga dodatkowo uprzedniej pisemnej</w:t>
      </w:r>
      <w:r w:rsidR="00A94D20">
        <w:rPr>
          <w:sz w:val="22"/>
          <w:szCs w:val="22"/>
        </w:rPr>
        <w:t>,</w:t>
      </w:r>
      <w:r w:rsidR="00A94D20" w:rsidRPr="00A94D20">
        <w:rPr>
          <w:sz w:val="22"/>
          <w:szCs w:val="22"/>
        </w:rPr>
        <w:t xml:space="preserve"> </w:t>
      </w:r>
      <w:r w:rsidR="00A94D20">
        <w:rPr>
          <w:sz w:val="22"/>
          <w:szCs w:val="22"/>
        </w:rPr>
        <w:t>pod rygorem nieważności,</w:t>
      </w:r>
      <w:r w:rsidRPr="00A33BF6">
        <w:rPr>
          <w:sz w:val="22"/>
          <w:szCs w:val="22"/>
        </w:rPr>
        <w:t xml:space="preserve"> zgody Wykonawcy na taką czynność</w:t>
      </w:r>
      <w:r w:rsidR="00A94D20">
        <w:rPr>
          <w:sz w:val="22"/>
          <w:szCs w:val="22"/>
        </w:rPr>
        <w:t xml:space="preserve">, </w:t>
      </w:r>
    </w:p>
    <w:bookmarkEnd w:id="154"/>
    <w:p w14:paraId="1541D595" w14:textId="77777777" w:rsidR="00A13A6B" w:rsidRPr="00A33BF6" w:rsidRDefault="00A13A6B">
      <w:pPr>
        <w:numPr>
          <w:ilvl w:val="0"/>
          <w:numId w:val="52"/>
        </w:numPr>
        <w:spacing w:line="259" w:lineRule="auto"/>
        <w:jc w:val="both"/>
        <w:rPr>
          <w:sz w:val="22"/>
          <w:szCs w:val="22"/>
        </w:rPr>
      </w:pPr>
      <w:r w:rsidRPr="00A33BF6">
        <w:rPr>
          <w:sz w:val="22"/>
          <w:szCs w:val="22"/>
        </w:rPr>
        <w:t xml:space="preserve">Zmiana lub wprowadzenie nowego Podwykonawcy nie wymaga formy aneksu. </w:t>
      </w:r>
    </w:p>
    <w:p w14:paraId="19AB6B01" w14:textId="77777777" w:rsidR="00A13A6B" w:rsidRPr="00A33BF6" w:rsidRDefault="00A13A6B">
      <w:pPr>
        <w:numPr>
          <w:ilvl w:val="0"/>
          <w:numId w:val="52"/>
        </w:numPr>
        <w:spacing w:line="259" w:lineRule="auto"/>
        <w:jc w:val="both"/>
        <w:rPr>
          <w:sz w:val="22"/>
          <w:szCs w:val="22"/>
        </w:rPr>
      </w:pPr>
      <w:bookmarkStart w:id="155"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52"/>
      <w:bookmarkEnd w:id="155"/>
    </w:p>
    <w:p w14:paraId="6034CFD7" w14:textId="77777777" w:rsidR="00A13A6B" w:rsidRPr="00A33BF6" w:rsidRDefault="00A13A6B">
      <w:pPr>
        <w:numPr>
          <w:ilvl w:val="0"/>
          <w:numId w:val="52"/>
        </w:numPr>
        <w:spacing w:line="259" w:lineRule="auto"/>
        <w:jc w:val="both"/>
        <w:rPr>
          <w:sz w:val="22"/>
          <w:szCs w:val="22"/>
        </w:rPr>
      </w:pPr>
      <w:r w:rsidRPr="00A33BF6">
        <w:rPr>
          <w:sz w:val="22"/>
          <w:szCs w:val="22"/>
        </w:rPr>
        <w:t>Zapisy niniejszego paragrafu dotyczące Podwykonawców dotyczą także dalszych podwykonawców.</w:t>
      </w:r>
    </w:p>
    <w:p w14:paraId="258A651E" w14:textId="77777777" w:rsidR="00683A07" w:rsidRPr="00A33BF6" w:rsidRDefault="00683A07" w:rsidP="00683A07">
      <w:pPr>
        <w:pStyle w:val="Nagwek2"/>
      </w:pPr>
      <w:bookmarkStart w:id="156" w:name="_Toc64016207"/>
      <w:bookmarkStart w:id="157" w:name="_Toc106184591"/>
      <w:bookmarkStart w:id="158" w:name="_Toc195261542"/>
      <w:bookmarkStart w:id="159" w:name="_Hlk67826260"/>
      <w:r w:rsidRPr="00A33BF6">
        <w:t>§ 11. Nadzór i koordynacja</w:t>
      </w:r>
      <w:bookmarkEnd w:id="156"/>
      <w:bookmarkEnd w:id="157"/>
      <w:bookmarkEnd w:id="158"/>
    </w:p>
    <w:p w14:paraId="4955FE0C" w14:textId="64B0BD8D" w:rsidR="00683A07" w:rsidRPr="00692C0E" w:rsidRDefault="00683A07">
      <w:pPr>
        <w:numPr>
          <w:ilvl w:val="0"/>
          <w:numId w:val="40"/>
        </w:numPr>
        <w:jc w:val="both"/>
        <w:rPr>
          <w:sz w:val="22"/>
          <w:szCs w:val="22"/>
        </w:rPr>
      </w:pPr>
      <w:r w:rsidRPr="00A33BF6">
        <w:rPr>
          <w:sz w:val="22"/>
          <w:szCs w:val="22"/>
        </w:rPr>
        <w:t xml:space="preserve">Ze strony </w:t>
      </w:r>
      <w:r w:rsidR="001A57BA" w:rsidRPr="00A33BF6">
        <w:rPr>
          <w:sz w:val="22"/>
          <w:szCs w:val="22"/>
        </w:rPr>
        <w:t>Zamawiającego -</w:t>
      </w:r>
      <w:r w:rsidRPr="00A33BF6">
        <w:rPr>
          <w:sz w:val="22"/>
          <w:szCs w:val="22"/>
        </w:rPr>
        <w:t xml:space="preserve">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02FFFD83" w14:textId="77777777" w:rsidR="00683A07" w:rsidRDefault="00683A07" w:rsidP="00683A07">
      <w:pPr>
        <w:ind w:left="360"/>
        <w:jc w:val="both"/>
        <w:rPr>
          <w:sz w:val="22"/>
          <w:szCs w:val="22"/>
        </w:rPr>
      </w:pPr>
      <w:r w:rsidRPr="00692C0E">
        <w:rPr>
          <w:sz w:val="22"/>
          <w:szCs w:val="22"/>
        </w:rPr>
        <w:t>…………………………</w:t>
      </w:r>
      <w:r>
        <w:rPr>
          <w:sz w:val="22"/>
          <w:szCs w:val="22"/>
        </w:rPr>
        <w:t xml:space="preserve">  tel. ….   e-mail …..</w:t>
      </w:r>
    </w:p>
    <w:p w14:paraId="31AD3453" w14:textId="77777777" w:rsidR="00537D77" w:rsidRPr="00692C0E" w:rsidRDefault="00537D77" w:rsidP="00683A07">
      <w:pPr>
        <w:ind w:left="360"/>
        <w:jc w:val="both"/>
        <w:rPr>
          <w:sz w:val="22"/>
          <w:szCs w:val="22"/>
        </w:rPr>
      </w:pPr>
      <w:r>
        <w:rPr>
          <w:sz w:val="22"/>
          <w:szCs w:val="22"/>
        </w:rPr>
        <w:t>…………………………..</w:t>
      </w:r>
      <w:r w:rsidR="00924B27">
        <w:rPr>
          <w:sz w:val="22"/>
          <w:szCs w:val="22"/>
        </w:rPr>
        <w:t xml:space="preserve"> tel. ….. e-mail……</w:t>
      </w:r>
    </w:p>
    <w:p w14:paraId="5CBD34A9" w14:textId="77777777" w:rsidR="00683A07" w:rsidRPr="00692C0E" w:rsidRDefault="00683A07">
      <w:pPr>
        <w:numPr>
          <w:ilvl w:val="0"/>
          <w:numId w:val="40"/>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19A2670"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71C177DE" w14:textId="77777777" w:rsidR="00683A07" w:rsidRPr="007C40B7" w:rsidRDefault="00683A07">
      <w:pPr>
        <w:numPr>
          <w:ilvl w:val="0"/>
          <w:numId w:val="40"/>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w:t>
      </w:r>
      <w:r w:rsidR="001D43D6" w:rsidRPr="003E4150">
        <w:rPr>
          <w:sz w:val="22"/>
          <w:szCs w:val="22"/>
        </w:rPr>
        <w:t>powiadomienie drugiej</w:t>
      </w:r>
      <w:r w:rsidRPr="003E4150">
        <w:rPr>
          <w:sz w:val="22"/>
          <w:szCs w:val="22"/>
        </w:rPr>
        <w:t xml:space="preserve"> strony </w:t>
      </w:r>
      <w:r>
        <w:rPr>
          <w:sz w:val="22"/>
          <w:szCs w:val="22"/>
        </w:rPr>
        <w:t>Umowy</w:t>
      </w:r>
      <w:r w:rsidRPr="003E4150">
        <w:rPr>
          <w:sz w:val="22"/>
          <w:szCs w:val="22"/>
        </w:rPr>
        <w:t>.</w:t>
      </w:r>
    </w:p>
    <w:p w14:paraId="2620700B" w14:textId="77777777" w:rsidR="00683A07" w:rsidRPr="008548CB" w:rsidRDefault="00683A07">
      <w:pPr>
        <w:numPr>
          <w:ilvl w:val="0"/>
          <w:numId w:val="40"/>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45771B28" w14:textId="77777777" w:rsidR="00683A07" w:rsidRPr="00E66F78" w:rsidRDefault="00683A07" w:rsidP="00683A07">
      <w:pPr>
        <w:spacing w:before="120"/>
        <w:jc w:val="both"/>
        <w:rPr>
          <w:sz w:val="22"/>
          <w:szCs w:val="22"/>
        </w:rPr>
      </w:pPr>
    </w:p>
    <w:p w14:paraId="05599A1D" w14:textId="77777777" w:rsidR="00683A07" w:rsidRPr="00E66F78" w:rsidRDefault="00683A07" w:rsidP="00683A07">
      <w:pPr>
        <w:pStyle w:val="Nagwek2"/>
      </w:pPr>
      <w:bookmarkStart w:id="160" w:name="_Toc64016208"/>
      <w:bookmarkStart w:id="161" w:name="_Toc106184592"/>
      <w:bookmarkStart w:id="162" w:name="_Toc195261543"/>
      <w:r w:rsidRPr="00E66F78">
        <w:t>§ 1</w:t>
      </w:r>
      <w:r>
        <w:t>2</w:t>
      </w:r>
      <w:r w:rsidRPr="00E66F78">
        <w:t>. Badania kontrolne (Audyt)</w:t>
      </w:r>
      <w:bookmarkEnd w:id="160"/>
      <w:bookmarkEnd w:id="161"/>
      <w:bookmarkEnd w:id="162"/>
    </w:p>
    <w:p w14:paraId="5979F013" w14:textId="77777777" w:rsidR="00683A07" w:rsidRPr="00E66F78" w:rsidRDefault="00683A07">
      <w:pPr>
        <w:numPr>
          <w:ilvl w:val="0"/>
          <w:numId w:val="41"/>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35FBE2D1" w14:textId="77777777" w:rsidR="00683A07" w:rsidRPr="00E66F78" w:rsidRDefault="00683A07">
      <w:pPr>
        <w:numPr>
          <w:ilvl w:val="1"/>
          <w:numId w:val="41"/>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1B394492" w14:textId="77777777" w:rsidR="00683A07" w:rsidRPr="00E66F78" w:rsidRDefault="00683A07">
      <w:pPr>
        <w:numPr>
          <w:ilvl w:val="1"/>
          <w:numId w:val="41"/>
        </w:numPr>
        <w:spacing w:line="259" w:lineRule="auto"/>
        <w:jc w:val="both"/>
        <w:rPr>
          <w:sz w:val="22"/>
          <w:szCs w:val="22"/>
        </w:rPr>
      </w:pPr>
      <w:r w:rsidRPr="00E66F78">
        <w:rPr>
          <w:sz w:val="22"/>
          <w:szCs w:val="22"/>
        </w:rPr>
        <w:t>kwalifikacji i uprawnień pracowników w zakresie zgodności z wymaganiami Zamawiającego,</w:t>
      </w:r>
    </w:p>
    <w:p w14:paraId="7F0843F1" w14:textId="77777777" w:rsidR="00683A07" w:rsidRPr="00E66F78" w:rsidRDefault="00683A07">
      <w:pPr>
        <w:numPr>
          <w:ilvl w:val="1"/>
          <w:numId w:val="41"/>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7B236983" w14:textId="77777777" w:rsidR="00683A07" w:rsidRPr="00E66F78" w:rsidRDefault="00683A07">
      <w:pPr>
        <w:numPr>
          <w:ilvl w:val="1"/>
          <w:numId w:val="41"/>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1893B543" w14:textId="77777777" w:rsidR="00683A07" w:rsidRPr="00E66F78" w:rsidRDefault="00683A07">
      <w:pPr>
        <w:numPr>
          <w:ilvl w:val="1"/>
          <w:numId w:val="41"/>
        </w:numPr>
        <w:spacing w:line="259" w:lineRule="auto"/>
        <w:jc w:val="both"/>
        <w:rPr>
          <w:sz w:val="22"/>
          <w:szCs w:val="22"/>
        </w:rPr>
      </w:pPr>
      <w:r w:rsidRPr="00E66F78">
        <w:rPr>
          <w:sz w:val="22"/>
          <w:szCs w:val="22"/>
        </w:rPr>
        <w:t>prawidłowości wykonywania Przedmiotu Umowy,</w:t>
      </w:r>
    </w:p>
    <w:p w14:paraId="759D89C1" w14:textId="77777777" w:rsidR="00683A07" w:rsidRDefault="00683A07">
      <w:pPr>
        <w:numPr>
          <w:ilvl w:val="1"/>
          <w:numId w:val="41"/>
        </w:numPr>
        <w:spacing w:line="259" w:lineRule="auto"/>
        <w:jc w:val="both"/>
        <w:rPr>
          <w:sz w:val="22"/>
          <w:szCs w:val="22"/>
        </w:rPr>
      </w:pPr>
      <w:r w:rsidRPr="00E66F78">
        <w:rPr>
          <w:sz w:val="22"/>
          <w:szCs w:val="22"/>
        </w:rPr>
        <w:t>posiadania przez Wykonawcę wymaganych dopuszczeń i certyfikatów.</w:t>
      </w:r>
    </w:p>
    <w:p w14:paraId="37BA96B8" w14:textId="77777777" w:rsidR="007A4A29" w:rsidRPr="00E66F78" w:rsidRDefault="007A4A29">
      <w:pPr>
        <w:numPr>
          <w:ilvl w:val="1"/>
          <w:numId w:val="41"/>
        </w:numPr>
        <w:spacing w:line="259" w:lineRule="auto"/>
        <w:jc w:val="both"/>
        <w:rPr>
          <w:sz w:val="22"/>
          <w:szCs w:val="22"/>
        </w:rPr>
      </w:pPr>
      <w:r>
        <w:rPr>
          <w:sz w:val="22"/>
          <w:szCs w:val="22"/>
        </w:rPr>
        <w:lastRenderedPageBreak/>
        <w:t>zgodności z wybranymi wymogami Ustawy o Krajowym Systemie Cyberbezpieczeństwa.</w:t>
      </w:r>
    </w:p>
    <w:p w14:paraId="0C34D003" w14:textId="77777777" w:rsidR="00683A07" w:rsidRPr="00A33BF6" w:rsidRDefault="00683A07">
      <w:pPr>
        <w:numPr>
          <w:ilvl w:val="0"/>
          <w:numId w:val="41"/>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611CBB49" w14:textId="77777777" w:rsidR="006A1B74" w:rsidRPr="00A33BF6" w:rsidRDefault="00683A07">
      <w:pPr>
        <w:numPr>
          <w:ilvl w:val="0"/>
          <w:numId w:val="41"/>
        </w:numPr>
        <w:spacing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2649C234" w14:textId="77777777" w:rsidR="006A1B74" w:rsidRPr="00A33BF6" w:rsidRDefault="006A1B74">
      <w:pPr>
        <w:numPr>
          <w:ilvl w:val="0"/>
          <w:numId w:val="41"/>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76AC00D5" w14:textId="77777777" w:rsidR="00683A07" w:rsidRPr="00A33BF6" w:rsidRDefault="00683A07">
      <w:pPr>
        <w:numPr>
          <w:ilvl w:val="0"/>
          <w:numId w:val="41"/>
        </w:numPr>
        <w:spacing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3FA8D135" w14:textId="77777777" w:rsidR="00683A07" w:rsidRPr="00A33BF6" w:rsidRDefault="00683A07">
      <w:pPr>
        <w:numPr>
          <w:ilvl w:val="1"/>
          <w:numId w:val="41"/>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4A6EB266" w14:textId="77777777" w:rsidR="00683A07" w:rsidRPr="00A33BF6" w:rsidRDefault="00683A07">
      <w:pPr>
        <w:numPr>
          <w:ilvl w:val="1"/>
          <w:numId w:val="41"/>
        </w:numPr>
        <w:spacing w:line="259" w:lineRule="auto"/>
        <w:ind w:hanging="357"/>
        <w:jc w:val="both"/>
        <w:rPr>
          <w:sz w:val="22"/>
          <w:szCs w:val="22"/>
        </w:rPr>
      </w:pPr>
      <w:r w:rsidRPr="00A33BF6">
        <w:rPr>
          <w:sz w:val="22"/>
          <w:szCs w:val="22"/>
        </w:rPr>
        <w:t>Powiadomienie o Audycie winno zawierać:</w:t>
      </w:r>
    </w:p>
    <w:p w14:paraId="13BECC39" w14:textId="77777777" w:rsidR="00683A07" w:rsidRPr="00A33BF6" w:rsidRDefault="00683A07">
      <w:pPr>
        <w:numPr>
          <w:ilvl w:val="2"/>
          <w:numId w:val="41"/>
        </w:numPr>
        <w:spacing w:line="259" w:lineRule="auto"/>
        <w:ind w:hanging="357"/>
        <w:jc w:val="both"/>
        <w:rPr>
          <w:sz w:val="22"/>
          <w:szCs w:val="22"/>
        </w:rPr>
      </w:pPr>
      <w:r w:rsidRPr="00A33BF6">
        <w:rPr>
          <w:sz w:val="22"/>
          <w:szCs w:val="22"/>
        </w:rPr>
        <w:t>wskazanie zakres Audytu,</w:t>
      </w:r>
    </w:p>
    <w:p w14:paraId="19AD6008" w14:textId="77777777" w:rsidR="00683A07" w:rsidRPr="00A33BF6" w:rsidRDefault="00683A07">
      <w:pPr>
        <w:numPr>
          <w:ilvl w:val="2"/>
          <w:numId w:val="41"/>
        </w:numPr>
        <w:spacing w:line="259" w:lineRule="auto"/>
        <w:jc w:val="both"/>
        <w:rPr>
          <w:sz w:val="22"/>
          <w:szCs w:val="22"/>
        </w:rPr>
      </w:pPr>
      <w:r w:rsidRPr="00A33BF6">
        <w:rPr>
          <w:sz w:val="22"/>
          <w:szCs w:val="22"/>
        </w:rPr>
        <w:t>proponowany termin rozpoczęcia i zakończenia Audytu,</w:t>
      </w:r>
    </w:p>
    <w:p w14:paraId="2B49C4A9" w14:textId="77777777" w:rsidR="00683A07" w:rsidRPr="00A33BF6" w:rsidRDefault="002B05A2">
      <w:pPr>
        <w:numPr>
          <w:ilvl w:val="2"/>
          <w:numId w:val="41"/>
        </w:numPr>
        <w:spacing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480A523F" w14:textId="77777777" w:rsidR="00683A07" w:rsidRPr="00A33BF6" w:rsidRDefault="00683A07">
      <w:pPr>
        <w:numPr>
          <w:ilvl w:val="1"/>
          <w:numId w:val="41"/>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4F022655" w14:textId="77777777" w:rsidR="00683A07" w:rsidRPr="00A33BF6" w:rsidRDefault="00683A07">
      <w:pPr>
        <w:numPr>
          <w:ilvl w:val="1"/>
          <w:numId w:val="41"/>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208576DA" w14:textId="77777777" w:rsidR="00683A07" w:rsidRPr="00A33BF6" w:rsidRDefault="00683A07">
      <w:pPr>
        <w:numPr>
          <w:ilvl w:val="2"/>
          <w:numId w:val="41"/>
        </w:numPr>
        <w:spacing w:line="259" w:lineRule="auto"/>
        <w:jc w:val="both"/>
        <w:rPr>
          <w:sz w:val="22"/>
          <w:szCs w:val="22"/>
        </w:rPr>
      </w:pPr>
      <w:r w:rsidRPr="00A33BF6">
        <w:rPr>
          <w:sz w:val="22"/>
          <w:szCs w:val="22"/>
        </w:rPr>
        <w:t>uwzględnienie ich albo</w:t>
      </w:r>
    </w:p>
    <w:p w14:paraId="3B2D5938" w14:textId="77777777" w:rsidR="00683A07" w:rsidRPr="00A33BF6" w:rsidRDefault="00683A07">
      <w:pPr>
        <w:numPr>
          <w:ilvl w:val="2"/>
          <w:numId w:val="41"/>
        </w:numPr>
        <w:spacing w:line="259" w:lineRule="auto"/>
        <w:jc w:val="both"/>
        <w:rPr>
          <w:sz w:val="22"/>
          <w:szCs w:val="22"/>
        </w:rPr>
      </w:pPr>
      <w:r w:rsidRPr="00A33BF6">
        <w:rPr>
          <w:sz w:val="22"/>
          <w:szCs w:val="22"/>
        </w:rPr>
        <w:t>uzasadnienie odmowy ich uwzględnienia;</w:t>
      </w:r>
    </w:p>
    <w:p w14:paraId="55C492E2" w14:textId="77777777" w:rsidR="00683A07" w:rsidRPr="00A33BF6" w:rsidRDefault="00683A07">
      <w:pPr>
        <w:numPr>
          <w:ilvl w:val="1"/>
          <w:numId w:val="41"/>
        </w:numPr>
        <w:spacing w:line="259" w:lineRule="auto"/>
        <w:jc w:val="both"/>
        <w:rPr>
          <w:sz w:val="22"/>
          <w:szCs w:val="22"/>
        </w:rPr>
      </w:pPr>
      <w:r w:rsidRPr="00A33BF6">
        <w:rPr>
          <w:sz w:val="22"/>
          <w:szCs w:val="22"/>
        </w:rPr>
        <w:t xml:space="preserve">Termin przeprowadzenia Audytu uznaje się za </w:t>
      </w:r>
      <w:r w:rsidR="00592469" w:rsidRPr="00A33BF6">
        <w:rPr>
          <w:sz w:val="22"/>
          <w:szCs w:val="22"/>
        </w:rPr>
        <w:t>ustalony,</w:t>
      </w:r>
      <w:r w:rsidRPr="00A33BF6">
        <w:rPr>
          <w:sz w:val="22"/>
          <w:szCs w:val="22"/>
        </w:rPr>
        <w:t xml:space="preserve"> jeżeli:</w:t>
      </w:r>
    </w:p>
    <w:p w14:paraId="7143C443" w14:textId="77777777" w:rsidR="00683A07" w:rsidRPr="00A33BF6" w:rsidRDefault="00683A07">
      <w:pPr>
        <w:numPr>
          <w:ilvl w:val="2"/>
          <w:numId w:val="41"/>
        </w:numPr>
        <w:spacing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w:t>
      </w:r>
      <w:r w:rsidR="00592469" w:rsidRPr="00A33BF6">
        <w:rPr>
          <w:sz w:val="22"/>
          <w:szCs w:val="22"/>
        </w:rPr>
        <w:t>3 nie</w:t>
      </w:r>
      <w:r w:rsidRPr="00A33BF6">
        <w:rPr>
          <w:sz w:val="22"/>
          <w:szCs w:val="22"/>
        </w:rPr>
        <w:t xml:space="preserve"> wniesie uwag do otrzymanego powiadomienia;</w:t>
      </w:r>
    </w:p>
    <w:p w14:paraId="4FCD2836" w14:textId="77777777" w:rsidR="00683A07" w:rsidRPr="00E66F78" w:rsidRDefault="00683A07">
      <w:pPr>
        <w:numPr>
          <w:ilvl w:val="2"/>
          <w:numId w:val="41"/>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0C8C92C9" w14:textId="77777777" w:rsidR="00683A07" w:rsidRPr="00E66F78" w:rsidRDefault="00683A07">
      <w:pPr>
        <w:numPr>
          <w:ilvl w:val="2"/>
          <w:numId w:val="41"/>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07E7E378" w14:textId="77777777" w:rsidR="00683A07" w:rsidRPr="00E66F78" w:rsidRDefault="00683A07">
      <w:pPr>
        <w:numPr>
          <w:ilvl w:val="0"/>
          <w:numId w:val="41"/>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60E19C7" w14:textId="77777777" w:rsidR="00683A07" w:rsidRPr="00E66F78" w:rsidRDefault="00683A07">
      <w:pPr>
        <w:numPr>
          <w:ilvl w:val="0"/>
          <w:numId w:val="41"/>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5FFE76C" w14:textId="77777777" w:rsidR="00683A07" w:rsidRPr="00E66F78" w:rsidRDefault="00683A07">
      <w:pPr>
        <w:numPr>
          <w:ilvl w:val="0"/>
          <w:numId w:val="41"/>
        </w:numPr>
        <w:spacing w:line="259" w:lineRule="auto"/>
        <w:ind w:left="357" w:hanging="357"/>
        <w:jc w:val="both"/>
        <w:rPr>
          <w:sz w:val="22"/>
          <w:szCs w:val="22"/>
        </w:rPr>
      </w:pPr>
      <w:r w:rsidRPr="00E66F78">
        <w:rPr>
          <w:sz w:val="22"/>
          <w:szCs w:val="22"/>
        </w:rPr>
        <w:t>Za przeprowadzenie Audytu Wykonawcy nie przysługuje dodatkowe wynagrodzenie.</w:t>
      </w:r>
    </w:p>
    <w:p w14:paraId="055DE4F1" w14:textId="77777777" w:rsidR="00683A07" w:rsidRPr="00A33BF6" w:rsidRDefault="00683A07">
      <w:pPr>
        <w:numPr>
          <w:ilvl w:val="0"/>
          <w:numId w:val="41"/>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7E24A8B2" w14:textId="77777777" w:rsidR="00683A07" w:rsidRDefault="00683A07">
      <w:pPr>
        <w:numPr>
          <w:ilvl w:val="0"/>
          <w:numId w:val="41"/>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p w14:paraId="4266ABD2" w14:textId="77777777" w:rsidR="002E6DED" w:rsidRPr="00A33BF6" w:rsidRDefault="002E6DED" w:rsidP="002E6DED">
      <w:pPr>
        <w:spacing w:line="259" w:lineRule="auto"/>
        <w:ind w:left="357"/>
        <w:jc w:val="both"/>
        <w:rPr>
          <w:sz w:val="22"/>
          <w:szCs w:val="22"/>
        </w:rPr>
      </w:pPr>
    </w:p>
    <w:p w14:paraId="4D238F16" w14:textId="77777777" w:rsidR="00683A07" w:rsidRPr="000E4913" w:rsidRDefault="00683A07" w:rsidP="00683A07">
      <w:pPr>
        <w:pStyle w:val="Nagwek2"/>
      </w:pPr>
      <w:bookmarkStart w:id="163" w:name="_Toc64016209"/>
      <w:bookmarkStart w:id="164" w:name="_Toc106184593"/>
      <w:bookmarkStart w:id="165" w:name="_Toc195261544"/>
      <w:bookmarkEnd w:id="159"/>
      <w:r w:rsidRPr="000E4913">
        <w:t>§ 1</w:t>
      </w:r>
      <w:r>
        <w:t>3</w:t>
      </w:r>
      <w:r w:rsidRPr="000E4913">
        <w:t>. Kary umowne i odpowiedzialność</w:t>
      </w:r>
      <w:bookmarkEnd w:id="163"/>
      <w:bookmarkEnd w:id="164"/>
      <w:bookmarkEnd w:id="165"/>
      <w:r w:rsidRPr="000E4913">
        <w:t xml:space="preserve"> </w:t>
      </w:r>
    </w:p>
    <w:p w14:paraId="6835268A" w14:textId="77777777" w:rsidR="00631E65" w:rsidRPr="001167CD" w:rsidRDefault="00631E65" w:rsidP="00631E65">
      <w:pPr>
        <w:spacing w:line="259" w:lineRule="auto"/>
        <w:jc w:val="both"/>
        <w:rPr>
          <w:color w:val="FF0000"/>
          <w:sz w:val="8"/>
          <w:szCs w:val="8"/>
        </w:rPr>
      </w:pPr>
      <w:bookmarkStart w:id="166" w:name="_Hlk67826332"/>
    </w:p>
    <w:p w14:paraId="5A147D62" w14:textId="77777777" w:rsidR="00683A07" w:rsidRPr="001B4698" w:rsidRDefault="00683A07">
      <w:pPr>
        <w:numPr>
          <w:ilvl w:val="0"/>
          <w:numId w:val="42"/>
        </w:numPr>
        <w:spacing w:line="259" w:lineRule="auto"/>
        <w:ind w:hanging="357"/>
        <w:jc w:val="both"/>
        <w:rPr>
          <w:sz w:val="22"/>
          <w:szCs w:val="22"/>
        </w:rPr>
      </w:pPr>
      <w:r w:rsidRPr="001B4698">
        <w:rPr>
          <w:sz w:val="22"/>
          <w:szCs w:val="22"/>
        </w:rPr>
        <w:t>Zamawiający może naliczyć Wykonawcy kary umowne:</w:t>
      </w:r>
    </w:p>
    <w:p w14:paraId="5F1AFF1A" w14:textId="77777777" w:rsidR="001B4698" w:rsidRPr="001B4698" w:rsidRDefault="005C19B6">
      <w:pPr>
        <w:numPr>
          <w:ilvl w:val="1"/>
          <w:numId w:val="42"/>
        </w:numPr>
        <w:spacing w:line="276" w:lineRule="auto"/>
        <w:jc w:val="both"/>
        <w:rPr>
          <w:i/>
          <w:iCs/>
          <w:sz w:val="22"/>
          <w:szCs w:val="22"/>
        </w:rPr>
      </w:pPr>
      <w:r w:rsidRPr="001A57BA">
        <w:rPr>
          <w:iCs/>
          <w:sz w:val="22"/>
          <w:szCs w:val="22"/>
        </w:rPr>
        <w:lastRenderedPageBreak/>
        <w:t>w przypadku PGG</w:t>
      </w:r>
      <w:r w:rsidR="008A3CE6">
        <w:rPr>
          <w:sz w:val="22"/>
          <w:szCs w:val="22"/>
        </w:rPr>
        <w:t xml:space="preserve"> </w:t>
      </w:r>
      <w:r w:rsidR="001B4698" w:rsidRPr="001B4698">
        <w:rPr>
          <w:sz w:val="22"/>
          <w:szCs w:val="22"/>
        </w:rPr>
        <w:t>za każdy rozpoczęty dzień zwłoki w realizacji przedmiotu Umowy w wysokości:</w:t>
      </w:r>
    </w:p>
    <w:p w14:paraId="29B974DE" w14:textId="558E92BD" w:rsidR="001B4698" w:rsidRPr="00854D98" w:rsidRDefault="001B4698">
      <w:pPr>
        <w:pStyle w:val="Akapitzlist"/>
        <w:numPr>
          <w:ilvl w:val="0"/>
          <w:numId w:val="88"/>
        </w:numPr>
        <w:spacing w:line="276" w:lineRule="auto"/>
        <w:ind w:left="993" w:hanging="284"/>
        <w:jc w:val="both"/>
        <w:rPr>
          <w:color w:val="000000" w:themeColor="text1"/>
          <w:sz w:val="22"/>
          <w:szCs w:val="22"/>
        </w:rPr>
      </w:pPr>
      <w:r w:rsidRPr="00854D98">
        <w:rPr>
          <w:color w:val="000000" w:themeColor="text1"/>
          <w:sz w:val="22"/>
          <w:szCs w:val="22"/>
        </w:rPr>
        <w:t>od 1 do 7 dnia –</w:t>
      </w:r>
      <w:r w:rsidR="007D10EA" w:rsidRPr="00854D98">
        <w:rPr>
          <w:color w:val="000000" w:themeColor="text1"/>
          <w:sz w:val="22"/>
          <w:szCs w:val="22"/>
        </w:rPr>
        <w:t xml:space="preserve"> </w:t>
      </w:r>
      <w:r w:rsidR="00D973CA" w:rsidRPr="006214D0">
        <w:rPr>
          <w:color w:val="7030A0"/>
          <w:sz w:val="22"/>
          <w:szCs w:val="22"/>
        </w:rPr>
        <w:t>1</w:t>
      </w:r>
      <w:r w:rsidRPr="006214D0">
        <w:rPr>
          <w:color w:val="7030A0"/>
          <w:sz w:val="22"/>
          <w:szCs w:val="22"/>
        </w:rPr>
        <w:t xml:space="preserve"> %</w:t>
      </w:r>
      <w:r w:rsidRPr="00854D98">
        <w:rPr>
          <w:color w:val="000000" w:themeColor="text1"/>
          <w:sz w:val="22"/>
          <w:szCs w:val="22"/>
        </w:rPr>
        <w:t xml:space="preserve"> wartości netto niezrealizowanej w </w:t>
      </w:r>
      <w:r w:rsidR="00924B27" w:rsidRPr="00854D98">
        <w:rPr>
          <w:color w:val="000000" w:themeColor="text1"/>
          <w:sz w:val="22"/>
          <w:szCs w:val="22"/>
        </w:rPr>
        <w:t>terminie części</w:t>
      </w:r>
      <w:r w:rsidRPr="00854D98">
        <w:rPr>
          <w:color w:val="000000" w:themeColor="text1"/>
          <w:sz w:val="22"/>
          <w:szCs w:val="22"/>
        </w:rPr>
        <w:t xml:space="preserve"> Umowy za każdy dzień, </w:t>
      </w:r>
    </w:p>
    <w:p w14:paraId="4AC53C1E" w14:textId="59A03EAB" w:rsidR="001B4698" w:rsidRPr="00854D98" w:rsidRDefault="001B4698">
      <w:pPr>
        <w:pStyle w:val="Akapitzlist"/>
        <w:numPr>
          <w:ilvl w:val="0"/>
          <w:numId w:val="88"/>
        </w:numPr>
        <w:spacing w:line="276" w:lineRule="auto"/>
        <w:ind w:left="993" w:hanging="284"/>
        <w:jc w:val="both"/>
        <w:rPr>
          <w:color w:val="000000" w:themeColor="text1"/>
          <w:sz w:val="22"/>
          <w:szCs w:val="22"/>
        </w:rPr>
      </w:pPr>
      <w:r w:rsidRPr="00854D98">
        <w:rPr>
          <w:color w:val="000000" w:themeColor="text1"/>
          <w:sz w:val="22"/>
          <w:szCs w:val="22"/>
        </w:rPr>
        <w:t>od 8 do 14 dnia –</w:t>
      </w:r>
      <w:r w:rsidR="007D10EA" w:rsidRPr="00854D98">
        <w:rPr>
          <w:color w:val="000000" w:themeColor="text1"/>
          <w:sz w:val="22"/>
          <w:szCs w:val="22"/>
        </w:rPr>
        <w:t xml:space="preserve"> </w:t>
      </w:r>
      <w:r w:rsidRPr="006214D0">
        <w:rPr>
          <w:color w:val="7030A0"/>
          <w:sz w:val="22"/>
          <w:szCs w:val="22"/>
        </w:rPr>
        <w:t>2 %</w:t>
      </w:r>
      <w:r w:rsidRPr="00854D98">
        <w:rPr>
          <w:color w:val="000000" w:themeColor="text1"/>
          <w:sz w:val="22"/>
          <w:szCs w:val="22"/>
        </w:rPr>
        <w:t xml:space="preserve"> </w:t>
      </w:r>
      <w:r w:rsidR="00730909" w:rsidRPr="00854D98">
        <w:rPr>
          <w:color w:val="000000" w:themeColor="text1"/>
          <w:sz w:val="22"/>
          <w:szCs w:val="22"/>
        </w:rPr>
        <w:t>wartości netto niezrealizowanej w terminie części Umowy za każdy dzień</w:t>
      </w:r>
      <w:r w:rsidRPr="00854D98">
        <w:rPr>
          <w:color w:val="000000" w:themeColor="text1"/>
          <w:sz w:val="22"/>
          <w:szCs w:val="22"/>
        </w:rPr>
        <w:t xml:space="preserve">, </w:t>
      </w:r>
    </w:p>
    <w:p w14:paraId="0BA03214" w14:textId="7390FB89" w:rsidR="001B4698" w:rsidRPr="00854D98" w:rsidRDefault="001B4698">
      <w:pPr>
        <w:pStyle w:val="Akapitzlist"/>
        <w:numPr>
          <w:ilvl w:val="0"/>
          <w:numId w:val="88"/>
        </w:numPr>
        <w:spacing w:line="276" w:lineRule="auto"/>
        <w:ind w:left="993" w:hanging="284"/>
        <w:jc w:val="both"/>
        <w:rPr>
          <w:color w:val="000000" w:themeColor="text1"/>
          <w:sz w:val="22"/>
          <w:szCs w:val="22"/>
        </w:rPr>
      </w:pPr>
      <w:r w:rsidRPr="00854D98">
        <w:rPr>
          <w:color w:val="000000" w:themeColor="text1"/>
          <w:sz w:val="22"/>
          <w:szCs w:val="22"/>
        </w:rPr>
        <w:t>od 1</w:t>
      </w:r>
      <w:r w:rsidR="00DB7C2C" w:rsidRPr="00854D98">
        <w:rPr>
          <w:color w:val="000000" w:themeColor="text1"/>
          <w:sz w:val="22"/>
          <w:szCs w:val="22"/>
        </w:rPr>
        <w:t>5</w:t>
      </w:r>
      <w:r w:rsidRPr="00854D98">
        <w:rPr>
          <w:color w:val="000000" w:themeColor="text1"/>
          <w:sz w:val="22"/>
          <w:szCs w:val="22"/>
        </w:rPr>
        <w:t xml:space="preserve"> dnia – </w:t>
      </w:r>
      <w:r w:rsidR="007D10EA" w:rsidRPr="006214D0">
        <w:rPr>
          <w:color w:val="7030A0"/>
          <w:sz w:val="22"/>
          <w:szCs w:val="22"/>
        </w:rPr>
        <w:t>3</w:t>
      </w:r>
      <w:r w:rsidRPr="006214D0">
        <w:rPr>
          <w:color w:val="7030A0"/>
          <w:sz w:val="22"/>
          <w:szCs w:val="22"/>
        </w:rPr>
        <w:t xml:space="preserve"> %</w:t>
      </w:r>
      <w:r w:rsidRPr="00854D98">
        <w:rPr>
          <w:color w:val="000000" w:themeColor="text1"/>
          <w:sz w:val="22"/>
          <w:szCs w:val="22"/>
        </w:rPr>
        <w:t xml:space="preserve"> </w:t>
      </w:r>
      <w:r w:rsidR="00730909" w:rsidRPr="00854D98">
        <w:rPr>
          <w:color w:val="000000" w:themeColor="text1"/>
          <w:sz w:val="22"/>
          <w:szCs w:val="22"/>
        </w:rPr>
        <w:t>wartości netto niezrealizowanej w terminie części Umowy za każdy dzień</w:t>
      </w:r>
      <w:r w:rsidRPr="00854D98">
        <w:rPr>
          <w:color w:val="000000" w:themeColor="text1"/>
          <w:sz w:val="22"/>
          <w:szCs w:val="22"/>
        </w:rPr>
        <w:t>.</w:t>
      </w:r>
    </w:p>
    <w:p w14:paraId="1BADE151" w14:textId="26FFCDD0" w:rsidR="000A254A" w:rsidRPr="00194B6F" w:rsidRDefault="008A3CE6" w:rsidP="002F6DA5">
      <w:pPr>
        <w:pStyle w:val="Akapitzlist"/>
        <w:numPr>
          <w:ilvl w:val="1"/>
          <w:numId w:val="42"/>
        </w:numPr>
        <w:spacing w:line="276" w:lineRule="auto"/>
        <w:jc w:val="both"/>
        <w:rPr>
          <w:i/>
          <w:iCs/>
          <w:sz w:val="22"/>
          <w:szCs w:val="22"/>
        </w:rPr>
      </w:pPr>
      <w:r w:rsidRPr="001A57BA">
        <w:rPr>
          <w:iCs/>
          <w:sz w:val="22"/>
          <w:szCs w:val="22"/>
        </w:rPr>
        <w:t>w</w:t>
      </w:r>
      <w:r w:rsidR="005C19B6" w:rsidRPr="001A57BA">
        <w:rPr>
          <w:iCs/>
          <w:sz w:val="22"/>
          <w:szCs w:val="22"/>
        </w:rPr>
        <w:t xml:space="preserve"> przypadku </w:t>
      </w:r>
      <w:r w:rsidR="001A57BA" w:rsidRPr="002F6DA5">
        <w:rPr>
          <w:iCs/>
          <w:sz w:val="22"/>
          <w:szCs w:val="22"/>
        </w:rPr>
        <w:t>CSRG za</w:t>
      </w:r>
      <w:r w:rsidRPr="00194B6F">
        <w:rPr>
          <w:sz w:val="22"/>
          <w:szCs w:val="22"/>
        </w:rPr>
        <w:t xml:space="preserve"> każdy rozpoczęty dzień zwłoki w realizacji przedmiotu Umowy w wysokości:</w:t>
      </w:r>
    </w:p>
    <w:p w14:paraId="78A98ECE" w14:textId="581CE0E8" w:rsidR="008A3CE6" w:rsidRPr="003D3F8E" w:rsidRDefault="008A3CE6" w:rsidP="003D3F8E">
      <w:pPr>
        <w:pStyle w:val="Akapitzlist"/>
        <w:numPr>
          <w:ilvl w:val="0"/>
          <w:numId w:val="89"/>
        </w:numPr>
        <w:spacing w:line="276" w:lineRule="auto"/>
        <w:ind w:left="993" w:hanging="284"/>
        <w:jc w:val="both"/>
        <w:rPr>
          <w:sz w:val="22"/>
          <w:szCs w:val="22"/>
        </w:rPr>
      </w:pPr>
      <w:r w:rsidRPr="003D3F8E">
        <w:rPr>
          <w:sz w:val="22"/>
          <w:szCs w:val="22"/>
        </w:rPr>
        <w:t xml:space="preserve">od 1 do 7 dnia – 0,1 % wartości netto niezrealizowanej w terminie Umowy za każdy dzień, </w:t>
      </w:r>
    </w:p>
    <w:p w14:paraId="1BD85F63" w14:textId="5BEA6471" w:rsidR="008A3CE6" w:rsidRPr="003D3F8E" w:rsidRDefault="008A3CE6" w:rsidP="003D3F8E">
      <w:pPr>
        <w:pStyle w:val="Akapitzlist"/>
        <w:numPr>
          <w:ilvl w:val="0"/>
          <w:numId w:val="89"/>
        </w:numPr>
        <w:spacing w:line="276" w:lineRule="auto"/>
        <w:ind w:left="993" w:hanging="284"/>
        <w:jc w:val="both"/>
        <w:rPr>
          <w:sz w:val="22"/>
          <w:szCs w:val="22"/>
        </w:rPr>
      </w:pPr>
      <w:r w:rsidRPr="003D3F8E">
        <w:rPr>
          <w:sz w:val="22"/>
          <w:szCs w:val="22"/>
        </w:rPr>
        <w:t xml:space="preserve">od 8 do 14 dnia – 0,2 % wartości netto niezrealizowanej w terminie Umowy za każdy dzień, </w:t>
      </w:r>
    </w:p>
    <w:p w14:paraId="56D017D4" w14:textId="36A3A4F0" w:rsidR="008A3CE6" w:rsidRPr="003D3F8E" w:rsidRDefault="008A3CE6" w:rsidP="003D3F8E">
      <w:pPr>
        <w:pStyle w:val="Akapitzlist"/>
        <w:numPr>
          <w:ilvl w:val="0"/>
          <w:numId w:val="89"/>
        </w:numPr>
        <w:spacing w:line="276" w:lineRule="auto"/>
        <w:ind w:left="993" w:hanging="284"/>
        <w:jc w:val="both"/>
        <w:rPr>
          <w:sz w:val="22"/>
          <w:szCs w:val="22"/>
        </w:rPr>
      </w:pPr>
      <w:r w:rsidRPr="003D3F8E">
        <w:rPr>
          <w:sz w:val="22"/>
          <w:szCs w:val="22"/>
        </w:rPr>
        <w:t>od 15 dnia – 0,3 % wartości netto niezrealizowanej w terminie Umowy za każdy dzień.</w:t>
      </w:r>
    </w:p>
    <w:p w14:paraId="0F7B9DFB" w14:textId="77777777" w:rsidR="004E7CD5" w:rsidRPr="004E7CD5" w:rsidRDefault="004E7CD5" w:rsidP="004E7CD5">
      <w:pPr>
        <w:pStyle w:val="Akapitzlist"/>
        <w:numPr>
          <w:ilvl w:val="1"/>
          <w:numId w:val="42"/>
        </w:numPr>
        <w:rPr>
          <w:sz w:val="22"/>
          <w:szCs w:val="22"/>
        </w:rPr>
      </w:pPr>
      <w:r w:rsidRPr="004E7CD5">
        <w:rPr>
          <w:sz w:val="22"/>
          <w:szCs w:val="22"/>
        </w:rPr>
        <w:t xml:space="preserve">za zwłokę w przedstawieniu dokumentów, które zgodnie z SOPZ ma przedłożyć Wykonawca przez rozpoczęciem wykonywania Umowy oraz w trakcie jej realizacji - w wysokości </w:t>
      </w:r>
      <w:r>
        <w:rPr>
          <w:sz w:val="22"/>
          <w:szCs w:val="22"/>
        </w:rPr>
        <w:t>500,00</w:t>
      </w:r>
      <w:r w:rsidRPr="004E7CD5">
        <w:rPr>
          <w:sz w:val="22"/>
          <w:szCs w:val="22"/>
        </w:rPr>
        <w:t xml:space="preserve"> zł za każdy rozpoczęty dzień zwłoki,</w:t>
      </w:r>
    </w:p>
    <w:p w14:paraId="146860A1" w14:textId="77777777" w:rsidR="00A13A6B" w:rsidRPr="00A33BF6" w:rsidRDefault="00683A07">
      <w:pPr>
        <w:pStyle w:val="Akapitzlist"/>
        <w:numPr>
          <w:ilvl w:val="1"/>
          <w:numId w:val="42"/>
        </w:numPr>
        <w:spacing w:line="276" w:lineRule="auto"/>
        <w:jc w:val="both"/>
        <w:rPr>
          <w:i/>
          <w:iCs/>
          <w:sz w:val="22"/>
          <w:szCs w:val="22"/>
        </w:rPr>
      </w:pPr>
      <w:r w:rsidRPr="00730909">
        <w:rPr>
          <w:sz w:val="22"/>
          <w:szCs w:val="22"/>
        </w:rPr>
        <w:t xml:space="preserve">w przypadku stwierdzenia, że prace </w:t>
      </w:r>
      <w:r w:rsidR="002B05A2" w:rsidRPr="00730909">
        <w:rPr>
          <w:sz w:val="22"/>
          <w:szCs w:val="22"/>
        </w:rPr>
        <w:t xml:space="preserve">są </w:t>
      </w:r>
      <w:r w:rsidRPr="00730909">
        <w:rPr>
          <w:sz w:val="22"/>
          <w:szCs w:val="22"/>
        </w:rPr>
        <w:t xml:space="preserve">wykonywane na terenie </w:t>
      </w:r>
      <w:r w:rsidR="00025E5C" w:rsidRPr="00730909">
        <w:rPr>
          <w:sz w:val="22"/>
          <w:szCs w:val="22"/>
        </w:rPr>
        <w:t>Zamawiającego</w:t>
      </w:r>
      <w:r w:rsidRPr="00730909">
        <w:rPr>
          <w:sz w:val="22"/>
          <w:szCs w:val="22"/>
        </w:rPr>
        <w:t xml:space="preserve"> przez pracowników </w:t>
      </w:r>
      <w:r w:rsidR="002B05A2" w:rsidRPr="00730909">
        <w:rPr>
          <w:sz w:val="22"/>
          <w:szCs w:val="22"/>
        </w:rPr>
        <w:t>W</w:t>
      </w:r>
      <w:r w:rsidRPr="00730909">
        <w:rPr>
          <w:sz w:val="22"/>
          <w:szCs w:val="22"/>
        </w:rPr>
        <w:t>ykonawcy nie posługujących się językiem polskim w mowie i piśmie w stopniu warunkującym porozumiewanie</w:t>
      </w:r>
      <w:r w:rsidRPr="00A33BF6">
        <w:rPr>
          <w:sz w:val="22"/>
          <w:szCs w:val="22"/>
        </w:rPr>
        <w:t xml:space="preserve"> się w wysokości 200,00 zł za każdy stwierdzony przypadek, </w:t>
      </w:r>
      <w:r w:rsidR="00A13A6B" w:rsidRPr="00A33BF6">
        <w:rPr>
          <w:sz w:val="22"/>
          <w:szCs w:val="22"/>
        </w:rPr>
        <w:t>(każdego pracownika), kara może zostać nałożona wielokrotnie w odniesieniu do tego samego pracownika, jeżeli będzie on wykonywał pracę na terenie Zamawiającego w kolejnych dniach,</w:t>
      </w:r>
    </w:p>
    <w:p w14:paraId="034FCE0B" w14:textId="77777777" w:rsidR="00683A07" w:rsidRPr="00A33BF6" w:rsidRDefault="00683A07">
      <w:pPr>
        <w:numPr>
          <w:ilvl w:val="1"/>
          <w:numId w:val="42"/>
        </w:numPr>
        <w:spacing w:line="259" w:lineRule="auto"/>
        <w:jc w:val="both"/>
        <w:rPr>
          <w:sz w:val="22"/>
          <w:szCs w:val="22"/>
        </w:rPr>
      </w:pPr>
      <w:r w:rsidRPr="00E66F78">
        <w:rPr>
          <w:sz w:val="22"/>
          <w:szCs w:val="22"/>
        </w:rPr>
        <w:t xml:space="preserve">za naruszenie przez Wykonawcę obowiązku zachowania poufności w wysokości 5% </w:t>
      </w:r>
      <w:r w:rsidR="002B05A2">
        <w:rPr>
          <w:sz w:val="22"/>
          <w:szCs w:val="22"/>
        </w:rPr>
        <w:t>w</w:t>
      </w:r>
      <w:r w:rsidRPr="00E66F78">
        <w:rPr>
          <w:sz w:val="22"/>
          <w:szCs w:val="22"/>
        </w:rPr>
        <w:t xml:space="preserve">artości </w:t>
      </w:r>
      <w:r w:rsidRPr="00A33BF6">
        <w:rPr>
          <w:sz w:val="22"/>
          <w:szCs w:val="22"/>
        </w:rPr>
        <w:t>Umowy</w:t>
      </w:r>
      <w:r w:rsidR="002B05A2" w:rsidRPr="00A33BF6">
        <w:rPr>
          <w:sz w:val="22"/>
          <w:szCs w:val="22"/>
        </w:rPr>
        <w:t xml:space="preserve"> netto</w:t>
      </w:r>
      <w:r w:rsidRPr="00A33BF6">
        <w:rPr>
          <w:sz w:val="22"/>
          <w:szCs w:val="22"/>
        </w:rPr>
        <w:t xml:space="preserve">, o której mowa w § 3 ust. </w:t>
      </w:r>
      <w:r w:rsidR="00592469" w:rsidRPr="00A33BF6">
        <w:rPr>
          <w:sz w:val="22"/>
          <w:szCs w:val="22"/>
        </w:rPr>
        <w:t>1, za</w:t>
      </w:r>
      <w:r w:rsidR="002B05A2" w:rsidRPr="00A33BF6">
        <w:rPr>
          <w:sz w:val="22"/>
          <w:szCs w:val="22"/>
        </w:rPr>
        <w:t xml:space="preserve"> każdy stwierdzony przypadek,</w:t>
      </w:r>
    </w:p>
    <w:p w14:paraId="27A02F66" w14:textId="77777777" w:rsidR="00683A07" w:rsidRPr="00A33BF6" w:rsidRDefault="00683A07">
      <w:pPr>
        <w:numPr>
          <w:ilvl w:val="1"/>
          <w:numId w:val="42"/>
        </w:numPr>
        <w:spacing w:line="259" w:lineRule="auto"/>
        <w:jc w:val="both"/>
        <w:rPr>
          <w:sz w:val="22"/>
          <w:szCs w:val="22"/>
        </w:rPr>
      </w:pPr>
      <w:r w:rsidRPr="00A33BF6">
        <w:rPr>
          <w:sz w:val="22"/>
          <w:szCs w:val="22"/>
        </w:rPr>
        <w:t>w przypadku stawienia się do pracy lub wykonywana pracy przez pracowników Wykonawcy:</w:t>
      </w:r>
    </w:p>
    <w:p w14:paraId="474726C3" w14:textId="77777777" w:rsidR="00683A07" w:rsidRPr="00A33BF6" w:rsidRDefault="00683A07">
      <w:pPr>
        <w:numPr>
          <w:ilvl w:val="2"/>
          <w:numId w:val="42"/>
        </w:numPr>
        <w:spacing w:line="259" w:lineRule="auto"/>
        <w:jc w:val="both"/>
        <w:rPr>
          <w:sz w:val="22"/>
          <w:szCs w:val="22"/>
        </w:rPr>
      </w:pPr>
      <w:r w:rsidRPr="00A33BF6">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0FA6D4FE" w14:textId="77777777" w:rsidR="00683A07" w:rsidRPr="00A33BF6" w:rsidRDefault="00683A07">
      <w:pPr>
        <w:numPr>
          <w:ilvl w:val="2"/>
          <w:numId w:val="42"/>
        </w:numPr>
        <w:spacing w:line="259" w:lineRule="auto"/>
        <w:jc w:val="both"/>
        <w:rPr>
          <w:sz w:val="22"/>
          <w:szCs w:val="22"/>
        </w:rPr>
      </w:pPr>
      <w:r w:rsidRPr="00A33BF6">
        <w:rPr>
          <w:sz w:val="22"/>
          <w:szCs w:val="22"/>
        </w:rPr>
        <w:t xml:space="preserve">w stanie </w:t>
      </w:r>
      <w:r w:rsidR="00592469" w:rsidRPr="00A33BF6">
        <w:rPr>
          <w:sz w:val="22"/>
          <w:szCs w:val="22"/>
        </w:rPr>
        <w:t>nietrzeźwości</w:t>
      </w:r>
      <w:r w:rsidRPr="00A33BF6">
        <w:rPr>
          <w:sz w:val="22"/>
          <w:szCs w:val="22"/>
        </w:rPr>
        <w:t xml:space="preserve"> (stan nietrzeźwości zachodzi, gdy zawartość alkoholu w organizmie wynosi lub prowadzi do stężenia we krwi powyżej 0,5‰ alkoholu albo obecności </w:t>
      </w:r>
      <w:r w:rsidRPr="00A33BF6">
        <w:rPr>
          <w:sz w:val="22"/>
          <w:szCs w:val="22"/>
        </w:rPr>
        <w:br/>
        <w:t>w wydychanym powietrzu powyżej 0,25 mg alkoholu w 1 dm3)</w:t>
      </w:r>
    </w:p>
    <w:p w14:paraId="0E45D910" w14:textId="77777777" w:rsidR="00683A07" w:rsidRPr="00A33BF6" w:rsidRDefault="00683A07">
      <w:pPr>
        <w:numPr>
          <w:ilvl w:val="2"/>
          <w:numId w:val="42"/>
        </w:numPr>
        <w:spacing w:line="259" w:lineRule="auto"/>
        <w:jc w:val="both"/>
        <w:rPr>
          <w:sz w:val="22"/>
          <w:szCs w:val="22"/>
        </w:rPr>
      </w:pPr>
      <w:r w:rsidRPr="00A33BF6">
        <w:rPr>
          <w:sz w:val="22"/>
          <w:szCs w:val="22"/>
        </w:rPr>
        <w:t xml:space="preserve">którzy są pod wpływem narkotyków lub innych substancji, których oddziaływanie </w:t>
      </w:r>
      <w:r w:rsidRPr="00A33BF6">
        <w:rPr>
          <w:sz w:val="22"/>
          <w:szCs w:val="22"/>
        </w:rPr>
        <w:br/>
        <w:t xml:space="preserve">na organizm pracownika uniemożliwia należyte wykonanie obowiązków pracowniczych (dalej inne substancje), </w:t>
      </w:r>
    </w:p>
    <w:p w14:paraId="28A4E48D" w14:textId="77777777" w:rsidR="00683A07" w:rsidRPr="00A33BF6" w:rsidRDefault="00683A07">
      <w:pPr>
        <w:numPr>
          <w:ilvl w:val="2"/>
          <w:numId w:val="42"/>
        </w:numPr>
        <w:spacing w:line="259" w:lineRule="auto"/>
        <w:jc w:val="both"/>
        <w:rPr>
          <w:sz w:val="22"/>
          <w:szCs w:val="22"/>
        </w:rPr>
      </w:pPr>
      <w:r w:rsidRPr="00A33BF6">
        <w:rPr>
          <w:sz w:val="22"/>
          <w:szCs w:val="22"/>
        </w:rPr>
        <w:t>którzy używają lub spożywają alkohol, narkotyki lub inne substancji w czasie pracy lub na terenie zakładu pracy,</w:t>
      </w:r>
    </w:p>
    <w:p w14:paraId="58E0AF5E" w14:textId="77777777" w:rsidR="00683A07" w:rsidRPr="00A33BF6" w:rsidRDefault="00683A07">
      <w:pPr>
        <w:numPr>
          <w:ilvl w:val="2"/>
          <w:numId w:val="42"/>
        </w:numPr>
        <w:spacing w:line="259" w:lineRule="auto"/>
        <w:ind w:left="1134" w:hanging="425"/>
        <w:jc w:val="both"/>
        <w:rPr>
          <w:sz w:val="22"/>
          <w:szCs w:val="22"/>
        </w:rPr>
      </w:pPr>
      <w:r w:rsidRPr="00A33BF6">
        <w:rPr>
          <w:sz w:val="22"/>
          <w:szCs w:val="22"/>
        </w:rPr>
        <w:t xml:space="preserve">którzy wnoszą alkohol, narkotyki lub inne substancje na teren zakładu pracy </w:t>
      </w:r>
    </w:p>
    <w:p w14:paraId="3EB48131" w14:textId="77777777" w:rsidR="00683A07" w:rsidRPr="00A33BF6" w:rsidRDefault="00683A07" w:rsidP="00683A07">
      <w:pPr>
        <w:spacing w:line="259" w:lineRule="auto"/>
        <w:ind w:left="709"/>
        <w:jc w:val="both"/>
        <w:rPr>
          <w:sz w:val="22"/>
          <w:szCs w:val="22"/>
        </w:rPr>
      </w:pPr>
      <w:r w:rsidRPr="00A33BF6">
        <w:rPr>
          <w:sz w:val="22"/>
          <w:szCs w:val="22"/>
        </w:rPr>
        <w:t>w wysokości 1 000,00 zł za każdy stwierdzony przypadek;</w:t>
      </w:r>
    </w:p>
    <w:p w14:paraId="2DCCF8B0" w14:textId="77777777" w:rsidR="00683A07" w:rsidRPr="00A33BF6" w:rsidRDefault="00683A07">
      <w:pPr>
        <w:numPr>
          <w:ilvl w:val="1"/>
          <w:numId w:val="42"/>
        </w:numPr>
        <w:spacing w:line="259" w:lineRule="auto"/>
        <w:ind w:left="714" w:hanging="357"/>
        <w:jc w:val="both"/>
        <w:rPr>
          <w:sz w:val="22"/>
          <w:szCs w:val="22"/>
        </w:rPr>
      </w:pPr>
      <w:r w:rsidRPr="00A33BF6">
        <w:rPr>
          <w:sz w:val="22"/>
          <w:szCs w:val="22"/>
        </w:rPr>
        <w:t xml:space="preserve">w przypadku dokonania przez pracownika Wykonawcy zaboru mienia Zamawiającego </w:t>
      </w:r>
      <w:r w:rsidR="00592469" w:rsidRPr="00A33BF6">
        <w:rPr>
          <w:sz w:val="22"/>
          <w:szCs w:val="22"/>
        </w:rPr>
        <w:t>lub firm</w:t>
      </w:r>
      <w:r w:rsidRPr="00A33BF6">
        <w:rPr>
          <w:sz w:val="22"/>
          <w:szCs w:val="22"/>
        </w:rPr>
        <w:t xml:space="preserve"> mających siedzibę na terenie Zamawiającego – w wysokości 1 000 </w:t>
      </w:r>
      <w:r w:rsidR="00592469" w:rsidRPr="00A33BF6">
        <w:rPr>
          <w:sz w:val="22"/>
          <w:szCs w:val="22"/>
        </w:rPr>
        <w:t>zł za</w:t>
      </w:r>
      <w:r w:rsidRPr="00A33BF6">
        <w:rPr>
          <w:sz w:val="22"/>
          <w:szCs w:val="22"/>
        </w:rPr>
        <w:t xml:space="preserve"> każdy stwierdzony przypadek, a jeżeli w wyniku zaboru doszło do zniszczenia mienia </w:t>
      </w:r>
      <w:r w:rsidR="00025E5C" w:rsidRPr="00A33BF6">
        <w:rPr>
          <w:sz w:val="22"/>
          <w:szCs w:val="22"/>
        </w:rPr>
        <w:t xml:space="preserve">- </w:t>
      </w:r>
      <w:r w:rsidR="002B05A2" w:rsidRPr="00A33BF6">
        <w:rPr>
          <w:sz w:val="22"/>
          <w:szCs w:val="22"/>
        </w:rPr>
        <w:t>Wykonawca zobowiązany jest także do pokrycia kosztów przywrócenia mienia do stanu poprzedniego.</w:t>
      </w:r>
    </w:p>
    <w:p w14:paraId="2B6D4125" w14:textId="77777777" w:rsidR="007E252D" w:rsidRPr="007E252D" w:rsidRDefault="00477D7E">
      <w:pPr>
        <w:numPr>
          <w:ilvl w:val="1"/>
          <w:numId w:val="42"/>
        </w:numPr>
        <w:spacing w:line="259" w:lineRule="auto"/>
        <w:ind w:left="714" w:hanging="357"/>
        <w:jc w:val="both"/>
        <w:rPr>
          <w:i/>
          <w:iCs/>
          <w:color w:val="FF0000"/>
          <w:sz w:val="24"/>
          <w:szCs w:val="24"/>
        </w:rPr>
      </w:pPr>
      <w:bookmarkStart w:id="167" w:name="_Hlk150323858"/>
      <w:r w:rsidRPr="00477D7E">
        <w:rPr>
          <w:sz w:val="22"/>
          <w:szCs w:val="22"/>
        </w:rPr>
        <w:t>z tytułu braku zapłaty lub nieterminowej zapłaty wynagrodzenia należnego podwykonawcom z tytułu zmiany wysokości wynagrodzenia, o której mowa w §16 Waloryzacja, w wysokości 10 % nieuregulowanej kwoty netto</w:t>
      </w:r>
      <w:r w:rsidR="007E252D" w:rsidRPr="007E252D">
        <w:rPr>
          <w:i/>
          <w:iCs/>
          <w:sz w:val="24"/>
          <w:szCs w:val="24"/>
        </w:rPr>
        <w:t>.</w:t>
      </w:r>
    </w:p>
    <w:p w14:paraId="1968EDAE" w14:textId="77777777" w:rsidR="0064648D" w:rsidRPr="00A33BF6" w:rsidRDefault="0064648D">
      <w:pPr>
        <w:numPr>
          <w:ilvl w:val="0"/>
          <w:numId w:val="42"/>
        </w:numPr>
        <w:spacing w:line="259" w:lineRule="auto"/>
        <w:jc w:val="both"/>
        <w:rPr>
          <w:sz w:val="22"/>
          <w:szCs w:val="22"/>
        </w:rPr>
      </w:pPr>
      <w:bookmarkStart w:id="168" w:name="_Hlk144479888"/>
      <w:bookmarkEnd w:id="167"/>
      <w:r w:rsidRPr="00A33BF6">
        <w:rPr>
          <w:sz w:val="22"/>
          <w:szCs w:val="22"/>
        </w:rPr>
        <w:t xml:space="preserve">W </w:t>
      </w:r>
      <w:r w:rsidRPr="008362A4">
        <w:rPr>
          <w:sz w:val="22"/>
          <w:szCs w:val="22"/>
        </w:rPr>
        <w:t>przypadku nieprzystąpienia przez Wykonawcę do wykonywania przedmiotu Umowy w całości lub części w umówionym terminie</w:t>
      </w:r>
      <w:r w:rsidR="003B03D9" w:rsidRPr="008362A4">
        <w:rPr>
          <w:sz w:val="22"/>
          <w:szCs w:val="22"/>
        </w:rPr>
        <w:t>,</w:t>
      </w:r>
      <w:r w:rsidRPr="008362A4">
        <w:rPr>
          <w:sz w:val="22"/>
          <w:szCs w:val="22"/>
        </w:rPr>
        <w:t xml:space="preserv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w:t>
      </w:r>
      <w:r w:rsidRPr="00A33BF6">
        <w:rPr>
          <w:sz w:val="22"/>
          <w:szCs w:val="22"/>
        </w:rPr>
        <w:t xml:space="preserve">, niezależnie od innych </w:t>
      </w:r>
      <w:r w:rsidRPr="00A33BF6">
        <w:rPr>
          <w:sz w:val="22"/>
          <w:szCs w:val="22"/>
        </w:rPr>
        <w:lastRenderedPageBreak/>
        <w:t>uprawnień przysługuje prawo żądania od Wykonawcy zapłaty kwoty stanowiącej różnicę pomiędzy kosztami realizacji zamówienia poniesionymi przez Zamawiającego a wynagrodzeniem obliczonym z zastosowaniem cen określonych w Umowie.</w:t>
      </w:r>
      <w:bookmarkEnd w:id="168"/>
    </w:p>
    <w:p w14:paraId="6972D964" w14:textId="77777777" w:rsidR="00683A07" w:rsidRPr="00A33BF6" w:rsidRDefault="00683A07">
      <w:pPr>
        <w:numPr>
          <w:ilvl w:val="0"/>
          <w:numId w:val="42"/>
        </w:numPr>
        <w:spacing w:line="259" w:lineRule="auto"/>
        <w:ind w:hanging="357"/>
        <w:jc w:val="both"/>
        <w:rPr>
          <w:sz w:val="22"/>
          <w:szCs w:val="22"/>
        </w:rPr>
      </w:pPr>
      <w:r w:rsidRPr="00A33BF6">
        <w:rPr>
          <w:sz w:val="22"/>
          <w:szCs w:val="22"/>
        </w:rPr>
        <w:t>Zamawiający może naliczyć kary umowne w przypadku wystąpienia utrudnień w rozpoczęciu lub przeprowadzeniu lub zakończeniu Audytu, o którym mowa w § 12, z przyczyn leżących po stronie Wykonawcy:</w:t>
      </w:r>
    </w:p>
    <w:p w14:paraId="760ABF78" w14:textId="77777777" w:rsidR="00683A07" w:rsidRPr="00A33BF6" w:rsidRDefault="00683A07">
      <w:pPr>
        <w:numPr>
          <w:ilvl w:val="1"/>
          <w:numId w:val="42"/>
        </w:numPr>
        <w:spacing w:line="259" w:lineRule="auto"/>
        <w:ind w:hanging="357"/>
        <w:jc w:val="both"/>
        <w:rPr>
          <w:sz w:val="22"/>
          <w:szCs w:val="22"/>
        </w:rPr>
      </w:pPr>
      <w:r w:rsidRPr="00A33BF6">
        <w:rPr>
          <w:sz w:val="22"/>
          <w:szCs w:val="22"/>
        </w:rPr>
        <w:t xml:space="preserve">po bezskutecznym upływie terminu oznaczonego w wezwaniu Zamawiającego </w:t>
      </w:r>
      <w:r w:rsidR="00592469" w:rsidRPr="00A33BF6">
        <w:rPr>
          <w:sz w:val="22"/>
          <w:szCs w:val="22"/>
        </w:rPr>
        <w:t>do umożliwienia</w:t>
      </w:r>
      <w:r w:rsidRPr="00A33BF6">
        <w:rPr>
          <w:sz w:val="22"/>
          <w:szCs w:val="22"/>
        </w:rPr>
        <w:t xml:space="preserve"> rozpoczęcia lub prowadzenia lub zakończenia Audytu - w wysokości 0,1 % </w:t>
      </w:r>
      <w:r w:rsidR="0064648D" w:rsidRPr="00A33BF6">
        <w:rPr>
          <w:sz w:val="22"/>
          <w:szCs w:val="22"/>
        </w:rPr>
        <w:t>w</w:t>
      </w:r>
      <w:r w:rsidRPr="00A33BF6">
        <w:rPr>
          <w:sz w:val="22"/>
          <w:szCs w:val="22"/>
        </w:rPr>
        <w:t>artości Umowy</w:t>
      </w:r>
      <w:r w:rsidR="0064648D" w:rsidRPr="00A33BF6">
        <w:rPr>
          <w:sz w:val="22"/>
          <w:szCs w:val="22"/>
        </w:rPr>
        <w:t xml:space="preserve"> </w:t>
      </w:r>
      <w:r w:rsidR="003B03D9" w:rsidRPr="00A33BF6">
        <w:rPr>
          <w:sz w:val="22"/>
          <w:szCs w:val="22"/>
        </w:rPr>
        <w:t>netto,</w:t>
      </w:r>
      <w:r w:rsidRPr="00A33BF6">
        <w:rPr>
          <w:sz w:val="22"/>
          <w:szCs w:val="22"/>
        </w:rPr>
        <w:t xml:space="preserve"> o której mowa w § 3 ust. </w:t>
      </w:r>
      <w:r w:rsidR="00592469" w:rsidRPr="00A33BF6">
        <w:rPr>
          <w:sz w:val="22"/>
          <w:szCs w:val="22"/>
        </w:rPr>
        <w:t>1 za</w:t>
      </w:r>
      <w:r w:rsidRPr="00A33BF6">
        <w:rPr>
          <w:sz w:val="22"/>
          <w:szCs w:val="22"/>
        </w:rPr>
        <w:t xml:space="preserve"> każdy rozpoczęty dzień, w którym niemożliwe było odpowiednio rozpoczęcie, prowadzenie lub zakończenie Audytu. </w:t>
      </w:r>
    </w:p>
    <w:p w14:paraId="15605F40" w14:textId="77777777" w:rsidR="00683A07" w:rsidRPr="00A27D9A" w:rsidRDefault="00683A07">
      <w:pPr>
        <w:numPr>
          <w:ilvl w:val="1"/>
          <w:numId w:val="42"/>
        </w:numPr>
        <w:spacing w:line="259" w:lineRule="auto"/>
        <w:ind w:hanging="357"/>
        <w:jc w:val="both"/>
        <w:rPr>
          <w:sz w:val="22"/>
          <w:szCs w:val="22"/>
        </w:rPr>
      </w:pPr>
      <w:r w:rsidRPr="00A33BF6">
        <w:rPr>
          <w:sz w:val="22"/>
          <w:szCs w:val="22"/>
        </w:rPr>
        <w:t xml:space="preserve">W przypadku ponownego występowania utrudnień w rozpoczęciu lub przeprowadzeniu lub zakończeniu Audytu z przyczyn leżących po stronie Wykonawcy Zamawiający jest uprawniony do naliczania kar </w:t>
      </w:r>
      <w:r w:rsidRPr="00A27D9A">
        <w:rPr>
          <w:sz w:val="22"/>
          <w:szCs w:val="22"/>
        </w:rPr>
        <w:t>umownych bez uprzedniego wezwania w wysokości określonej w pkt 1.</w:t>
      </w:r>
    </w:p>
    <w:bookmarkEnd w:id="166"/>
    <w:p w14:paraId="2D32C915" w14:textId="77777777" w:rsidR="0064648D" w:rsidRPr="00A27D9A" w:rsidRDefault="0064648D">
      <w:pPr>
        <w:numPr>
          <w:ilvl w:val="0"/>
          <w:numId w:val="42"/>
        </w:numPr>
        <w:spacing w:line="259" w:lineRule="auto"/>
        <w:ind w:hanging="357"/>
        <w:jc w:val="both"/>
        <w:rPr>
          <w:sz w:val="22"/>
          <w:szCs w:val="22"/>
        </w:rPr>
      </w:pPr>
      <w:r w:rsidRPr="00A27D9A">
        <w:rPr>
          <w:sz w:val="22"/>
          <w:szCs w:val="22"/>
        </w:rPr>
        <w:t xml:space="preserve">W przypadku: </w:t>
      </w:r>
    </w:p>
    <w:p w14:paraId="1058F243" w14:textId="77777777" w:rsidR="0064648D" w:rsidRPr="00A27D9A" w:rsidRDefault="0064648D" w:rsidP="003D3F8E">
      <w:pPr>
        <w:numPr>
          <w:ilvl w:val="1"/>
          <w:numId w:val="42"/>
        </w:numPr>
        <w:spacing w:line="259" w:lineRule="auto"/>
        <w:ind w:left="709" w:hanging="283"/>
        <w:jc w:val="both"/>
        <w:rPr>
          <w:sz w:val="22"/>
          <w:szCs w:val="22"/>
        </w:rPr>
      </w:pPr>
      <w:r w:rsidRPr="00A27D9A">
        <w:rPr>
          <w:sz w:val="22"/>
          <w:szCs w:val="22"/>
        </w:rPr>
        <w:t>odstąpienia od Umowy w całości</w:t>
      </w:r>
      <w:r w:rsidR="00152338" w:rsidRPr="00A27D9A">
        <w:rPr>
          <w:sz w:val="22"/>
          <w:szCs w:val="22"/>
        </w:rPr>
        <w:t>, rozwiązania Umowy bez wypowiedzenia</w:t>
      </w:r>
      <w:r w:rsidRPr="00A27D9A">
        <w:rPr>
          <w:sz w:val="22"/>
          <w:szCs w:val="22"/>
        </w:rPr>
        <w:t xml:space="preserve"> lub wypowiedzenia Umowy w całości przez którąkolwiek ze Stron z przyczyn leżących po stronie Wykonawcy, Zamawiającemu przysługuje kara umowna w wysokości 20% wartości </w:t>
      </w:r>
      <w:r w:rsidR="003B03D9" w:rsidRPr="00A27D9A">
        <w:rPr>
          <w:sz w:val="22"/>
          <w:szCs w:val="22"/>
        </w:rPr>
        <w:t xml:space="preserve">netto </w:t>
      </w:r>
      <w:r w:rsidRPr="00A27D9A">
        <w:rPr>
          <w:sz w:val="22"/>
          <w:szCs w:val="22"/>
        </w:rPr>
        <w:t>Umowy, o której mowa w § 3 ust. 1</w:t>
      </w:r>
      <w:r w:rsidR="000071CA" w:rsidRPr="00A27D9A">
        <w:rPr>
          <w:sz w:val="22"/>
          <w:szCs w:val="22"/>
        </w:rPr>
        <w:t>;</w:t>
      </w:r>
    </w:p>
    <w:p w14:paraId="3F52C0B1" w14:textId="77777777" w:rsidR="003370CC" w:rsidRPr="00A27D9A" w:rsidRDefault="0064648D" w:rsidP="003D3F8E">
      <w:pPr>
        <w:numPr>
          <w:ilvl w:val="1"/>
          <w:numId w:val="42"/>
        </w:numPr>
        <w:spacing w:line="259" w:lineRule="auto"/>
        <w:ind w:left="709" w:hanging="283"/>
        <w:jc w:val="both"/>
        <w:rPr>
          <w:strike/>
          <w:sz w:val="22"/>
          <w:szCs w:val="22"/>
        </w:rPr>
      </w:pPr>
      <w:r w:rsidRPr="00A27D9A">
        <w:rPr>
          <w:sz w:val="22"/>
          <w:szCs w:val="22"/>
        </w:rPr>
        <w:t xml:space="preserve">odstąpienia od Umowy w części lub wypowiedzenia Umowy w części przez którąkolwiek ze Stron </w:t>
      </w:r>
      <w:bookmarkStart w:id="169" w:name="_Hlk144467500"/>
      <w:r w:rsidRPr="00A27D9A">
        <w:rPr>
          <w:sz w:val="22"/>
          <w:szCs w:val="22"/>
        </w:rPr>
        <w:t xml:space="preserve">z przyczyn leżących po stronie Wykonawcy, Zamawiającemu przysługuje kara umowna w wysokości 20% wartości </w:t>
      </w:r>
      <w:r w:rsidR="003B03D9" w:rsidRPr="00A27D9A">
        <w:rPr>
          <w:sz w:val="22"/>
          <w:szCs w:val="22"/>
        </w:rPr>
        <w:t>ne</w:t>
      </w:r>
      <w:r w:rsidRPr="00A27D9A">
        <w:rPr>
          <w:sz w:val="22"/>
          <w:szCs w:val="22"/>
        </w:rPr>
        <w:t>tto niezrealizowanej części Umowy</w:t>
      </w:r>
      <w:r w:rsidR="00183E94" w:rsidRPr="00A27D9A">
        <w:rPr>
          <w:sz w:val="22"/>
          <w:szCs w:val="22"/>
        </w:rPr>
        <w:t>.</w:t>
      </w:r>
    </w:p>
    <w:bookmarkEnd w:id="169"/>
    <w:p w14:paraId="64B723A9" w14:textId="77777777" w:rsidR="00D1225D" w:rsidRPr="00A27D9A" w:rsidRDefault="00D1225D">
      <w:pPr>
        <w:numPr>
          <w:ilvl w:val="0"/>
          <w:numId w:val="42"/>
        </w:numPr>
        <w:spacing w:line="259" w:lineRule="auto"/>
        <w:ind w:hanging="357"/>
        <w:jc w:val="both"/>
        <w:rPr>
          <w:sz w:val="22"/>
          <w:szCs w:val="22"/>
        </w:rPr>
      </w:pPr>
      <w:r w:rsidRPr="00A27D9A">
        <w:rPr>
          <w:sz w:val="22"/>
          <w:szCs w:val="22"/>
        </w:rPr>
        <w:t xml:space="preserve">Wykonawca może naliczyć Zamawiającemu karę umowną: </w:t>
      </w:r>
    </w:p>
    <w:p w14:paraId="60DFF0AC" w14:textId="77777777" w:rsidR="00D1225D" w:rsidRPr="00A27D9A" w:rsidRDefault="00D1225D" w:rsidP="003D3F8E">
      <w:pPr>
        <w:numPr>
          <w:ilvl w:val="1"/>
          <w:numId w:val="42"/>
        </w:numPr>
        <w:spacing w:line="259" w:lineRule="auto"/>
        <w:ind w:left="709" w:hanging="283"/>
        <w:jc w:val="both"/>
        <w:rPr>
          <w:sz w:val="22"/>
          <w:szCs w:val="22"/>
        </w:rPr>
      </w:pPr>
      <w:bookmarkStart w:id="170" w:name="_Hlk148947447"/>
      <w:r w:rsidRPr="00A27D9A">
        <w:rPr>
          <w:sz w:val="22"/>
          <w:szCs w:val="22"/>
        </w:rPr>
        <w:t>za odstąpienie od Umowy w całości przez którąkolwiek ze Stron z winy Zamawiającego - w wysokości 20% wartości netto Umowy, o której mowa w § 3 ust. 1.</w:t>
      </w:r>
    </w:p>
    <w:p w14:paraId="0A20CE01" w14:textId="77777777" w:rsidR="00D1225D" w:rsidRPr="00A27D9A" w:rsidRDefault="00D1225D" w:rsidP="003D3F8E">
      <w:pPr>
        <w:numPr>
          <w:ilvl w:val="1"/>
          <w:numId w:val="42"/>
        </w:numPr>
        <w:spacing w:line="259" w:lineRule="auto"/>
        <w:ind w:left="709" w:hanging="283"/>
        <w:jc w:val="both"/>
        <w:rPr>
          <w:sz w:val="22"/>
          <w:szCs w:val="22"/>
        </w:rPr>
      </w:pPr>
      <w:r w:rsidRPr="00A27D9A">
        <w:rPr>
          <w:sz w:val="22"/>
          <w:szCs w:val="22"/>
        </w:rPr>
        <w:t xml:space="preserve">za odstąpienie od Umowy w części przez którąkolwiek ze Stron z winy Zamawiającego - </w:t>
      </w:r>
      <w:r w:rsidRPr="00A27D9A">
        <w:rPr>
          <w:sz w:val="22"/>
          <w:szCs w:val="22"/>
        </w:rPr>
        <w:br/>
        <w:t>w wysokości 20% wartości netto niezrealizowanej części Umowy.</w:t>
      </w:r>
      <w:bookmarkEnd w:id="170"/>
    </w:p>
    <w:p w14:paraId="278BB5D6" w14:textId="77777777" w:rsidR="006F383F" w:rsidRPr="00892DEC" w:rsidRDefault="0064648D">
      <w:pPr>
        <w:numPr>
          <w:ilvl w:val="0"/>
          <w:numId w:val="42"/>
        </w:numPr>
        <w:spacing w:line="259" w:lineRule="auto"/>
        <w:ind w:hanging="357"/>
        <w:jc w:val="both"/>
        <w:rPr>
          <w:sz w:val="22"/>
          <w:szCs w:val="22"/>
        </w:rPr>
      </w:pPr>
      <w:bookmarkStart w:id="171" w:name="_Hlk155243414"/>
      <w:r w:rsidRPr="00A27D9A">
        <w:rPr>
          <w:sz w:val="22"/>
          <w:szCs w:val="22"/>
        </w:rPr>
        <w:t xml:space="preserve">Kary umowne podlegają kumulacji, </w:t>
      </w:r>
      <w:r w:rsidR="00A13A6B" w:rsidRPr="00A27D9A">
        <w:rPr>
          <w:sz w:val="22"/>
          <w:szCs w:val="22"/>
        </w:rPr>
        <w:t xml:space="preserve">w tym kara umowna za odstąpienie </w:t>
      </w:r>
      <w:r w:rsidR="006F383F" w:rsidRPr="00A27D9A">
        <w:rPr>
          <w:sz w:val="22"/>
          <w:szCs w:val="22"/>
        </w:rPr>
        <w:t xml:space="preserve">w części </w:t>
      </w:r>
      <w:r w:rsidR="00A13A6B" w:rsidRPr="00A27D9A">
        <w:rPr>
          <w:sz w:val="22"/>
          <w:szCs w:val="22"/>
        </w:rPr>
        <w:t xml:space="preserve">lub wypowiedzenie </w:t>
      </w:r>
      <w:r w:rsidR="00D1225D" w:rsidRPr="00A27D9A">
        <w:rPr>
          <w:sz w:val="22"/>
          <w:szCs w:val="22"/>
        </w:rPr>
        <w:t>U</w:t>
      </w:r>
      <w:r w:rsidR="00A13A6B" w:rsidRPr="00A27D9A">
        <w:rPr>
          <w:sz w:val="22"/>
          <w:szCs w:val="22"/>
        </w:rPr>
        <w:t>mowy</w:t>
      </w:r>
      <w:r w:rsidR="006F383F" w:rsidRPr="00A27D9A">
        <w:rPr>
          <w:sz w:val="22"/>
          <w:szCs w:val="22"/>
        </w:rPr>
        <w:t xml:space="preserve"> </w:t>
      </w:r>
      <w:r w:rsidR="00A13A6B" w:rsidRPr="00A27D9A">
        <w:rPr>
          <w:sz w:val="22"/>
          <w:szCs w:val="22"/>
        </w:rPr>
        <w:t xml:space="preserve">z innymi karami umownymi, </w:t>
      </w:r>
      <w:r w:rsidRPr="00A27D9A">
        <w:rPr>
          <w:sz w:val="22"/>
          <w:szCs w:val="22"/>
        </w:rPr>
        <w:t xml:space="preserve">przy czym łączna maksymalna wartość kar umownych przysługujących Zamawiającemu nie przekroczy </w:t>
      </w:r>
      <w:r w:rsidRPr="00892DEC">
        <w:rPr>
          <w:sz w:val="22"/>
          <w:szCs w:val="22"/>
        </w:rPr>
        <w:t xml:space="preserve">wartości Umowy </w:t>
      </w:r>
      <w:r w:rsidR="003B03D9" w:rsidRPr="00892DEC">
        <w:rPr>
          <w:sz w:val="22"/>
          <w:szCs w:val="22"/>
        </w:rPr>
        <w:t>netto</w:t>
      </w:r>
      <w:r w:rsidRPr="00892DEC">
        <w:rPr>
          <w:sz w:val="22"/>
          <w:szCs w:val="22"/>
        </w:rPr>
        <w:t>, o której mowa w § 3 ust.1.</w:t>
      </w:r>
    </w:p>
    <w:bookmarkEnd w:id="171"/>
    <w:p w14:paraId="35CB926F" w14:textId="77777777" w:rsidR="0064648D" w:rsidRPr="00A33BF6" w:rsidRDefault="0064648D">
      <w:pPr>
        <w:numPr>
          <w:ilvl w:val="0"/>
          <w:numId w:val="42"/>
        </w:numPr>
        <w:spacing w:line="259" w:lineRule="auto"/>
        <w:jc w:val="both"/>
        <w:rPr>
          <w:sz w:val="22"/>
          <w:szCs w:val="22"/>
        </w:rPr>
      </w:pPr>
      <w:r w:rsidRPr="00A33BF6">
        <w:rPr>
          <w:sz w:val="22"/>
          <w:szCs w:val="22"/>
        </w:rPr>
        <w:t>Termin płatności noty księgowej wystawionej tytułem kar umownych wynosi 30 dni od dnia wystawienia noty.</w:t>
      </w:r>
    </w:p>
    <w:p w14:paraId="5DBD6EEF" w14:textId="77777777" w:rsidR="0064648D" w:rsidRPr="00A33BF6" w:rsidRDefault="0064648D">
      <w:pPr>
        <w:numPr>
          <w:ilvl w:val="0"/>
          <w:numId w:val="42"/>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4755B305" w14:textId="77777777" w:rsidR="0064648D" w:rsidRPr="00A33BF6" w:rsidRDefault="0064648D">
      <w:pPr>
        <w:numPr>
          <w:ilvl w:val="0"/>
          <w:numId w:val="42"/>
        </w:numPr>
        <w:spacing w:line="259" w:lineRule="auto"/>
        <w:jc w:val="both"/>
        <w:rPr>
          <w:sz w:val="22"/>
          <w:szCs w:val="22"/>
        </w:rPr>
      </w:pPr>
      <w:r w:rsidRPr="00A33BF6">
        <w:rPr>
          <w:sz w:val="22"/>
          <w:szCs w:val="22"/>
        </w:rPr>
        <w:t>Strony umowy mogą na zasadach ogólnych dochodzić odszkodowania przewyższającego wysokość kar umownych, z zastrzeżeniem, iż odpowiedzialność Zamawiającego</w:t>
      </w:r>
      <w:r w:rsidR="00E16B29" w:rsidRPr="00A33BF6">
        <w:rPr>
          <w:sz w:val="22"/>
          <w:szCs w:val="22"/>
        </w:rPr>
        <w:t xml:space="preserve"> </w:t>
      </w:r>
      <w:r w:rsidRPr="00A33BF6">
        <w:rPr>
          <w:sz w:val="22"/>
          <w:szCs w:val="22"/>
        </w:rPr>
        <w:t xml:space="preserve">ograniczona jest do wysokości wartości Umowy netto, o której mowa w § 3 ust. 1, jak również nie obejmuje utraconych korzyści. </w:t>
      </w:r>
    </w:p>
    <w:p w14:paraId="3DC1ABBF" w14:textId="77777777" w:rsidR="00683A07" w:rsidRPr="00A33BF6" w:rsidRDefault="00683A07" w:rsidP="00683A07">
      <w:pPr>
        <w:pStyle w:val="Nagwek2"/>
      </w:pPr>
      <w:bookmarkStart w:id="172" w:name="_Toc64016210"/>
      <w:bookmarkStart w:id="173" w:name="_Toc106184594"/>
      <w:bookmarkStart w:id="174" w:name="_Toc195261545"/>
      <w:r w:rsidRPr="00A33BF6">
        <w:t>§ 14. Rozwiązanie, odstąpienie lub wypowiedzenie Umowy</w:t>
      </w:r>
      <w:bookmarkEnd w:id="172"/>
      <w:bookmarkEnd w:id="173"/>
      <w:bookmarkEnd w:id="174"/>
    </w:p>
    <w:p w14:paraId="49E68B90" w14:textId="77777777" w:rsidR="0064648D" w:rsidRPr="00A33BF6" w:rsidRDefault="0064648D">
      <w:pPr>
        <w:numPr>
          <w:ilvl w:val="0"/>
          <w:numId w:val="43"/>
        </w:numPr>
        <w:spacing w:line="259" w:lineRule="auto"/>
        <w:ind w:left="357" w:hanging="357"/>
        <w:jc w:val="both"/>
        <w:rPr>
          <w:sz w:val="22"/>
          <w:szCs w:val="22"/>
        </w:rPr>
      </w:pPr>
      <w:bookmarkStart w:id="175" w:name="_Toc64016211"/>
      <w:bookmarkStart w:id="176" w:name="_Hlk67826402"/>
      <w:r w:rsidRPr="00A33BF6">
        <w:rPr>
          <w:sz w:val="22"/>
          <w:szCs w:val="22"/>
        </w:rPr>
        <w:t>Strony mogą rozwiązać Umowę na mocy porozumienia Stron.</w:t>
      </w:r>
    </w:p>
    <w:p w14:paraId="2C84F09A" w14:textId="77777777" w:rsidR="0064648D" w:rsidRPr="00A27D9A" w:rsidRDefault="0064648D">
      <w:pPr>
        <w:numPr>
          <w:ilvl w:val="0"/>
          <w:numId w:val="43"/>
        </w:numPr>
        <w:spacing w:line="259" w:lineRule="auto"/>
        <w:ind w:left="357" w:hanging="357"/>
        <w:jc w:val="both"/>
        <w:rPr>
          <w:sz w:val="22"/>
          <w:szCs w:val="22"/>
        </w:rPr>
      </w:pPr>
      <w:r w:rsidRPr="00A27D9A">
        <w:rPr>
          <w:sz w:val="22"/>
          <w:szCs w:val="22"/>
        </w:rPr>
        <w:t xml:space="preserve">Zamawiający, wedle swego wyboru, może odstąpić od Umowy (ex tunc – wstecz) </w:t>
      </w:r>
      <w:bookmarkStart w:id="177" w:name="_Hlk144467170"/>
      <w:r w:rsidRPr="00A27D9A">
        <w:rPr>
          <w:sz w:val="22"/>
          <w:szCs w:val="22"/>
        </w:rPr>
        <w:t>w całości lub części</w:t>
      </w:r>
      <w:bookmarkEnd w:id="177"/>
      <w:r w:rsidRPr="00A27D9A">
        <w:rPr>
          <w:sz w:val="22"/>
          <w:szCs w:val="22"/>
        </w:rPr>
        <w:t xml:space="preserve"> lub wypowiedzieć Umowę (ex nunc – od teraz) w całości lub części, w przypadku:</w:t>
      </w:r>
    </w:p>
    <w:p w14:paraId="030EFCE5" w14:textId="77777777" w:rsidR="0064648D" w:rsidRPr="00A33BF6" w:rsidRDefault="0064648D">
      <w:pPr>
        <w:numPr>
          <w:ilvl w:val="1"/>
          <w:numId w:val="43"/>
        </w:numPr>
        <w:spacing w:line="259" w:lineRule="auto"/>
        <w:jc w:val="both"/>
        <w:rPr>
          <w:sz w:val="22"/>
          <w:szCs w:val="22"/>
        </w:rPr>
      </w:pPr>
      <w:r w:rsidRPr="00A33BF6">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71089276" w14:textId="77777777" w:rsidR="0064648D" w:rsidRPr="00A33BF6" w:rsidRDefault="0064648D">
      <w:pPr>
        <w:numPr>
          <w:ilvl w:val="1"/>
          <w:numId w:val="43"/>
        </w:numPr>
        <w:spacing w:line="259" w:lineRule="auto"/>
        <w:jc w:val="both"/>
        <w:rPr>
          <w:sz w:val="22"/>
          <w:szCs w:val="22"/>
        </w:rPr>
      </w:pPr>
      <w:bookmarkStart w:id="178" w:name="_Hlk82757104"/>
      <w:r w:rsidRPr="00A33BF6">
        <w:rPr>
          <w:sz w:val="22"/>
          <w:szCs w:val="22"/>
        </w:rPr>
        <w:t>nieprzystąpienia w terminie do realizacji Umowy bez uzasadnionej przyczyny na ter</w:t>
      </w:r>
      <w:r w:rsidR="00077FBE" w:rsidRPr="00A33BF6">
        <w:rPr>
          <w:sz w:val="22"/>
          <w:szCs w:val="22"/>
        </w:rPr>
        <w:t>e</w:t>
      </w:r>
      <w:r w:rsidRPr="00A33BF6">
        <w:rPr>
          <w:sz w:val="22"/>
          <w:szCs w:val="22"/>
        </w:rPr>
        <w:t xml:space="preserve">nie Zamawiającego lub zaprzestania realizacji Umowy bez zgody Zamawiającego, jeżeli okres niewykonywania umowy trwa dłużej niż 3 dni robocze, </w:t>
      </w:r>
    </w:p>
    <w:bookmarkEnd w:id="178"/>
    <w:p w14:paraId="70E7BEB0" w14:textId="77777777" w:rsidR="0064648D" w:rsidRPr="00A33BF6" w:rsidRDefault="0064648D">
      <w:pPr>
        <w:numPr>
          <w:ilvl w:val="1"/>
          <w:numId w:val="43"/>
        </w:numPr>
        <w:spacing w:line="259" w:lineRule="auto"/>
        <w:ind w:hanging="357"/>
        <w:jc w:val="both"/>
        <w:rPr>
          <w:sz w:val="22"/>
          <w:szCs w:val="22"/>
        </w:rPr>
      </w:pPr>
      <w:r w:rsidRPr="00A33BF6">
        <w:rPr>
          <w:sz w:val="22"/>
          <w:szCs w:val="22"/>
        </w:rPr>
        <w:lastRenderedPageBreak/>
        <w:t>wykonywania Umowy w sposób zagrażający zdrowiu lub życiu pracowników Wykonawcy, Zamawiającego lub innych podmiotów lub osób wykonujących prace na terenie zakładu Zamawiającego,</w:t>
      </w:r>
    </w:p>
    <w:p w14:paraId="058B6698" w14:textId="77777777" w:rsidR="0064648D" w:rsidRPr="00A33BF6" w:rsidRDefault="0064648D">
      <w:pPr>
        <w:numPr>
          <w:ilvl w:val="1"/>
          <w:numId w:val="43"/>
        </w:numPr>
        <w:spacing w:line="259" w:lineRule="auto"/>
        <w:ind w:hanging="357"/>
        <w:jc w:val="both"/>
        <w:rPr>
          <w:sz w:val="22"/>
          <w:szCs w:val="22"/>
        </w:rPr>
      </w:pPr>
      <w:r w:rsidRPr="00A33BF6">
        <w:rPr>
          <w:sz w:val="22"/>
          <w:szCs w:val="22"/>
        </w:rPr>
        <w:t>innego niż określone powyżej nienależytego wykonywania Umowy, w szczególności:</w:t>
      </w:r>
    </w:p>
    <w:p w14:paraId="4FEB840C" w14:textId="77777777" w:rsidR="0064648D" w:rsidRPr="00A33BF6" w:rsidRDefault="0064648D">
      <w:pPr>
        <w:numPr>
          <w:ilvl w:val="2"/>
          <w:numId w:val="43"/>
        </w:numPr>
        <w:spacing w:line="259" w:lineRule="auto"/>
        <w:ind w:hanging="357"/>
        <w:jc w:val="both"/>
        <w:rPr>
          <w:sz w:val="22"/>
          <w:szCs w:val="22"/>
        </w:rPr>
      </w:pPr>
      <w:r w:rsidRPr="00A33BF6">
        <w:rPr>
          <w:sz w:val="22"/>
          <w:szCs w:val="22"/>
        </w:rPr>
        <w:t xml:space="preserve">wykonywania Umowy w sposób skutkujący szkodą w mieniu Zamawiającego, </w:t>
      </w:r>
    </w:p>
    <w:p w14:paraId="1935AE5B" w14:textId="77777777" w:rsidR="0064648D" w:rsidRPr="00A33BF6" w:rsidRDefault="0064648D">
      <w:pPr>
        <w:numPr>
          <w:ilvl w:val="2"/>
          <w:numId w:val="43"/>
        </w:numPr>
        <w:spacing w:line="259" w:lineRule="auto"/>
        <w:jc w:val="both"/>
        <w:rPr>
          <w:sz w:val="22"/>
          <w:szCs w:val="22"/>
        </w:rPr>
      </w:pPr>
      <w:r w:rsidRPr="00A33BF6">
        <w:rPr>
          <w:sz w:val="22"/>
          <w:szCs w:val="22"/>
        </w:rPr>
        <w:t>stwierdzenia dwukrotnie tego samego naruszenia Umowy skutkującego naliczeniem kary umownej w okresie następujących po sobie 3 miesięcy,</w:t>
      </w:r>
    </w:p>
    <w:p w14:paraId="3B6EA569" w14:textId="77777777" w:rsidR="0064648D" w:rsidRPr="00A33BF6" w:rsidRDefault="0064648D">
      <w:pPr>
        <w:numPr>
          <w:ilvl w:val="2"/>
          <w:numId w:val="43"/>
        </w:numPr>
        <w:spacing w:line="259" w:lineRule="auto"/>
        <w:ind w:hanging="357"/>
        <w:jc w:val="both"/>
        <w:rPr>
          <w:sz w:val="22"/>
          <w:szCs w:val="22"/>
        </w:rPr>
      </w:pPr>
      <w:bookmarkStart w:id="179" w:name="_Hlk82757146"/>
      <w:r w:rsidRPr="00A33BF6">
        <w:rPr>
          <w:sz w:val="22"/>
          <w:szCs w:val="22"/>
        </w:rPr>
        <w:t>wykonywania Umowy w sposób niezgodny z przepisami prawa powszechnie obowiązującego lub regulacjami wewnętrznymi Zamawiającego, do których przestrzegania został zobowiązany Wykonawca</w:t>
      </w:r>
      <w:bookmarkEnd w:id="179"/>
      <w:r w:rsidRPr="00A33BF6">
        <w:rPr>
          <w:sz w:val="22"/>
          <w:szCs w:val="22"/>
        </w:rPr>
        <w:t>,</w:t>
      </w:r>
    </w:p>
    <w:p w14:paraId="1ECC8A82" w14:textId="77777777" w:rsidR="0064648D" w:rsidRPr="00A33BF6" w:rsidRDefault="0064648D">
      <w:pPr>
        <w:numPr>
          <w:ilvl w:val="1"/>
          <w:numId w:val="43"/>
        </w:numPr>
        <w:spacing w:line="259" w:lineRule="auto"/>
        <w:ind w:hanging="357"/>
        <w:jc w:val="both"/>
        <w:rPr>
          <w:sz w:val="22"/>
          <w:szCs w:val="22"/>
        </w:rPr>
      </w:pPr>
      <w:r w:rsidRPr="00A33BF6">
        <w:rPr>
          <w:sz w:val="22"/>
          <w:szCs w:val="22"/>
        </w:rPr>
        <w:t>wystąpienia opóźnienia w rozpoczęciu lub przeprowadzeniu lub zakończeniu Audytu, o którym mowa w § 12 z przyczyn leżących po stronie Wykonawcy, przekraczającego łącznie 7 dni roboczych,</w:t>
      </w:r>
    </w:p>
    <w:p w14:paraId="27EA5D24" w14:textId="77777777" w:rsidR="0064648D" w:rsidRPr="00A33BF6" w:rsidRDefault="0064648D">
      <w:pPr>
        <w:numPr>
          <w:ilvl w:val="1"/>
          <w:numId w:val="43"/>
        </w:numPr>
        <w:spacing w:line="259" w:lineRule="auto"/>
        <w:jc w:val="both"/>
        <w:rPr>
          <w:sz w:val="22"/>
          <w:szCs w:val="22"/>
        </w:rPr>
      </w:pPr>
      <w:r w:rsidRPr="00A33BF6">
        <w:rPr>
          <w:sz w:val="22"/>
          <w:szCs w:val="22"/>
        </w:rPr>
        <w:t>otwarcia postępowania likwidacyjnego Wykonawcy.</w:t>
      </w:r>
    </w:p>
    <w:p w14:paraId="65040598" w14:textId="77777777" w:rsidR="00683A07" w:rsidRPr="00A27D9A" w:rsidRDefault="0064648D">
      <w:pPr>
        <w:numPr>
          <w:ilvl w:val="0"/>
          <w:numId w:val="43"/>
        </w:numPr>
        <w:spacing w:line="259" w:lineRule="auto"/>
        <w:ind w:left="357" w:hanging="357"/>
        <w:jc w:val="both"/>
        <w:rPr>
          <w:sz w:val="22"/>
          <w:szCs w:val="22"/>
        </w:rPr>
      </w:pPr>
      <w:r w:rsidRPr="00A33BF6">
        <w:rPr>
          <w:sz w:val="22"/>
          <w:szCs w:val="22"/>
        </w:rPr>
        <w:t>W przypadkach</w:t>
      </w:r>
      <w:r w:rsidR="00A27D9A">
        <w:rPr>
          <w:sz w:val="22"/>
          <w:szCs w:val="22"/>
        </w:rPr>
        <w:t xml:space="preserve">, </w:t>
      </w:r>
      <w:r w:rsidRPr="00A33BF6">
        <w:rPr>
          <w:sz w:val="22"/>
          <w:szCs w:val="22"/>
        </w:rPr>
        <w:t xml:space="preserve">o których mowa w ust. 2 pkt 1) – </w:t>
      </w:r>
      <w:r w:rsidR="00A27D9A">
        <w:rPr>
          <w:sz w:val="22"/>
          <w:szCs w:val="22"/>
        </w:rPr>
        <w:t>5)</w:t>
      </w:r>
      <w:r w:rsidRPr="00A33BF6">
        <w:rPr>
          <w:sz w:val="22"/>
          <w:szCs w:val="22"/>
        </w:rPr>
        <w:t xml:space="preserve">, Zamawiający przed odstąpieniem lub wypowiedzeniem wezwie pisemnie Wykonawcę do usunięcia naruszeń w wyznaczonym terminie nie krótszym niż 5 dni wskazując naruszenie oraz żądanie jego usunięcia. Bezskuteczny upływ terminu uprawnia Zamawiającego do </w:t>
      </w:r>
      <w:r w:rsidRPr="00A27D9A">
        <w:rPr>
          <w:sz w:val="22"/>
          <w:szCs w:val="22"/>
        </w:rPr>
        <w:t>złożenia oświadczenia o odstąpieniu</w:t>
      </w:r>
      <w:r w:rsidR="008F687D" w:rsidRPr="00A27D9A">
        <w:rPr>
          <w:sz w:val="22"/>
          <w:szCs w:val="22"/>
        </w:rPr>
        <w:t xml:space="preserve"> lub wypowiedzeniu.</w:t>
      </w:r>
    </w:p>
    <w:p w14:paraId="6657780D" w14:textId="77777777" w:rsidR="00683A07" w:rsidRPr="00A27D9A" w:rsidRDefault="00683A07" w:rsidP="00683A07">
      <w:pPr>
        <w:spacing w:line="259" w:lineRule="auto"/>
        <w:jc w:val="both"/>
        <w:rPr>
          <w:sz w:val="8"/>
          <w:szCs w:val="8"/>
        </w:rPr>
      </w:pPr>
    </w:p>
    <w:p w14:paraId="44A570C6" w14:textId="77777777" w:rsidR="00ED7102" w:rsidRPr="00A27D9A" w:rsidRDefault="00FB2756">
      <w:pPr>
        <w:numPr>
          <w:ilvl w:val="0"/>
          <w:numId w:val="43"/>
        </w:numPr>
        <w:spacing w:line="259" w:lineRule="auto"/>
        <w:ind w:left="357" w:hanging="357"/>
        <w:jc w:val="both"/>
        <w:rPr>
          <w:sz w:val="22"/>
          <w:szCs w:val="22"/>
        </w:rPr>
      </w:pPr>
      <w:r w:rsidRPr="00A27D9A">
        <w:rPr>
          <w:sz w:val="22"/>
          <w:szCs w:val="22"/>
        </w:rPr>
        <w:t xml:space="preserve">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w:t>
      </w:r>
      <w:r w:rsidRPr="00A33BF6">
        <w:rPr>
          <w:sz w:val="22"/>
          <w:szCs w:val="22"/>
        </w:rPr>
        <w:t>niż do ostatniego dnia obowiązywania gwarancji</w:t>
      </w:r>
      <w:r w:rsidR="00D1225D" w:rsidRPr="00A33BF6">
        <w:rPr>
          <w:sz w:val="22"/>
          <w:szCs w:val="22"/>
        </w:rPr>
        <w:t xml:space="preserve"> lub rękojmi (w zależności od tego, który z tych terminów jest dłuższy) </w:t>
      </w:r>
      <w:r w:rsidRPr="00A33BF6">
        <w:rPr>
          <w:sz w:val="22"/>
          <w:szCs w:val="22"/>
        </w:rPr>
        <w:t>zgodnie z § 6 ust. 1 Umowy</w:t>
      </w:r>
      <w:r w:rsidR="00ED7102" w:rsidRPr="00A33BF6">
        <w:rPr>
          <w:sz w:val="22"/>
          <w:szCs w:val="22"/>
        </w:rPr>
        <w:t xml:space="preserve"> </w:t>
      </w:r>
      <w:r w:rsidR="009A535E" w:rsidRPr="00A33BF6">
        <w:rPr>
          <w:sz w:val="22"/>
          <w:szCs w:val="22"/>
        </w:rPr>
        <w:t>a</w:t>
      </w:r>
      <w:r w:rsidR="00ED7102" w:rsidRPr="00A33BF6">
        <w:rPr>
          <w:sz w:val="22"/>
          <w:szCs w:val="22"/>
        </w:rPr>
        <w:t xml:space="preserve"> w przypadku braku gwarancji lub rękojmi dotyczącej przedmiotu umowy, nie później niż do dnia, w </w:t>
      </w:r>
      <w:r w:rsidR="00ED7102" w:rsidRPr="00A27D9A">
        <w:rPr>
          <w:sz w:val="22"/>
          <w:szCs w:val="22"/>
        </w:rPr>
        <w:t>którym upływa 90 dzień od dnia zakończenia obowiązywania Umowy.</w:t>
      </w:r>
    </w:p>
    <w:p w14:paraId="19E444E8" w14:textId="77777777" w:rsidR="00FB2756" w:rsidRPr="00A27D9A" w:rsidRDefault="00FB2756">
      <w:pPr>
        <w:numPr>
          <w:ilvl w:val="0"/>
          <w:numId w:val="43"/>
        </w:numPr>
        <w:spacing w:line="259" w:lineRule="auto"/>
        <w:ind w:left="357" w:hanging="357"/>
        <w:jc w:val="both"/>
        <w:rPr>
          <w:sz w:val="22"/>
          <w:szCs w:val="22"/>
        </w:rPr>
      </w:pPr>
      <w:r w:rsidRPr="00A27D9A">
        <w:rPr>
          <w:sz w:val="22"/>
          <w:szCs w:val="22"/>
        </w:rPr>
        <w:t xml:space="preserve">Odstąpienie od Umowy lub wypowiedzenie Umowy w części nie wyłącza realizacji uprawnień Zamawiającego wynikających z części Umowy, której nie dotyczy odstąpienie lub wypowiedzenie. </w:t>
      </w:r>
    </w:p>
    <w:p w14:paraId="65343E1D" w14:textId="77777777" w:rsidR="001167CD" w:rsidRDefault="00FB2756">
      <w:pPr>
        <w:numPr>
          <w:ilvl w:val="0"/>
          <w:numId w:val="43"/>
        </w:numPr>
        <w:spacing w:line="259" w:lineRule="auto"/>
        <w:ind w:left="357" w:hanging="357"/>
        <w:jc w:val="both"/>
        <w:rPr>
          <w:sz w:val="22"/>
          <w:szCs w:val="22"/>
        </w:rPr>
      </w:pPr>
      <w:r w:rsidRPr="00A27D9A">
        <w:rPr>
          <w:sz w:val="22"/>
          <w:szCs w:val="22"/>
        </w:rPr>
        <w:t xml:space="preserve">Odstąpienie od Umowy lub wypowiedzenie Umowy nie wyłącza możliwości żądania przez Zamawiającego kar umownych naliczonych do dnia odstąpienia </w:t>
      </w:r>
      <w:r w:rsidRPr="00A33BF6">
        <w:rPr>
          <w:sz w:val="22"/>
          <w:szCs w:val="22"/>
        </w:rPr>
        <w:t>lub wypowiedzenia Umowy oraz kary umownej zastrzeżonej na wypadek odstąpienia/wypowiedzenia Umowy.</w:t>
      </w:r>
    </w:p>
    <w:p w14:paraId="203FC377" w14:textId="77777777" w:rsidR="001167CD" w:rsidRPr="00A27D9A" w:rsidRDefault="001167CD">
      <w:pPr>
        <w:numPr>
          <w:ilvl w:val="0"/>
          <w:numId w:val="43"/>
        </w:numPr>
        <w:spacing w:line="259" w:lineRule="auto"/>
        <w:ind w:left="357" w:hanging="357"/>
        <w:jc w:val="both"/>
        <w:rPr>
          <w:sz w:val="22"/>
          <w:szCs w:val="22"/>
        </w:rPr>
      </w:pPr>
      <w:r w:rsidRPr="001167CD">
        <w:rPr>
          <w:sz w:val="22"/>
          <w:szCs w:val="22"/>
        </w:rPr>
        <w:t xml:space="preserve">W przypadku odstąpienia od Umowy, w razie wystąpienia konieczności rozliczenia części Umowy wykonanej (prawidłowo) do dnia odstąpienia, rozliczenie zostanie dokonane przy zastosowaniu stawek i cen jednostkowych nie wyższych aniżeli te określone w </w:t>
      </w:r>
      <w:r w:rsidRPr="00A27D9A">
        <w:rPr>
          <w:sz w:val="22"/>
          <w:szCs w:val="22"/>
        </w:rPr>
        <w:t>Ofercie Wykonawcy.</w:t>
      </w:r>
    </w:p>
    <w:p w14:paraId="493A7968" w14:textId="77777777" w:rsidR="00FB2756" w:rsidRPr="00A27D9A" w:rsidRDefault="00FB2756">
      <w:pPr>
        <w:numPr>
          <w:ilvl w:val="0"/>
          <w:numId w:val="43"/>
        </w:numPr>
        <w:spacing w:line="259" w:lineRule="auto"/>
        <w:ind w:left="357" w:hanging="357"/>
        <w:jc w:val="both"/>
        <w:rPr>
          <w:sz w:val="22"/>
          <w:szCs w:val="22"/>
        </w:rPr>
      </w:pPr>
      <w:r w:rsidRPr="00A27D9A">
        <w:rPr>
          <w:sz w:val="22"/>
          <w:szCs w:val="22"/>
        </w:rPr>
        <w:t>Zamawiającemu przysługuje także prawo wypowiedzenia Umowy (ex nunc - od teraz) w całości lub części z zachowaniem okresu wypowiedzenia wynoszącego 30 dni, w przypadku:</w:t>
      </w:r>
    </w:p>
    <w:p w14:paraId="63506811" w14:textId="77777777" w:rsidR="00FB2756" w:rsidRPr="00595487" w:rsidRDefault="00FB2756">
      <w:pPr>
        <w:numPr>
          <w:ilvl w:val="1"/>
          <w:numId w:val="43"/>
        </w:numPr>
        <w:spacing w:line="259" w:lineRule="auto"/>
        <w:jc w:val="both"/>
        <w:rPr>
          <w:sz w:val="22"/>
          <w:szCs w:val="22"/>
        </w:rPr>
      </w:pPr>
      <w:r w:rsidRPr="00A27D9A">
        <w:rPr>
          <w:sz w:val="22"/>
          <w:szCs w:val="22"/>
        </w:rPr>
        <w:t>ograniczenia produkcji lub reorganizacji w jednostkach organiz</w:t>
      </w:r>
      <w:r w:rsidRPr="00595487">
        <w:rPr>
          <w:sz w:val="22"/>
          <w:szCs w:val="22"/>
        </w:rPr>
        <w:t>acyjnych Zamawiającego, powodujących możliwość wykorzystania uwolnionych środków produkcji lub potencjału ludzkiego do samodzielnej realizacji przez Zamawiającego świadczeń objętych Umową;</w:t>
      </w:r>
    </w:p>
    <w:p w14:paraId="1EB5337D" w14:textId="77777777" w:rsidR="00FB2756" w:rsidRPr="00595487" w:rsidRDefault="00FB2756">
      <w:pPr>
        <w:numPr>
          <w:ilvl w:val="1"/>
          <w:numId w:val="43"/>
        </w:numPr>
        <w:spacing w:line="259" w:lineRule="auto"/>
        <w:jc w:val="both"/>
        <w:rPr>
          <w:sz w:val="22"/>
          <w:szCs w:val="22"/>
        </w:rPr>
      </w:pPr>
      <w:r w:rsidRPr="00595487">
        <w:rPr>
          <w:sz w:val="22"/>
          <w:szCs w:val="22"/>
        </w:rPr>
        <w:t>zmian w strukturze organizacyjnej Zamawiającego, skutkującej tym</w:t>
      </w:r>
      <w:r w:rsidR="00A27D9A">
        <w:rPr>
          <w:sz w:val="22"/>
          <w:szCs w:val="22"/>
        </w:rPr>
        <w:t>,</w:t>
      </w:r>
      <w:r w:rsidRPr="00595487">
        <w:rPr>
          <w:sz w:val="22"/>
          <w:szCs w:val="22"/>
        </w:rPr>
        <w:t xml:space="preserve"> że świadczenie objęte Umową nie może być zrealizowane,</w:t>
      </w:r>
    </w:p>
    <w:p w14:paraId="2884F7B0" w14:textId="77777777" w:rsidR="00FB2756" w:rsidRPr="00595487" w:rsidRDefault="00FB2756">
      <w:pPr>
        <w:numPr>
          <w:ilvl w:val="1"/>
          <w:numId w:val="43"/>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101ED409" w14:textId="77777777" w:rsidR="00FB2756" w:rsidRPr="00595487" w:rsidRDefault="00FB2756">
      <w:pPr>
        <w:numPr>
          <w:ilvl w:val="0"/>
          <w:numId w:val="43"/>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09B9207C" w14:textId="77777777" w:rsidR="001167CD" w:rsidRPr="00A27D9A" w:rsidRDefault="001167CD">
      <w:pPr>
        <w:numPr>
          <w:ilvl w:val="0"/>
          <w:numId w:val="43"/>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w:t>
      </w:r>
      <w:r w:rsidRPr="00242367">
        <w:rPr>
          <w:sz w:val="22"/>
          <w:szCs w:val="22"/>
        </w:rPr>
        <w:lastRenderedPageBreak/>
        <w:t xml:space="preserve">(prawidłowo) do dnia odstąpieni lub wypowiedzenia, </w:t>
      </w:r>
      <w:r w:rsidRPr="00A27D9A">
        <w:rPr>
          <w:sz w:val="22"/>
          <w:szCs w:val="22"/>
        </w:rPr>
        <w:t>Wykonawca na żądanie Zamawiającego sporządza ewidencję wykonanych (prawidłowo) i nierozliczonych usług/dostaw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usługi/dostawy, które nie mogły zostać rozliczone w inny sposób.</w:t>
      </w:r>
    </w:p>
    <w:p w14:paraId="1E1FE5E7" w14:textId="77777777" w:rsidR="00FB2756" w:rsidRPr="00A33BF6" w:rsidRDefault="00FB2756">
      <w:pPr>
        <w:numPr>
          <w:ilvl w:val="0"/>
          <w:numId w:val="43"/>
        </w:numPr>
        <w:spacing w:line="259" w:lineRule="auto"/>
        <w:ind w:left="357" w:hanging="357"/>
        <w:jc w:val="both"/>
        <w:rPr>
          <w:sz w:val="22"/>
          <w:szCs w:val="22"/>
        </w:rPr>
      </w:pPr>
      <w:r w:rsidRPr="00A27D9A">
        <w:rPr>
          <w:sz w:val="22"/>
          <w:szCs w:val="22"/>
        </w:rPr>
        <w:t xml:space="preserve">Postanowienia niniejszej Umowy nie wyłączają możliwości odstąpienia </w:t>
      </w:r>
      <w:r w:rsidRPr="00595487">
        <w:rPr>
          <w:sz w:val="22"/>
          <w:szCs w:val="22"/>
        </w:rPr>
        <w:t xml:space="preserve">od Umowy na podstawie przepisów </w:t>
      </w:r>
      <w:r>
        <w:rPr>
          <w:sz w:val="22"/>
          <w:szCs w:val="22"/>
        </w:rPr>
        <w:t>K</w:t>
      </w:r>
      <w:r w:rsidRPr="00595487">
        <w:rPr>
          <w:sz w:val="22"/>
          <w:szCs w:val="22"/>
        </w:rPr>
        <w:t xml:space="preserve">odeksu </w:t>
      </w:r>
      <w:r w:rsidRPr="00A33BF6">
        <w:rPr>
          <w:sz w:val="22"/>
          <w:szCs w:val="22"/>
        </w:rPr>
        <w:t>cywilnego</w:t>
      </w:r>
      <w:r w:rsidR="00A267EA" w:rsidRPr="00A33BF6">
        <w:rPr>
          <w:sz w:val="22"/>
          <w:szCs w:val="22"/>
        </w:rPr>
        <w:t xml:space="preserve"> oraz ustawy Prawo zamówień publicznych.</w:t>
      </w:r>
    </w:p>
    <w:p w14:paraId="48C392E1" w14:textId="77777777" w:rsidR="002F5E77" w:rsidRDefault="002F5E77" w:rsidP="002F5E77">
      <w:pPr>
        <w:spacing w:line="259" w:lineRule="auto"/>
        <w:ind w:left="357"/>
        <w:jc w:val="both"/>
        <w:rPr>
          <w:sz w:val="22"/>
          <w:szCs w:val="22"/>
        </w:rPr>
      </w:pPr>
      <w:bookmarkStart w:id="180" w:name="_Hlk147990083"/>
    </w:p>
    <w:p w14:paraId="11E691EA" w14:textId="77777777" w:rsidR="00683A07" w:rsidRPr="00E66F78" w:rsidRDefault="00683A07" w:rsidP="00683A07">
      <w:pPr>
        <w:pStyle w:val="Nagwek2"/>
      </w:pPr>
      <w:bookmarkStart w:id="181" w:name="_Toc106184595"/>
      <w:bookmarkStart w:id="182" w:name="_Toc195261546"/>
      <w:r w:rsidRPr="00E66F78">
        <w:t>§ 1</w:t>
      </w:r>
      <w:r>
        <w:t>5</w:t>
      </w:r>
      <w:r w:rsidRPr="00E66F78">
        <w:t>. Zmiany Umowy</w:t>
      </w:r>
      <w:bookmarkEnd w:id="175"/>
      <w:bookmarkEnd w:id="181"/>
      <w:bookmarkEnd w:id="182"/>
    </w:p>
    <w:p w14:paraId="55787F1F" w14:textId="77777777" w:rsidR="00683A07" w:rsidRPr="00A33BF6" w:rsidRDefault="00683A07">
      <w:pPr>
        <w:pStyle w:val="Akapitzlist"/>
        <w:numPr>
          <w:ilvl w:val="0"/>
          <w:numId w:val="56"/>
        </w:numPr>
        <w:spacing w:line="259" w:lineRule="auto"/>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0AB19C2F" w14:textId="77777777" w:rsidR="00683A07" w:rsidRPr="00A33BF6" w:rsidRDefault="00683A07">
      <w:pPr>
        <w:numPr>
          <w:ilvl w:val="0"/>
          <w:numId w:val="56"/>
        </w:numPr>
        <w:spacing w:line="259" w:lineRule="auto"/>
        <w:ind w:left="357" w:hanging="357"/>
        <w:jc w:val="both"/>
        <w:rPr>
          <w:sz w:val="22"/>
          <w:szCs w:val="22"/>
        </w:rPr>
      </w:pPr>
      <w:r w:rsidRPr="00A33BF6">
        <w:rPr>
          <w:sz w:val="22"/>
          <w:szCs w:val="22"/>
        </w:rPr>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5AC17B55" w14:textId="77777777" w:rsidR="00683A07" w:rsidRPr="00A33BF6" w:rsidRDefault="00683A07">
      <w:pPr>
        <w:numPr>
          <w:ilvl w:val="1"/>
          <w:numId w:val="56"/>
        </w:numPr>
        <w:spacing w:line="259" w:lineRule="auto"/>
        <w:jc w:val="both"/>
        <w:rPr>
          <w:sz w:val="22"/>
          <w:szCs w:val="22"/>
        </w:rPr>
      </w:pPr>
      <w:r w:rsidRPr="00A33BF6">
        <w:rPr>
          <w:sz w:val="22"/>
          <w:szCs w:val="22"/>
        </w:rPr>
        <w:t>Zmiany terminu realizacji Umowy:</w:t>
      </w:r>
    </w:p>
    <w:p w14:paraId="4BA557ED" w14:textId="6AE5E533" w:rsidR="00683A07" w:rsidRPr="00EF6DDD" w:rsidRDefault="00683A07">
      <w:pPr>
        <w:numPr>
          <w:ilvl w:val="2"/>
          <w:numId w:val="56"/>
        </w:numPr>
        <w:spacing w:line="259" w:lineRule="auto"/>
        <w:jc w:val="both"/>
        <w:rPr>
          <w:b/>
          <w:bCs/>
          <w:i/>
          <w:iCs/>
          <w:color w:val="000000" w:themeColor="text1"/>
          <w:sz w:val="22"/>
          <w:szCs w:val="22"/>
        </w:rPr>
      </w:pPr>
      <w:r w:rsidRPr="004231F2">
        <w:rPr>
          <w:sz w:val="22"/>
          <w:szCs w:val="22"/>
        </w:rPr>
        <w:t xml:space="preserve">wydłużenie terminu obowiązywania Umowy, jeżeli w przewidzianym terminie nie zostanie osiągnięta </w:t>
      </w:r>
      <w:r w:rsidR="002D3D68" w:rsidRPr="004231F2">
        <w:rPr>
          <w:sz w:val="22"/>
          <w:szCs w:val="22"/>
        </w:rPr>
        <w:t>w</w:t>
      </w:r>
      <w:r w:rsidRPr="004231F2">
        <w:rPr>
          <w:sz w:val="22"/>
          <w:szCs w:val="22"/>
        </w:rPr>
        <w:t>artość Umowy określona w § 3 ust</w:t>
      </w:r>
      <w:r w:rsidR="002F6DA5">
        <w:rPr>
          <w:sz w:val="22"/>
          <w:szCs w:val="22"/>
        </w:rPr>
        <w:t xml:space="preserve">. </w:t>
      </w:r>
      <w:r w:rsidR="002F6DA5" w:rsidRPr="004231F2">
        <w:rPr>
          <w:sz w:val="22"/>
          <w:szCs w:val="22"/>
        </w:rPr>
        <w:t>1,</w:t>
      </w:r>
      <w:r w:rsidRPr="004231F2">
        <w:rPr>
          <w:sz w:val="22"/>
          <w:szCs w:val="22"/>
        </w:rPr>
        <w:t xml:space="preserve"> jednakże wyłącznie o czas świadczenia, za które wynagrodzenie nie przekroczy tej wartości</w:t>
      </w:r>
      <w:r w:rsidR="002F6DA5">
        <w:rPr>
          <w:sz w:val="22"/>
          <w:szCs w:val="22"/>
        </w:rPr>
        <w:t xml:space="preserve"> </w:t>
      </w:r>
      <w:r w:rsidR="002F6DA5" w:rsidRPr="00EF6DDD">
        <w:rPr>
          <w:b/>
          <w:bCs/>
          <w:i/>
          <w:iCs/>
          <w:color w:val="000000" w:themeColor="text1"/>
          <w:sz w:val="22"/>
          <w:szCs w:val="22"/>
        </w:rPr>
        <w:t>– dotyczy PGG S.A.,</w:t>
      </w:r>
    </w:p>
    <w:p w14:paraId="212AF617" w14:textId="3571E42E" w:rsidR="00683A07" w:rsidRPr="00E66F78" w:rsidRDefault="00683A07">
      <w:pPr>
        <w:numPr>
          <w:ilvl w:val="2"/>
          <w:numId w:val="56"/>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w:t>
      </w:r>
      <w:r w:rsidR="00007E60">
        <w:rPr>
          <w:sz w:val="22"/>
          <w:szCs w:val="22"/>
        </w:rPr>
        <w:t>dostaw</w:t>
      </w:r>
      <w:r w:rsidRPr="00E66F78">
        <w:rPr>
          <w:sz w:val="22"/>
          <w:szCs w:val="22"/>
        </w:rPr>
        <w:t xml:space="preserve">, </w:t>
      </w:r>
    </w:p>
    <w:p w14:paraId="082FA5C7" w14:textId="77777777" w:rsidR="00683A07" w:rsidRPr="00E66F78" w:rsidRDefault="00683A07">
      <w:pPr>
        <w:numPr>
          <w:ilvl w:val="2"/>
          <w:numId w:val="56"/>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26F77978" w14:textId="77777777" w:rsidR="00683A07" w:rsidRPr="00E66F78" w:rsidRDefault="00683A07">
      <w:pPr>
        <w:numPr>
          <w:ilvl w:val="2"/>
          <w:numId w:val="56"/>
        </w:numPr>
        <w:spacing w:line="259" w:lineRule="auto"/>
        <w:jc w:val="both"/>
        <w:rPr>
          <w:sz w:val="22"/>
          <w:szCs w:val="22"/>
        </w:rPr>
      </w:pPr>
      <w:r w:rsidRPr="00E66F78">
        <w:rPr>
          <w:sz w:val="22"/>
          <w:szCs w:val="22"/>
        </w:rPr>
        <w:t>zmiany będące następstwem działania organów administracji,</w:t>
      </w:r>
    </w:p>
    <w:p w14:paraId="7EFBB094" w14:textId="77777777" w:rsidR="00683A07" w:rsidRPr="00A33BF6" w:rsidRDefault="00683A07">
      <w:pPr>
        <w:numPr>
          <w:ilvl w:val="2"/>
          <w:numId w:val="56"/>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18B2229E" w14:textId="77777777" w:rsidR="00683A07" w:rsidRPr="00A33BF6" w:rsidRDefault="00683A07">
      <w:pPr>
        <w:numPr>
          <w:ilvl w:val="2"/>
          <w:numId w:val="56"/>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04E6BCD4" w14:textId="77777777" w:rsidR="002B0E33" w:rsidRPr="00A33BF6" w:rsidRDefault="002B0E33">
      <w:pPr>
        <w:numPr>
          <w:ilvl w:val="2"/>
          <w:numId w:val="56"/>
        </w:numPr>
        <w:spacing w:line="259" w:lineRule="auto"/>
        <w:jc w:val="both"/>
        <w:rPr>
          <w:sz w:val="22"/>
          <w:szCs w:val="22"/>
        </w:rPr>
      </w:pPr>
      <w:r w:rsidRPr="00A33BF6">
        <w:rPr>
          <w:sz w:val="22"/>
          <w:szCs w:val="22"/>
        </w:rPr>
        <w:t>W przypadku wystąpienia którejkolwiek z okoliczności określonych w lit. a) do f) termin realizacji Umowy może ulec wydłużeniu o czas niezbędny do zakończenia realizacji Umowy.</w:t>
      </w:r>
    </w:p>
    <w:p w14:paraId="22E6B1B0" w14:textId="77777777" w:rsidR="00DF1013" w:rsidRPr="00A33BF6" w:rsidRDefault="002B0E33">
      <w:pPr>
        <w:numPr>
          <w:ilvl w:val="2"/>
          <w:numId w:val="56"/>
        </w:numPr>
        <w:spacing w:line="259" w:lineRule="auto"/>
        <w:jc w:val="both"/>
        <w:rPr>
          <w:sz w:val="22"/>
          <w:szCs w:val="22"/>
        </w:rPr>
      </w:pPr>
      <w:r w:rsidRPr="00A33BF6">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073B67E9" w14:textId="77777777" w:rsidR="00683A07" w:rsidRPr="00A33BF6" w:rsidRDefault="00683A07">
      <w:pPr>
        <w:numPr>
          <w:ilvl w:val="1"/>
          <w:numId w:val="56"/>
        </w:numPr>
        <w:spacing w:line="259" w:lineRule="auto"/>
        <w:jc w:val="both"/>
        <w:rPr>
          <w:sz w:val="22"/>
          <w:szCs w:val="22"/>
        </w:rPr>
      </w:pPr>
      <w:r w:rsidRPr="00A33BF6">
        <w:rPr>
          <w:sz w:val="22"/>
          <w:szCs w:val="22"/>
        </w:rPr>
        <w:t>Zmiany sposobu spełnienia świadczenia:</w:t>
      </w:r>
    </w:p>
    <w:p w14:paraId="0D0E0740" w14:textId="77777777" w:rsidR="00683A07" w:rsidRPr="00A33BF6" w:rsidRDefault="00683A07">
      <w:pPr>
        <w:numPr>
          <w:ilvl w:val="2"/>
          <w:numId w:val="56"/>
        </w:numPr>
        <w:spacing w:line="259" w:lineRule="auto"/>
        <w:ind w:left="1077" w:hanging="357"/>
        <w:jc w:val="both"/>
        <w:rPr>
          <w:sz w:val="22"/>
          <w:szCs w:val="22"/>
        </w:rPr>
      </w:pPr>
      <w:r w:rsidRPr="00A33BF6">
        <w:rPr>
          <w:sz w:val="22"/>
          <w:szCs w:val="22"/>
        </w:rPr>
        <w:t>dostosowanie do wymagań wynikających ze zmian przepisów prawa powszechnie obowiązującego,</w:t>
      </w:r>
    </w:p>
    <w:p w14:paraId="6E38DF2A" w14:textId="04620F33" w:rsidR="00683A07" w:rsidRPr="00A33BF6" w:rsidRDefault="00683A07">
      <w:pPr>
        <w:numPr>
          <w:ilvl w:val="2"/>
          <w:numId w:val="56"/>
        </w:numPr>
        <w:spacing w:line="259" w:lineRule="auto"/>
        <w:ind w:left="1077" w:hanging="357"/>
        <w:jc w:val="both"/>
        <w:rPr>
          <w:sz w:val="22"/>
          <w:szCs w:val="22"/>
        </w:rPr>
      </w:pPr>
      <w:r w:rsidRPr="00A33BF6">
        <w:rPr>
          <w:sz w:val="22"/>
          <w:szCs w:val="22"/>
        </w:rPr>
        <w:t xml:space="preserve">pojawienie się na rynku nowej technologii, sprzętu lub metody </w:t>
      </w:r>
      <w:r w:rsidR="00007E60" w:rsidRPr="00A33BF6">
        <w:rPr>
          <w:sz w:val="22"/>
          <w:szCs w:val="22"/>
        </w:rPr>
        <w:t xml:space="preserve">realizacji </w:t>
      </w:r>
      <w:r w:rsidR="00007E60">
        <w:rPr>
          <w:sz w:val="22"/>
          <w:szCs w:val="22"/>
        </w:rPr>
        <w:t>dostaw</w:t>
      </w:r>
      <w:r w:rsidRPr="00A33BF6">
        <w:rPr>
          <w:sz w:val="22"/>
          <w:szCs w:val="22"/>
        </w:rPr>
        <w:t>, co wpływa na wystąpienie oszczędności lub usprawnienia realizacji Umowy,</w:t>
      </w:r>
    </w:p>
    <w:p w14:paraId="16D641F3" w14:textId="410F10E2" w:rsidR="00683A07" w:rsidRPr="00A33BF6" w:rsidRDefault="00683A07">
      <w:pPr>
        <w:numPr>
          <w:ilvl w:val="2"/>
          <w:numId w:val="56"/>
        </w:numPr>
        <w:spacing w:line="259" w:lineRule="auto"/>
        <w:ind w:left="1077" w:hanging="357"/>
        <w:jc w:val="both"/>
        <w:rPr>
          <w:sz w:val="22"/>
          <w:szCs w:val="22"/>
        </w:rPr>
      </w:pPr>
      <w:r w:rsidRPr="00A33BF6">
        <w:rPr>
          <w:sz w:val="22"/>
          <w:szCs w:val="22"/>
        </w:rPr>
        <w:t xml:space="preserve">zmiana zasad dokonywania odbiorów świadczonych </w:t>
      </w:r>
      <w:r w:rsidR="00AF419F">
        <w:rPr>
          <w:sz w:val="22"/>
          <w:szCs w:val="22"/>
        </w:rPr>
        <w:t>dostaw</w:t>
      </w:r>
      <w:r w:rsidRPr="00A33BF6">
        <w:rPr>
          <w:sz w:val="22"/>
          <w:szCs w:val="22"/>
        </w:rPr>
        <w:t>, jeśli nie zmniejszy to zasad bezpieczeństwa i nie spowoduje zwiększenia kosztów dokonywania odbiorów, które obciążałyby Zamawiającego</w:t>
      </w:r>
      <w:r w:rsidR="003176F6" w:rsidRPr="00A33BF6">
        <w:rPr>
          <w:sz w:val="22"/>
          <w:szCs w:val="22"/>
        </w:rPr>
        <w:t>,</w:t>
      </w:r>
    </w:p>
    <w:p w14:paraId="34ACCC23" w14:textId="77777777" w:rsidR="00DF1013" w:rsidRPr="00A33BF6" w:rsidRDefault="00683A07">
      <w:pPr>
        <w:numPr>
          <w:ilvl w:val="2"/>
          <w:numId w:val="56"/>
        </w:numPr>
        <w:spacing w:line="259" w:lineRule="auto"/>
        <w:jc w:val="both"/>
        <w:rPr>
          <w:sz w:val="22"/>
          <w:szCs w:val="22"/>
        </w:rPr>
      </w:pPr>
      <w:r w:rsidRPr="00A33BF6">
        <w:rPr>
          <w:sz w:val="22"/>
          <w:szCs w:val="22"/>
        </w:rPr>
        <w:lastRenderedPageBreak/>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33BF6">
        <w:rPr>
          <w:sz w:val="22"/>
          <w:szCs w:val="22"/>
        </w:rPr>
        <w:t>,</w:t>
      </w:r>
    </w:p>
    <w:p w14:paraId="642031C8" w14:textId="77777777" w:rsidR="003176F6" w:rsidRPr="00A33BF6" w:rsidRDefault="003176F6">
      <w:pPr>
        <w:numPr>
          <w:ilvl w:val="2"/>
          <w:numId w:val="56"/>
        </w:numPr>
        <w:spacing w:line="259" w:lineRule="auto"/>
        <w:jc w:val="both"/>
        <w:rPr>
          <w:sz w:val="22"/>
          <w:szCs w:val="22"/>
        </w:rPr>
      </w:pPr>
      <w:r w:rsidRPr="00A33BF6">
        <w:rPr>
          <w:sz w:val="22"/>
          <w:szCs w:val="22"/>
        </w:rPr>
        <w:t>zmiany będące następstwem okoliczności leżących po stronie Zamawiającego, w szczególności: wstrzymanie realizacji Umowy przez Zamawiającego ze względów technologicznych, organizacyjnych i ekonomicznych,</w:t>
      </w:r>
    </w:p>
    <w:p w14:paraId="4222A20B" w14:textId="77777777" w:rsidR="002B0E33" w:rsidRPr="00A33BF6" w:rsidRDefault="001D43D6">
      <w:pPr>
        <w:numPr>
          <w:ilvl w:val="2"/>
          <w:numId w:val="56"/>
        </w:numPr>
        <w:spacing w:line="259" w:lineRule="auto"/>
        <w:jc w:val="both"/>
        <w:rPr>
          <w:sz w:val="22"/>
          <w:szCs w:val="22"/>
        </w:rPr>
      </w:pPr>
      <w:r w:rsidRPr="00A33BF6">
        <w:rPr>
          <w:sz w:val="22"/>
          <w:szCs w:val="22"/>
        </w:rPr>
        <w:t>Zmiany,</w:t>
      </w:r>
      <w:r w:rsidR="002B0E33" w:rsidRPr="00A33BF6">
        <w:rPr>
          <w:sz w:val="22"/>
          <w:szCs w:val="22"/>
        </w:rPr>
        <w:t xml:space="preserve"> o których mowa w lit. </w:t>
      </w:r>
      <w:r w:rsidR="002B0E33" w:rsidRPr="00C30FBD">
        <w:rPr>
          <w:sz w:val="22"/>
          <w:szCs w:val="22"/>
        </w:rPr>
        <w:t xml:space="preserve">b), </w:t>
      </w:r>
      <w:r w:rsidR="00C30FBD" w:rsidRPr="00C30FBD">
        <w:rPr>
          <w:sz w:val="22"/>
          <w:szCs w:val="22"/>
        </w:rPr>
        <w:t>c</w:t>
      </w:r>
      <w:r w:rsidR="002B0E33" w:rsidRPr="00C30FBD">
        <w:rPr>
          <w:sz w:val="22"/>
          <w:szCs w:val="22"/>
        </w:rPr>
        <w:t>)</w:t>
      </w:r>
      <w:r w:rsidR="00753B91" w:rsidRPr="00C30FBD">
        <w:rPr>
          <w:sz w:val="22"/>
          <w:szCs w:val="22"/>
        </w:rPr>
        <w:t xml:space="preserve">, </w:t>
      </w:r>
      <w:r w:rsidR="00C30FBD" w:rsidRPr="00C30FBD">
        <w:rPr>
          <w:sz w:val="22"/>
          <w:szCs w:val="22"/>
        </w:rPr>
        <w:t>d</w:t>
      </w:r>
      <w:r w:rsidR="00753B91" w:rsidRPr="00C30FBD">
        <w:rPr>
          <w:sz w:val="22"/>
          <w:szCs w:val="22"/>
        </w:rPr>
        <w:t xml:space="preserve">) </w:t>
      </w:r>
      <w:r w:rsidR="002B0E33" w:rsidRPr="00A33BF6">
        <w:rPr>
          <w:sz w:val="22"/>
          <w:szCs w:val="22"/>
        </w:rPr>
        <w:t xml:space="preserve">nie mogą prowadzić do zwiększenia wynagrodzenia Wykonawcy. </w:t>
      </w:r>
      <w:r w:rsidRPr="00A33BF6">
        <w:rPr>
          <w:sz w:val="22"/>
          <w:szCs w:val="22"/>
        </w:rPr>
        <w:t>Zmiany,</w:t>
      </w:r>
      <w:r w:rsidR="002B0E33" w:rsidRPr="00A33BF6">
        <w:rPr>
          <w:sz w:val="22"/>
          <w:szCs w:val="22"/>
        </w:rPr>
        <w:t xml:space="preserve"> o których mowa w lit </w:t>
      </w:r>
      <w:r w:rsidR="002B0E33" w:rsidRPr="00C30FBD">
        <w:rPr>
          <w:sz w:val="22"/>
          <w:szCs w:val="22"/>
        </w:rPr>
        <w:t xml:space="preserve">a), </w:t>
      </w:r>
      <w:r w:rsidR="00C30FBD" w:rsidRPr="00C30FBD">
        <w:rPr>
          <w:sz w:val="22"/>
          <w:szCs w:val="22"/>
        </w:rPr>
        <w:t xml:space="preserve">e) </w:t>
      </w:r>
      <w:r w:rsidR="00C30FBD" w:rsidRPr="00A33BF6">
        <w:rPr>
          <w:sz w:val="22"/>
          <w:szCs w:val="22"/>
        </w:rPr>
        <w:t>mogą</w:t>
      </w:r>
      <w:r w:rsidR="002B0E33" w:rsidRPr="00A33BF6">
        <w:rPr>
          <w:sz w:val="22"/>
          <w:szCs w:val="22"/>
        </w:rPr>
        <w:t xml:space="preserve"> prowadzić do wzrostu wynagrodzenia Wykonawcy jedynie w wysokości poniesionych przez niego, udokumentowanych kosztów w związku z wprowadzeniem zmiany.</w:t>
      </w:r>
    </w:p>
    <w:p w14:paraId="45AF5869" w14:textId="77777777" w:rsidR="00683A07" w:rsidRPr="00A33BF6" w:rsidRDefault="00683A07">
      <w:pPr>
        <w:numPr>
          <w:ilvl w:val="1"/>
          <w:numId w:val="56"/>
        </w:numPr>
        <w:spacing w:line="259" w:lineRule="auto"/>
        <w:jc w:val="both"/>
        <w:rPr>
          <w:sz w:val="22"/>
          <w:szCs w:val="22"/>
        </w:rPr>
      </w:pPr>
      <w:r w:rsidRPr="00A33BF6">
        <w:rPr>
          <w:sz w:val="22"/>
          <w:szCs w:val="22"/>
        </w:rPr>
        <w:t xml:space="preserve">Zmiany zakresu rzeczowego </w:t>
      </w:r>
      <w:r w:rsidR="002B0E33" w:rsidRPr="00A33BF6">
        <w:rPr>
          <w:sz w:val="22"/>
          <w:szCs w:val="22"/>
        </w:rPr>
        <w:t xml:space="preserve">i finansowego </w:t>
      </w:r>
      <w:r w:rsidRPr="00A33BF6">
        <w:rPr>
          <w:sz w:val="22"/>
          <w:szCs w:val="22"/>
        </w:rPr>
        <w:t>Umowy:</w:t>
      </w:r>
    </w:p>
    <w:p w14:paraId="72DF9ADE" w14:textId="77777777" w:rsidR="002B0E33" w:rsidRPr="00A33BF6" w:rsidRDefault="002B0E33">
      <w:pPr>
        <w:pStyle w:val="Akapitzlist"/>
        <w:numPr>
          <w:ilvl w:val="0"/>
          <w:numId w:val="56"/>
        </w:numPr>
        <w:spacing w:line="259" w:lineRule="auto"/>
        <w:ind w:left="709" w:hanging="709"/>
        <w:jc w:val="both"/>
        <w:rPr>
          <w:sz w:val="6"/>
          <w:szCs w:val="6"/>
        </w:rPr>
      </w:pPr>
      <w:r w:rsidRPr="00A33BF6">
        <w:rPr>
          <w:sz w:val="22"/>
          <w:szCs w:val="22"/>
        </w:rPr>
        <w:t xml:space="preserve">Zmniejszenie lub </w:t>
      </w:r>
      <w:r w:rsidR="001D43D6" w:rsidRPr="00A33BF6">
        <w:rPr>
          <w:sz w:val="22"/>
          <w:szCs w:val="22"/>
        </w:rPr>
        <w:t>zwiększenie zakresu</w:t>
      </w:r>
      <w:r w:rsidRPr="00A33BF6">
        <w:rPr>
          <w:sz w:val="22"/>
          <w:szCs w:val="22"/>
        </w:rPr>
        <w:t xml:space="preserve"> rzeczowego Umowy poprzez jego dostosowanie do aktualnej sytuacji Zamawiającego w związku z dokonanymi u Zamawiającego zmianami ze względów technologicznych, organizacyjnych i ekonomicznych</w:t>
      </w:r>
      <w:bookmarkStart w:id="183" w:name="_Hlk147848467"/>
      <w:r w:rsidR="00753B91" w:rsidRPr="00A33BF6">
        <w:rPr>
          <w:sz w:val="22"/>
          <w:szCs w:val="22"/>
        </w:rPr>
        <w:t xml:space="preserve">, </w:t>
      </w:r>
      <w:bookmarkStart w:id="184" w:name="_Hlk148611336"/>
      <w:r w:rsidR="00753B91" w:rsidRPr="00A33BF6">
        <w:rPr>
          <w:sz w:val="22"/>
          <w:szCs w:val="22"/>
        </w:rPr>
        <w:t>których nie można było wcześniej przewidzieć.</w:t>
      </w:r>
      <w:r w:rsidR="00C412A7" w:rsidRPr="00A33BF6">
        <w:rPr>
          <w:sz w:val="22"/>
          <w:szCs w:val="22"/>
        </w:rPr>
        <w:t xml:space="preserve"> Jeżeli </w:t>
      </w:r>
      <w:r w:rsidRPr="00A33BF6">
        <w:rPr>
          <w:sz w:val="22"/>
          <w:szCs w:val="22"/>
        </w:rPr>
        <w:t>zmiany opisane powyżej powodują konieczność zmian warunków finansowych (cen</w:t>
      </w:r>
      <w:r w:rsidR="00753B91" w:rsidRPr="00A33BF6">
        <w:rPr>
          <w:sz w:val="22"/>
          <w:szCs w:val="22"/>
        </w:rPr>
        <w:t xml:space="preserve"> jednostkowych/ wynagrodzenia Wykonawcy</w:t>
      </w:r>
      <w:r w:rsidRPr="00A33BF6">
        <w:rPr>
          <w:sz w:val="22"/>
          <w:szCs w:val="22"/>
        </w:rPr>
        <w:t xml:space="preserve">), Zamawiający dokona </w:t>
      </w:r>
      <w:r w:rsidR="00753B91" w:rsidRPr="00A33BF6">
        <w:rPr>
          <w:sz w:val="22"/>
          <w:szCs w:val="22"/>
        </w:rPr>
        <w:t>tych zmian</w:t>
      </w:r>
      <w:r w:rsidRPr="00A33BF6">
        <w:rPr>
          <w:sz w:val="22"/>
          <w:szCs w:val="22"/>
        </w:rPr>
        <w:t xml:space="preserve"> w sposób </w:t>
      </w:r>
      <w:r w:rsidR="001D43D6" w:rsidRPr="00A33BF6">
        <w:rPr>
          <w:sz w:val="22"/>
          <w:szCs w:val="22"/>
        </w:rPr>
        <w:t>odpowiedni do</w:t>
      </w:r>
      <w:r w:rsidRPr="00A33BF6">
        <w:rPr>
          <w:sz w:val="22"/>
          <w:szCs w:val="22"/>
        </w:rPr>
        <w:t xml:space="preserve"> dokonanej zmiany zakresu rzeczowego</w:t>
      </w:r>
      <w:r w:rsidR="00753B91" w:rsidRPr="00A33BF6">
        <w:rPr>
          <w:sz w:val="22"/>
          <w:szCs w:val="22"/>
        </w:rPr>
        <w:t>, z zastrzeżeniem §</w:t>
      </w:r>
      <w:r w:rsidR="00146F0C" w:rsidRPr="00A33BF6">
        <w:rPr>
          <w:sz w:val="22"/>
          <w:szCs w:val="22"/>
        </w:rPr>
        <w:t xml:space="preserve">3 ust. 12 </w:t>
      </w:r>
      <w:r w:rsidR="001D43D6" w:rsidRPr="00A33BF6">
        <w:rPr>
          <w:sz w:val="22"/>
          <w:szCs w:val="22"/>
        </w:rPr>
        <w:t>Umowy.</w:t>
      </w:r>
      <w:r w:rsidRPr="00A33BF6">
        <w:rPr>
          <w:sz w:val="6"/>
          <w:szCs w:val="6"/>
        </w:rPr>
        <w:t xml:space="preserve">   </w:t>
      </w:r>
    </w:p>
    <w:bookmarkEnd w:id="183"/>
    <w:bookmarkEnd w:id="184"/>
    <w:p w14:paraId="074537FA" w14:textId="77777777" w:rsidR="00683A07" w:rsidRPr="00BD26C7" w:rsidRDefault="00683A07">
      <w:pPr>
        <w:pStyle w:val="Akapitzlist"/>
        <w:numPr>
          <w:ilvl w:val="0"/>
          <w:numId w:val="65"/>
        </w:numPr>
        <w:spacing w:line="259" w:lineRule="auto"/>
        <w:jc w:val="both"/>
        <w:rPr>
          <w:sz w:val="22"/>
          <w:szCs w:val="22"/>
        </w:rPr>
      </w:pPr>
      <w:r w:rsidRPr="00BD26C7">
        <w:rPr>
          <w:sz w:val="22"/>
          <w:szCs w:val="22"/>
        </w:rPr>
        <w:t xml:space="preserve">Zmiany </w:t>
      </w:r>
      <w:r w:rsidR="002D3D68" w:rsidRPr="00BD26C7">
        <w:rPr>
          <w:sz w:val="22"/>
          <w:szCs w:val="22"/>
        </w:rPr>
        <w:t>U</w:t>
      </w:r>
      <w:r w:rsidRPr="00BD26C7">
        <w:rPr>
          <w:sz w:val="22"/>
          <w:szCs w:val="22"/>
        </w:rPr>
        <w:t xml:space="preserve">mowy </w:t>
      </w:r>
      <w:r w:rsidR="001D43D6" w:rsidRPr="00BD26C7">
        <w:rPr>
          <w:sz w:val="22"/>
          <w:szCs w:val="22"/>
        </w:rPr>
        <w:t>niewymagające</w:t>
      </w:r>
      <w:r w:rsidRPr="00BD26C7">
        <w:rPr>
          <w:sz w:val="22"/>
          <w:szCs w:val="22"/>
        </w:rPr>
        <w:t xml:space="preserve"> formy aneksu:</w:t>
      </w:r>
    </w:p>
    <w:p w14:paraId="05813915" w14:textId="3DA1C37D" w:rsidR="007D1739" w:rsidRPr="00A33BF6" w:rsidRDefault="007D1739">
      <w:pPr>
        <w:pStyle w:val="Akapitzlist"/>
        <w:numPr>
          <w:ilvl w:val="0"/>
          <w:numId w:val="53"/>
        </w:numPr>
        <w:spacing w:line="259" w:lineRule="auto"/>
        <w:jc w:val="both"/>
        <w:rPr>
          <w:sz w:val="22"/>
          <w:szCs w:val="22"/>
        </w:rPr>
      </w:pPr>
      <w:bookmarkStart w:id="185" w:name="_Hlk147848517"/>
      <w:r w:rsidRPr="00A33BF6">
        <w:rPr>
          <w:sz w:val="22"/>
          <w:szCs w:val="22"/>
        </w:rPr>
        <w:t xml:space="preserve">zmiana zasad dokonywania odbiorów świadczonych usług, o której mowa w </w:t>
      </w:r>
      <w:bookmarkStart w:id="186" w:name="_Hlk148344566"/>
      <w:r w:rsidR="00DF1013" w:rsidRPr="00A33BF6">
        <w:rPr>
          <w:sz w:val="22"/>
          <w:szCs w:val="22"/>
        </w:rPr>
        <w:t>§15</w:t>
      </w:r>
      <w:r w:rsidRPr="00A33BF6">
        <w:rPr>
          <w:sz w:val="22"/>
          <w:szCs w:val="22"/>
        </w:rPr>
        <w:t xml:space="preserve"> </w:t>
      </w:r>
      <w:bookmarkEnd w:id="186"/>
      <w:r w:rsidR="00DF1013" w:rsidRPr="00A33BF6">
        <w:rPr>
          <w:sz w:val="22"/>
          <w:szCs w:val="22"/>
        </w:rPr>
        <w:t xml:space="preserve">ust. </w:t>
      </w:r>
      <w:r w:rsidRPr="00A33BF6">
        <w:rPr>
          <w:sz w:val="22"/>
          <w:szCs w:val="22"/>
        </w:rPr>
        <w:t xml:space="preserve">2 pkt 2) lit. </w:t>
      </w:r>
      <w:r w:rsidR="00634358">
        <w:rPr>
          <w:sz w:val="22"/>
          <w:szCs w:val="22"/>
        </w:rPr>
        <w:t>c</w:t>
      </w:r>
      <w:r w:rsidR="004C032C" w:rsidRPr="00A33BF6">
        <w:rPr>
          <w:sz w:val="22"/>
          <w:szCs w:val="22"/>
        </w:rPr>
        <w:t>)</w:t>
      </w:r>
      <w:r w:rsidR="00B44B5E" w:rsidRPr="00A33BF6">
        <w:rPr>
          <w:sz w:val="22"/>
          <w:szCs w:val="22"/>
        </w:rPr>
        <w:t>,</w:t>
      </w:r>
    </w:p>
    <w:bookmarkEnd w:id="185"/>
    <w:p w14:paraId="49778424" w14:textId="752AB376" w:rsidR="00683A07" w:rsidRPr="00A33BF6" w:rsidRDefault="00683A07">
      <w:pPr>
        <w:pStyle w:val="Akapitzlist"/>
        <w:numPr>
          <w:ilvl w:val="0"/>
          <w:numId w:val="53"/>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sidR="00477D7E">
        <w:rPr>
          <w:sz w:val="22"/>
          <w:szCs w:val="22"/>
        </w:rPr>
        <w:t xml:space="preserve">, o której mowa w </w:t>
      </w:r>
      <w:r w:rsidRPr="00A33BF6">
        <w:rPr>
          <w:sz w:val="22"/>
          <w:szCs w:val="22"/>
        </w:rPr>
        <w:t>(</w:t>
      </w:r>
      <w:r w:rsidR="00146F0C" w:rsidRPr="00A33BF6">
        <w:rPr>
          <w:sz w:val="22"/>
          <w:szCs w:val="22"/>
        </w:rPr>
        <w:t xml:space="preserve">§15 ust. 2 </w:t>
      </w:r>
      <w:r w:rsidRPr="00A33BF6">
        <w:rPr>
          <w:sz w:val="22"/>
          <w:szCs w:val="22"/>
        </w:rPr>
        <w:t xml:space="preserve">pkt 2) lit. </w:t>
      </w:r>
      <w:r w:rsidR="00634358">
        <w:rPr>
          <w:sz w:val="22"/>
          <w:szCs w:val="22"/>
        </w:rPr>
        <w:t>d</w:t>
      </w:r>
      <w:r w:rsidRPr="00A33BF6">
        <w:rPr>
          <w:sz w:val="22"/>
          <w:szCs w:val="22"/>
        </w:rPr>
        <w:t>)</w:t>
      </w:r>
      <w:r w:rsidR="00B44B5E" w:rsidRPr="00A33BF6">
        <w:rPr>
          <w:sz w:val="22"/>
          <w:szCs w:val="22"/>
        </w:rPr>
        <w:t>,</w:t>
      </w:r>
    </w:p>
    <w:p w14:paraId="091524AF" w14:textId="77777777" w:rsidR="00683A07" w:rsidRPr="00A33BF6" w:rsidRDefault="00683A07">
      <w:pPr>
        <w:pStyle w:val="Akapitzlist"/>
        <w:numPr>
          <w:ilvl w:val="0"/>
          <w:numId w:val="53"/>
        </w:numPr>
        <w:spacing w:line="259" w:lineRule="auto"/>
        <w:jc w:val="both"/>
        <w:rPr>
          <w:sz w:val="22"/>
          <w:szCs w:val="22"/>
        </w:rPr>
      </w:pPr>
      <w:r w:rsidRPr="00A33BF6">
        <w:rPr>
          <w:sz w:val="22"/>
          <w:szCs w:val="22"/>
        </w:rPr>
        <w:t xml:space="preserve">zmiana lub wprowadzenie nowego </w:t>
      </w:r>
      <w:r w:rsidR="00592469" w:rsidRPr="00A33BF6">
        <w:rPr>
          <w:sz w:val="22"/>
          <w:szCs w:val="22"/>
        </w:rPr>
        <w:t>Podwykonawcy (</w:t>
      </w:r>
      <w:r w:rsidRPr="00A33BF6">
        <w:rPr>
          <w:sz w:val="22"/>
          <w:szCs w:val="22"/>
        </w:rPr>
        <w:t>§10 ust. 1</w:t>
      </w:r>
      <w:r w:rsidR="004C032C" w:rsidRPr="00A33BF6">
        <w:rPr>
          <w:sz w:val="22"/>
          <w:szCs w:val="22"/>
        </w:rPr>
        <w:t>3</w:t>
      </w:r>
      <w:r w:rsidRPr="00A33BF6">
        <w:rPr>
          <w:sz w:val="22"/>
          <w:szCs w:val="22"/>
        </w:rPr>
        <w:t>),</w:t>
      </w:r>
    </w:p>
    <w:p w14:paraId="0B2D0B9E" w14:textId="77777777" w:rsidR="00683A07" w:rsidRPr="00A33BF6" w:rsidRDefault="00683A07">
      <w:pPr>
        <w:pStyle w:val="Akapitzlist"/>
        <w:numPr>
          <w:ilvl w:val="0"/>
          <w:numId w:val="53"/>
        </w:numPr>
        <w:spacing w:line="259" w:lineRule="auto"/>
        <w:jc w:val="both"/>
        <w:rPr>
          <w:sz w:val="22"/>
          <w:szCs w:val="22"/>
        </w:rPr>
      </w:pPr>
      <w:r w:rsidRPr="00A33BF6">
        <w:rPr>
          <w:sz w:val="22"/>
          <w:szCs w:val="22"/>
        </w:rPr>
        <w:t>zmiana osób odpowiedzialnych za nadzór (§11 ust. 3),</w:t>
      </w:r>
    </w:p>
    <w:p w14:paraId="5A236F29" w14:textId="77777777" w:rsidR="00683A07" w:rsidRPr="00EC36B9" w:rsidRDefault="00683A07">
      <w:pPr>
        <w:pStyle w:val="Akapitzlist"/>
        <w:numPr>
          <w:ilvl w:val="0"/>
          <w:numId w:val="53"/>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180"/>
    <w:p w14:paraId="1C6C4BAB" w14:textId="77777777" w:rsidR="00683A07" w:rsidRPr="006C5BA7" w:rsidRDefault="00683A07" w:rsidP="00683A07">
      <w:pPr>
        <w:spacing w:line="259" w:lineRule="auto"/>
        <w:ind w:left="360"/>
        <w:jc w:val="both"/>
        <w:rPr>
          <w:sz w:val="22"/>
          <w:szCs w:val="22"/>
        </w:rPr>
      </w:pPr>
    </w:p>
    <w:p w14:paraId="019F9573" w14:textId="7899AC29" w:rsidR="00683A07" w:rsidRPr="002F6DA5" w:rsidRDefault="00683A07" w:rsidP="00683A07">
      <w:pPr>
        <w:pStyle w:val="Nagwek2"/>
        <w:rPr>
          <w:iCs/>
        </w:rPr>
      </w:pPr>
      <w:bookmarkStart w:id="187" w:name="_Toc106184596"/>
      <w:bookmarkStart w:id="188" w:name="_Toc64016212"/>
      <w:bookmarkStart w:id="189" w:name="_Toc195261547"/>
      <w:r w:rsidRPr="001404AE">
        <w:t>§ 1</w:t>
      </w:r>
      <w:r>
        <w:t>6</w:t>
      </w:r>
      <w:r w:rsidRPr="001404AE">
        <w:t>. Waloryzacja</w:t>
      </w:r>
      <w:bookmarkEnd w:id="187"/>
      <w:r w:rsidRPr="001404AE">
        <w:t xml:space="preserve"> </w:t>
      </w:r>
      <w:bookmarkEnd w:id="188"/>
      <w:r w:rsidR="002F6DA5">
        <w:t xml:space="preserve">- </w:t>
      </w:r>
      <w:r w:rsidR="00AF419F" w:rsidRPr="00634358">
        <w:rPr>
          <w:i/>
        </w:rPr>
        <w:t>dotyczy PGG</w:t>
      </w:r>
      <w:r w:rsidR="002F6DA5" w:rsidRPr="00634358">
        <w:rPr>
          <w:i/>
        </w:rPr>
        <w:t xml:space="preserve"> S.A.</w:t>
      </w:r>
      <w:bookmarkEnd w:id="189"/>
    </w:p>
    <w:p w14:paraId="62350456" w14:textId="77777777" w:rsidR="000A254A" w:rsidRDefault="00A27D9A" w:rsidP="00B546FD">
      <w:pPr>
        <w:numPr>
          <w:ilvl w:val="0"/>
          <w:numId w:val="67"/>
        </w:numPr>
        <w:jc w:val="both"/>
        <w:rPr>
          <w:sz w:val="22"/>
          <w:szCs w:val="22"/>
        </w:rPr>
      </w:pPr>
      <w:r w:rsidRPr="00B92B75">
        <w:rPr>
          <w:sz w:val="22"/>
          <w:szCs w:val="22"/>
        </w:rPr>
        <w:t>Zamawiający dopuszcza zmianę wynagrodzenia Wykonawcy w przypadkach określonych w ustawie Prawo zamówień publicznych w przypadku zmiany:</w:t>
      </w:r>
    </w:p>
    <w:p w14:paraId="26F453DA" w14:textId="77777777" w:rsidR="000A254A" w:rsidRDefault="00A27D9A" w:rsidP="00B546FD">
      <w:pPr>
        <w:numPr>
          <w:ilvl w:val="1"/>
          <w:numId w:val="67"/>
        </w:numPr>
        <w:jc w:val="both"/>
        <w:rPr>
          <w:sz w:val="22"/>
          <w:szCs w:val="22"/>
        </w:rPr>
      </w:pPr>
      <w:r w:rsidRPr="00B92B75">
        <w:rPr>
          <w:sz w:val="22"/>
          <w:szCs w:val="22"/>
        </w:rPr>
        <w:t>stawki podatku od towarów i usług oraz podatku akcyzowego,</w:t>
      </w:r>
    </w:p>
    <w:p w14:paraId="064193C3" w14:textId="77777777" w:rsidR="000A254A" w:rsidRDefault="00A27D9A" w:rsidP="00B546FD">
      <w:pPr>
        <w:numPr>
          <w:ilvl w:val="1"/>
          <w:numId w:val="67"/>
        </w:numPr>
        <w:jc w:val="both"/>
        <w:rPr>
          <w:sz w:val="22"/>
          <w:szCs w:val="22"/>
        </w:rPr>
      </w:pPr>
      <w:r w:rsidRPr="00B92B75">
        <w:rPr>
          <w:sz w:val="22"/>
          <w:szCs w:val="22"/>
        </w:rPr>
        <w:t>wysokości minimalnego wynagrodzenia za pracę albo wysokości minimalnej stawki godzinowej, ustalonych na podstawie ustawy z dnia 10 października 2002 r. o minimalnym wynagrodzeniu za pracę,</w:t>
      </w:r>
    </w:p>
    <w:p w14:paraId="1CCE50D8" w14:textId="77777777" w:rsidR="000A254A" w:rsidRDefault="00A27D9A" w:rsidP="00B546FD">
      <w:pPr>
        <w:numPr>
          <w:ilvl w:val="1"/>
          <w:numId w:val="67"/>
        </w:numPr>
        <w:jc w:val="both"/>
        <w:rPr>
          <w:sz w:val="22"/>
          <w:szCs w:val="22"/>
        </w:rPr>
      </w:pPr>
      <w:r w:rsidRPr="00B92B75">
        <w:rPr>
          <w:sz w:val="22"/>
          <w:szCs w:val="22"/>
        </w:rPr>
        <w:t>zasad podlegania ubezpieczeniom społecznym lub ubezpieczeniu zdrowotnemu lub wysokości stawki składki na ubezpieczenia społeczne lub ubezpieczenie zdrowotne,</w:t>
      </w:r>
    </w:p>
    <w:p w14:paraId="3200405E" w14:textId="77777777" w:rsidR="000A254A" w:rsidRDefault="00A27D9A" w:rsidP="00B546FD">
      <w:pPr>
        <w:numPr>
          <w:ilvl w:val="1"/>
          <w:numId w:val="67"/>
        </w:numPr>
        <w:jc w:val="both"/>
        <w:rPr>
          <w:sz w:val="22"/>
          <w:szCs w:val="22"/>
        </w:rPr>
      </w:pPr>
      <w:r w:rsidRPr="00B92B75">
        <w:rPr>
          <w:sz w:val="22"/>
          <w:szCs w:val="22"/>
        </w:rPr>
        <w:t xml:space="preserve">zasad </w:t>
      </w:r>
      <w:r w:rsidRPr="009C4402">
        <w:rPr>
          <w:sz w:val="22"/>
          <w:szCs w:val="22"/>
        </w:rPr>
        <w:t>gromadzenia i wysokości wpłat do pracowniczych planów kapitałowych, o których mowa w ustawie z dnia 4 października 2018 r. o pracowniczych planach kapitałowych (Dz. U. z 2020 r. poz. 1342 ze zm.)</w:t>
      </w:r>
    </w:p>
    <w:p w14:paraId="4EB21E14" w14:textId="77777777" w:rsidR="00A27D9A" w:rsidRPr="009C4402" w:rsidRDefault="00A27D9A" w:rsidP="00A27D9A">
      <w:pPr>
        <w:ind w:left="357"/>
        <w:jc w:val="both"/>
        <w:rPr>
          <w:sz w:val="22"/>
          <w:szCs w:val="22"/>
        </w:rPr>
      </w:pPr>
      <w:r w:rsidRPr="009C4402">
        <w:rPr>
          <w:sz w:val="22"/>
          <w:szCs w:val="22"/>
        </w:rPr>
        <w:t xml:space="preserve">‒ jeżeli zmiany te będą miały wpływ na koszty wykonania zamówienia przez wykonawcę. </w:t>
      </w:r>
    </w:p>
    <w:p w14:paraId="2238CD7E" w14:textId="77777777" w:rsidR="00A27D9A" w:rsidRPr="009C4402" w:rsidRDefault="00A27D9A" w:rsidP="00A27D9A">
      <w:pPr>
        <w:ind w:left="357"/>
        <w:jc w:val="both"/>
        <w:rPr>
          <w:sz w:val="22"/>
          <w:szCs w:val="22"/>
        </w:rPr>
      </w:pPr>
      <w:bookmarkStart w:id="190" w:name="_Hlk126735304"/>
      <w:r w:rsidRPr="009C4402">
        <w:rPr>
          <w:sz w:val="22"/>
          <w:szCs w:val="22"/>
        </w:rPr>
        <w:t>Jeżeli Wykonawca na dzień składania oferty mógł się zapoznać (na podstawie opublikowanego Rozporządzenia Rady Ministrów zgodnie z przepisami ustawy z dnia 10 października 2002 r. o</w:t>
      </w:r>
      <w:r w:rsidR="006D2E44">
        <w:rPr>
          <w:sz w:val="22"/>
          <w:szCs w:val="22"/>
        </w:rPr>
        <w:t> </w:t>
      </w:r>
      <w:r w:rsidRPr="009C4402">
        <w:rPr>
          <w:sz w:val="22"/>
          <w:szCs w:val="22"/>
        </w:rPr>
        <w:t>minimalnym wynagrodzeniu za pracę), z wysokością minimalnego wynagrodzenia za pracę albo wysokością minimalnej stawki godzinowej, obowiązujących w okresie realizacji zamówienia, to za ten okres waloryzacja nie przysługuje.</w:t>
      </w:r>
    </w:p>
    <w:bookmarkEnd w:id="190"/>
    <w:p w14:paraId="783027A6" w14:textId="77777777" w:rsidR="000A254A" w:rsidRDefault="00A27D9A" w:rsidP="00B546FD">
      <w:pPr>
        <w:pStyle w:val="Akapitzlist"/>
        <w:numPr>
          <w:ilvl w:val="0"/>
          <w:numId w:val="67"/>
        </w:numPr>
        <w:jc w:val="both"/>
        <w:rPr>
          <w:sz w:val="22"/>
          <w:szCs w:val="22"/>
        </w:rPr>
      </w:pPr>
      <w:r w:rsidRPr="009C4402">
        <w:rPr>
          <w:sz w:val="22"/>
          <w:szCs w:val="22"/>
        </w:rPr>
        <w:t xml:space="preserve">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t>
      </w:r>
      <w:r w:rsidRPr="009C4402">
        <w:rPr>
          <w:sz w:val="22"/>
          <w:szCs w:val="22"/>
        </w:rPr>
        <w:lastRenderedPageBreak/>
        <w:t>weryfikacji dokumentów oraz żądania przedłożenia</w:t>
      </w:r>
      <w:r w:rsidRPr="00B92B75">
        <w:rPr>
          <w:sz w:val="22"/>
          <w:szCs w:val="22"/>
        </w:rPr>
        <w:t xml:space="preserve"> dokumentów w tym zakresie. Zmiana dotyczyć będzie wynagrodzenia umownego, w części, jakiej dotyczą wprowadzone zmiany przepisów, a wynagrodzenie zostanie zmienione jedynie w zakresie w jakim udowodniona zostanie zmiana kosztów Wykonawcy.</w:t>
      </w:r>
    </w:p>
    <w:p w14:paraId="6A6DF314" w14:textId="77777777" w:rsidR="000A254A" w:rsidRDefault="00A27D9A" w:rsidP="00B546FD">
      <w:pPr>
        <w:pStyle w:val="Akapitzlist"/>
        <w:numPr>
          <w:ilvl w:val="0"/>
          <w:numId w:val="67"/>
        </w:numPr>
        <w:spacing w:line="252" w:lineRule="auto"/>
        <w:jc w:val="both"/>
        <w:rPr>
          <w:sz w:val="22"/>
          <w:szCs w:val="22"/>
        </w:rPr>
      </w:pPr>
      <w:r w:rsidRPr="00B92B75">
        <w:rPr>
          <w:sz w:val="22"/>
          <w:szCs w:val="22"/>
        </w:rPr>
        <w:t>Zamawiający dopuszcza zmianę wynagrodzenia Wykonawcy, na wniosek Wykonawcy, która zostanie dokonana wg następujących założeń:</w:t>
      </w:r>
    </w:p>
    <w:p w14:paraId="17133623" w14:textId="77777777" w:rsidR="000A254A" w:rsidRDefault="00A27D9A" w:rsidP="00B546FD">
      <w:pPr>
        <w:pStyle w:val="Akapitzlist"/>
        <w:numPr>
          <w:ilvl w:val="1"/>
          <w:numId w:val="67"/>
        </w:numPr>
        <w:jc w:val="both"/>
        <w:rPr>
          <w:sz w:val="22"/>
          <w:szCs w:val="22"/>
        </w:rPr>
      </w:pPr>
      <w:r w:rsidRPr="00B92B75">
        <w:rPr>
          <w:sz w:val="22"/>
          <w:szCs w:val="22"/>
        </w:rPr>
        <w:t xml:space="preserve">Zmiana wynagrodzenia zostanie ustalona w oparciu o </w:t>
      </w:r>
      <w:r w:rsidRPr="00B92B75">
        <w:rPr>
          <w:b/>
          <w:bCs/>
          <w:sz w:val="22"/>
          <w:szCs w:val="22"/>
        </w:rPr>
        <w:t>wskaźnik cen towarów i usług konsumpcyjnych</w:t>
      </w:r>
      <w:r w:rsidRPr="00B92B75">
        <w:rPr>
          <w:sz w:val="22"/>
          <w:szCs w:val="22"/>
        </w:rPr>
        <w:t xml:space="preserve"> publikowany przez GUS link:</w:t>
      </w:r>
      <w:r w:rsidRPr="00B92B75">
        <w:rPr>
          <w:color w:val="FF0000"/>
          <w:sz w:val="22"/>
          <w:szCs w:val="22"/>
        </w:rPr>
        <w:t xml:space="preserve"> </w:t>
      </w:r>
      <w:hyperlink r:id="rId25" w:history="1">
        <w:r w:rsidRPr="00B92B75">
          <w:rPr>
            <w:rStyle w:val="Hipercze"/>
            <w:sz w:val="22"/>
            <w:szCs w:val="22"/>
          </w:rPr>
          <w:t>https://stat.gov.pl/wskazniki-makroekonomiczne/</w:t>
        </w:r>
      </w:hyperlink>
      <w:r w:rsidRPr="00B92B75">
        <w:rPr>
          <w:sz w:val="22"/>
          <w:szCs w:val="22"/>
        </w:rPr>
        <w:t xml:space="preserve">  - </w:t>
      </w:r>
      <w:r w:rsidRPr="00B92B75">
        <w:rPr>
          <w:i/>
          <w:iCs/>
          <w:sz w:val="22"/>
          <w:szCs w:val="22"/>
        </w:rPr>
        <w:t>wybrane miesięczne wskaźniki makroekonomiczne, tablica „wskaźniki cen”, pozycja: Wskaźnik cen towarów i usług konsumpcyjnych, lit. B.</w:t>
      </w:r>
    </w:p>
    <w:p w14:paraId="57109775" w14:textId="77777777" w:rsidR="000A254A" w:rsidRDefault="00A27D9A" w:rsidP="00B546FD">
      <w:pPr>
        <w:pStyle w:val="Akapitzlist"/>
        <w:numPr>
          <w:ilvl w:val="1"/>
          <w:numId w:val="67"/>
        </w:numPr>
        <w:jc w:val="both"/>
        <w:rPr>
          <w:sz w:val="22"/>
          <w:szCs w:val="22"/>
        </w:rPr>
      </w:pPr>
      <w:bookmarkStart w:id="191" w:name="_Hlk125715561"/>
      <w:r w:rsidRPr="00B92B75">
        <w:rPr>
          <w:sz w:val="22"/>
          <w:szCs w:val="22"/>
        </w:rPr>
        <w:t xml:space="preserve">Pierwsza zmiana </w:t>
      </w:r>
      <w:r w:rsidRPr="003C6876">
        <w:rPr>
          <w:sz w:val="22"/>
          <w:szCs w:val="22"/>
        </w:rPr>
        <w:t xml:space="preserve">wynagrodzenia nastąpi </w:t>
      </w:r>
      <w:r w:rsidRPr="003C6876">
        <w:rPr>
          <w:b/>
          <w:bCs/>
          <w:sz w:val="22"/>
          <w:szCs w:val="22"/>
        </w:rPr>
        <w:t>od pierwszego dnia siódmego miesiąca kalendarzowego</w:t>
      </w:r>
      <w:r w:rsidRPr="003C6876">
        <w:rPr>
          <w:sz w:val="22"/>
          <w:szCs w:val="22"/>
        </w:rPr>
        <w:t xml:space="preserve"> realizacji umowy. Kolejne zmiany będą następować w okresach 12 miesięcznych, tj. od 19, 31 miesiąca itd.</w:t>
      </w:r>
      <w:bookmarkEnd w:id="191"/>
    </w:p>
    <w:p w14:paraId="328F4CEE" w14:textId="77777777" w:rsidR="000A254A" w:rsidRDefault="00A27D9A" w:rsidP="00B546FD">
      <w:pPr>
        <w:pStyle w:val="Akapitzlist"/>
        <w:numPr>
          <w:ilvl w:val="1"/>
          <w:numId w:val="67"/>
        </w:numPr>
        <w:jc w:val="both"/>
        <w:rPr>
          <w:sz w:val="22"/>
          <w:szCs w:val="22"/>
        </w:rPr>
      </w:pPr>
      <w:r w:rsidRPr="003C6876">
        <w:rPr>
          <w:sz w:val="22"/>
          <w:szCs w:val="22"/>
        </w:rPr>
        <w:t>Wynagrodzenie Wykonawcy, w tym jednostkowe stawki rozliczeniowe określone w Umowie ulegną zmianie o maksymalnie 50% wielkości wskaźnika cen towarów i usług konsumpcyjnych, publikowanego przez GUS, wyliczonego:</w:t>
      </w:r>
    </w:p>
    <w:p w14:paraId="3E870FBE" w14:textId="77777777" w:rsidR="00A27D9A" w:rsidRPr="003C6876" w:rsidRDefault="00A27D9A" w:rsidP="00A27D9A">
      <w:pPr>
        <w:pStyle w:val="Akapitzlist"/>
        <w:jc w:val="both"/>
        <w:rPr>
          <w:sz w:val="22"/>
          <w:szCs w:val="22"/>
        </w:rPr>
      </w:pPr>
      <w:bookmarkStart w:id="192" w:name="_Hlk125715612"/>
      <w:r w:rsidRPr="003C6876">
        <w:rPr>
          <w:sz w:val="22"/>
          <w:szCs w:val="22"/>
        </w:rPr>
        <w:t>- dla pierwszej zmiany umowy za okres 6 miesięcy zgodnie z postanowieniami pkt 4).</w:t>
      </w:r>
    </w:p>
    <w:p w14:paraId="5E73B839" w14:textId="77777777" w:rsidR="00A27D9A" w:rsidRPr="003C6876" w:rsidRDefault="00A27D9A" w:rsidP="00A27D9A">
      <w:pPr>
        <w:pStyle w:val="Akapitzlist"/>
        <w:jc w:val="both"/>
        <w:rPr>
          <w:sz w:val="22"/>
          <w:szCs w:val="22"/>
        </w:rPr>
      </w:pPr>
      <w:r w:rsidRPr="003C6876">
        <w:rPr>
          <w:sz w:val="22"/>
          <w:szCs w:val="22"/>
        </w:rPr>
        <w:t>- dla kolejnych zmian umowy za okres 12 miesięcy zgodnie z postanowieniami pkt 4).</w:t>
      </w:r>
    </w:p>
    <w:p w14:paraId="186F587F" w14:textId="77777777" w:rsidR="000A254A" w:rsidRDefault="00A27D9A" w:rsidP="00B546FD">
      <w:pPr>
        <w:pStyle w:val="Akapitzlist"/>
        <w:numPr>
          <w:ilvl w:val="1"/>
          <w:numId w:val="67"/>
        </w:numPr>
        <w:jc w:val="both"/>
        <w:rPr>
          <w:sz w:val="22"/>
          <w:szCs w:val="22"/>
        </w:rPr>
      </w:pPr>
      <w:bookmarkStart w:id="193" w:name="_Hlk125713622"/>
      <w:bookmarkEnd w:id="192"/>
      <w:r w:rsidRPr="003C6876">
        <w:rPr>
          <w:sz w:val="22"/>
          <w:szCs w:val="22"/>
        </w:rPr>
        <w:t xml:space="preserve">Dla potrzeb pierwszej zmiany wynagrodzenia pierwszym wykorzystanym wskaźnikiem będzie miesięczny wskaźnik za miesiąc, w którym nastąpi rozpoczęcie realizacji umowy (miesiąc poprzedni = 100) a ostatnim miesięczny wskaźnik dla 6 miesiąca realizacji umowy. </w:t>
      </w:r>
    </w:p>
    <w:p w14:paraId="02A2C84C" w14:textId="4ABDF316" w:rsidR="00A27D9A" w:rsidRPr="003C6876" w:rsidRDefault="00A27D9A" w:rsidP="00A27D9A">
      <w:pPr>
        <w:pStyle w:val="Akapitzlist"/>
        <w:jc w:val="both"/>
        <w:rPr>
          <w:sz w:val="22"/>
          <w:szCs w:val="22"/>
        </w:rPr>
      </w:pPr>
      <w:r w:rsidRPr="003C6876">
        <w:rPr>
          <w:sz w:val="22"/>
          <w:szCs w:val="22"/>
        </w:rPr>
        <w:t>Dla kolejnych zmian wynagrodzenia pierwszym wykorzystanym wskaźnikiem będzie miesięczny wskaźnik za odpowiednio 7, 19</w:t>
      </w:r>
      <w:r w:rsidR="00634358">
        <w:rPr>
          <w:sz w:val="22"/>
          <w:szCs w:val="22"/>
        </w:rPr>
        <w:t xml:space="preserve">, 31 </w:t>
      </w:r>
      <w:r w:rsidRPr="003C6876">
        <w:rPr>
          <w:sz w:val="22"/>
          <w:szCs w:val="22"/>
        </w:rPr>
        <w:t>miesiąc realizacji umowy.</w:t>
      </w:r>
      <w:bookmarkEnd w:id="193"/>
    </w:p>
    <w:p w14:paraId="39EABC04" w14:textId="77777777" w:rsidR="00A27D9A" w:rsidRPr="00B92B75" w:rsidRDefault="00A27D9A" w:rsidP="00A27D9A">
      <w:pPr>
        <w:pStyle w:val="Akapitzlist"/>
        <w:jc w:val="both"/>
        <w:rPr>
          <w:sz w:val="22"/>
          <w:szCs w:val="22"/>
        </w:rPr>
      </w:pPr>
      <w:r w:rsidRPr="003C6876">
        <w:rPr>
          <w:sz w:val="22"/>
          <w:szCs w:val="22"/>
        </w:rPr>
        <w:t>Wskaźniki należy zamienić na liczby (dzieląc je przez 100), a następnie przemnożyć przez siebie kolejne. W stosunku do otrzymanego wskaźnika należy przeprowadzić</w:t>
      </w:r>
      <w:r w:rsidRPr="00B92B75">
        <w:rPr>
          <w:sz w:val="22"/>
          <w:szCs w:val="22"/>
        </w:rPr>
        <w:t xml:space="preserve"> w kolejności następujące działania:</w:t>
      </w:r>
    </w:p>
    <w:p w14:paraId="7D3BA5F7" w14:textId="77777777" w:rsidR="000A254A" w:rsidRDefault="00A27D9A" w:rsidP="00B546FD">
      <w:pPr>
        <w:pStyle w:val="Akapitzlist"/>
        <w:numPr>
          <w:ilvl w:val="0"/>
          <w:numId w:val="68"/>
        </w:numPr>
        <w:ind w:left="1134"/>
        <w:jc w:val="both"/>
        <w:rPr>
          <w:sz w:val="22"/>
          <w:szCs w:val="22"/>
        </w:rPr>
      </w:pPr>
      <w:r w:rsidRPr="00B92B75">
        <w:rPr>
          <w:sz w:val="22"/>
          <w:szCs w:val="22"/>
        </w:rPr>
        <w:t xml:space="preserve">odjąć 1, </w:t>
      </w:r>
    </w:p>
    <w:p w14:paraId="745AF4A1" w14:textId="77777777" w:rsidR="000A254A" w:rsidRDefault="00A27D9A" w:rsidP="00B546FD">
      <w:pPr>
        <w:pStyle w:val="Akapitzlist"/>
        <w:numPr>
          <w:ilvl w:val="0"/>
          <w:numId w:val="68"/>
        </w:numPr>
        <w:ind w:left="1134"/>
        <w:jc w:val="both"/>
        <w:rPr>
          <w:sz w:val="22"/>
          <w:szCs w:val="22"/>
        </w:rPr>
      </w:pPr>
      <w:r w:rsidRPr="00B92B75">
        <w:rPr>
          <w:sz w:val="22"/>
          <w:szCs w:val="22"/>
        </w:rPr>
        <w:t>otrzymany wynik przemnożyć przez 50%</w:t>
      </w:r>
    </w:p>
    <w:p w14:paraId="6067C716" w14:textId="77777777" w:rsidR="000A254A" w:rsidRDefault="00A27D9A" w:rsidP="00B546FD">
      <w:pPr>
        <w:pStyle w:val="Akapitzlist"/>
        <w:numPr>
          <w:ilvl w:val="0"/>
          <w:numId w:val="68"/>
        </w:numPr>
        <w:ind w:left="1134"/>
        <w:jc w:val="both"/>
        <w:rPr>
          <w:sz w:val="22"/>
          <w:szCs w:val="22"/>
        </w:rPr>
      </w:pPr>
      <w:r w:rsidRPr="00B92B75">
        <w:rPr>
          <w:sz w:val="22"/>
          <w:szCs w:val="22"/>
        </w:rPr>
        <w:t>do otrzymanego wyniku dodać 1</w:t>
      </w:r>
    </w:p>
    <w:p w14:paraId="084D87EA" w14:textId="77777777" w:rsidR="000A254A" w:rsidRDefault="00A27D9A" w:rsidP="00B546FD">
      <w:pPr>
        <w:pStyle w:val="Akapitzlist"/>
        <w:numPr>
          <w:ilvl w:val="0"/>
          <w:numId w:val="68"/>
        </w:numPr>
        <w:ind w:left="1134"/>
        <w:jc w:val="both"/>
        <w:rPr>
          <w:sz w:val="22"/>
          <w:szCs w:val="22"/>
        </w:rPr>
      </w:pPr>
      <w:r w:rsidRPr="00B92B75">
        <w:rPr>
          <w:sz w:val="22"/>
          <w:szCs w:val="22"/>
        </w:rPr>
        <w:t>uzyskany wynik zaokrąglić do dwóch miejsc po przecinku, zgodnie z matematycznymi zasadami zaokrąglania.</w:t>
      </w:r>
    </w:p>
    <w:p w14:paraId="2163C538" w14:textId="77777777" w:rsidR="00A27D9A" w:rsidRPr="00B92B75" w:rsidRDefault="00A27D9A" w:rsidP="00A27D9A">
      <w:pPr>
        <w:pStyle w:val="Akapitzlist"/>
        <w:jc w:val="both"/>
        <w:rPr>
          <w:sz w:val="22"/>
          <w:szCs w:val="22"/>
        </w:rPr>
      </w:pPr>
      <w:bookmarkStart w:id="194" w:name="_Hlk125713709"/>
      <w:r w:rsidRPr="00B92B75">
        <w:rPr>
          <w:sz w:val="22"/>
          <w:szCs w:val="22"/>
        </w:rPr>
        <w:t xml:space="preserve">Obowiązujące ceny jednostkowe </w:t>
      </w:r>
      <w:bookmarkStart w:id="195" w:name="_Hlk125713748"/>
      <w:r w:rsidRPr="00B92B75">
        <w:rPr>
          <w:sz w:val="22"/>
          <w:szCs w:val="22"/>
        </w:rPr>
        <w:t xml:space="preserve">należy przemnożyć przez tak ustalony </w:t>
      </w:r>
      <w:r w:rsidRPr="00B92B75">
        <w:rPr>
          <w:b/>
          <w:bCs/>
          <w:sz w:val="22"/>
          <w:szCs w:val="22"/>
        </w:rPr>
        <w:t xml:space="preserve">wskaźnik waloryzacyjny dla okresu </w:t>
      </w:r>
      <w:bookmarkStart w:id="196" w:name="_Hlk125715689"/>
      <w:r w:rsidRPr="00B92B75">
        <w:rPr>
          <w:b/>
          <w:bCs/>
          <w:sz w:val="22"/>
          <w:szCs w:val="22"/>
        </w:rPr>
        <w:t xml:space="preserve">odpowiednio 6 lub </w:t>
      </w:r>
      <w:bookmarkEnd w:id="196"/>
      <w:r w:rsidRPr="00B92B75">
        <w:rPr>
          <w:b/>
          <w:bCs/>
          <w:sz w:val="22"/>
          <w:szCs w:val="22"/>
        </w:rPr>
        <w:t>12 miesięcy</w:t>
      </w:r>
      <w:r w:rsidRPr="00B92B75">
        <w:rPr>
          <w:sz w:val="22"/>
          <w:szCs w:val="22"/>
        </w:rPr>
        <w:t>.</w:t>
      </w:r>
      <w:bookmarkEnd w:id="195"/>
      <w:r w:rsidRPr="00B92B75">
        <w:rPr>
          <w:sz w:val="22"/>
          <w:szCs w:val="22"/>
        </w:rPr>
        <w:t xml:space="preserve"> </w:t>
      </w:r>
    </w:p>
    <w:bookmarkEnd w:id="194"/>
    <w:p w14:paraId="0B91CB71" w14:textId="77777777" w:rsidR="00A27D9A" w:rsidRPr="00B92B75" w:rsidRDefault="00A27D9A" w:rsidP="00A27D9A">
      <w:pPr>
        <w:pStyle w:val="Akapitzlist"/>
        <w:jc w:val="both"/>
        <w:rPr>
          <w:sz w:val="22"/>
          <w:szCs w:val="22"/>
        </w:rPr>
      </w:pPr>
      <w:r w:rsidRPr="00B92B75">
        <w:rPr>
          <w:sz w:val="22"/>
          <w:szCs w:val="22"/>
        </w:rPr>
        <w:t>Zwaloryzowana wartość umowy zostanie wyliczona w następujący sposób:</w:t>
      </w:r>
    </w:p>
    <w:p w14:paraId="73365636" w14:textId="77777777" w:rsidR="00A27D9A" w:rsidRPr="00B92B75" w:rsidRDefault="00A27D9A" w:rsidP="00A27D9A">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A27D9A" w:rsidRPr="00B92B75" w14:paraId="22C03703" w14:textId="77777777" w:rsidTr="00530BBC">
        <w:tc>
          <w:tcPr>
            <w:tcW w:w="1800" w:type="dxa"/>
            <w:vAlign w:val="center"/>
          </w:tcPr>
          <w:p w14:paraId="06963D3F" w14:textId="77777777" w:rsidR="00A27D9A" w:rsidRPr="00B92B75" w:rsidRDefault="00A27D9A" w:rsidP="00530BBC">
            <w:pPr>
              <w:pStyle w:val="Akapitzlist"/>
              <w:ind w:left="0"/>
              <w:jc w:val="center"/>
              <w:rPr>
                <w:b/>
                <w:bCs/>
                <w:sz w:val="22"/>
                <w:szCs w:val="22"/>
              </w:rPr>
            </w:pPr>
            <w:r w:rsidRPr="00B92B75">
              <w:rPr>
                <w:b/>
                <w:bCs/>
                <w:sz w:val="22"/>
                <w:szCs w:val="22"/>
              </w:rPr>
              <w:t>Wartość umowy po waloryzacji</w:t>
            </w:r>
          </w:p>
        </w:tc>
        <w:tc>
          <w:tcPr>
            <w:tcW w:w="342" w:type="dxa"/>
            <w:vAlign w:val="center"/>
          </w:tcPr>
          <w:p w14:paraId="4CB85574" w14:textId="77777777" w:rsidR="00A27D9A" w:rsidRPr="00B92B75" w:rsidRDefault="00A27D9A" w:rsidP="00530BBC">
            <w:pPr>
              <w:pStyle w:val="Akapitzlist"/>
              <w:ind w:left="0"/>
              <w:jc w:val="center"/>
              <w:rPr>
                <w:b/>
                <w:bCs/>
                <w:sz w:val="22"/>
                <w:szCs w:val="22"/>
              </w:rPr>
            </w:pPr>
            <w:r w:rsidRPr="00B92B75">
              <w:rPr>
                <w:b/>
                <w:bCs/>
                <w:sz w:val="22"/>
                <w:szCs w:val="22"/>
              </w:rPr>
              <w:t>=</w:t>
            </w:r>
          </w:p>
        </w:tc>
        <w:tc>
          <w:tcPr>
            <w:tcW w:w="1958" w:type="dxa"/>
            <w:vAlign w:val="center"/>
          </w:tcPr>
          <w:p w14:paraId="56B32C7D" w14:textId="77777777" w:rsidR="00A27D9A" w:rsidRPr="00B92B75" w:rsidRDefault="00A27D9A" w:rsidP="00530BBC">
            <w:pPr>
              <w:pStyle w:val="Akapitzlist"/>
              <w:ind w:left="0"/>
              <w:jc w:val="center"/>
              <w:rPr>
                <w:b/>
                <w:bCs/>
                <w:sz w:val="22"/>
                <w:szCs w:val="22"/>
              </w:rPr>
            </w:pPr>
            <w:r w:rsidRPr="00B92B75">
              <w:rPr>
                <w:b/>
                <w:bCs/>
                <w:sz w:val="22"/>
                <w:szCs w:val="22"/>
              </w:rPr>
              <w:t>Wartość dotychczas zrealizowana</w:t>
            </w:r>
          </w:p>
        </w:tc>
        <w:tc>
          <w:tcPr>
            <w:tcW w:w="342" w:type="dxa"/>
            <w:vAlign w:val="center"/>
          </w:tcPr>
          <w:p w14:paraId="32BEA016" w14:textId="77777777" w:rsidR="00A27D9A" w:rsidRPr="00B92B75" w:rsidRDefault="00A27D9A" w:rsidP="00530BBC">
            <w:pPr>
              <w:pStyle w:val="Akapitzlist"/>
              <w:ind w:left="0"/>
              <w:jc w:val="center"/>
              <w:rPr>
                <w:b/>
                <w:bCs/>
                <w:sz w:val="22"/>
                <w:szCs w:val="22"/>
              </w:rPr>
            </w:pPr>
            <w:r w:rsidRPr="00B92B75">
              <w:rPr>
                <w:b/>
                <w:bCs/>
                <w:sz w:val="22"/>
                <w:szCs w:val="22"/>
              </w:rPr>
              <w:t>+</w:t>
            </w:r>
          </w:p>
        </w:tc>
        <w:tc>
          <w:tcPr>
            <w:tcW w:w="1931" w:type="dxa"/>
            <w:vAlign w:val="center"/>
          </w:tcPr>
          <w:p w14:paraId="56103C50" w14:textId="77777777" w:rsidR="00A27D9A" w:rsidRPr="00B92B75" w:rsidRDefault="00A27D9A" w:rsidP="00530BBC">
            <w:pPr>
              <w:pStyle w:val="Akapitzlist"/>
              <w:ind w:left="0"/>
              <w:jc w:val="center"/>
              <w:rPr>
                <w:b/>
                <w:bCs/>
                <w:sz w:val="22"/>
                <w:szCs w:val="22"/>
              </w:rPr>
            </w:pPr>
            <w:r w:rsidRPr="00B92B75">
              <w:rPr>
                <w:b/>
                <w:bCs/>
                <w:sz w:val="22"/>
                <w:szCs w:val="22"/>
              </w:rPr>
              <w:t>Wartość pozostała do realizacji</w:t>
            </w:r>
          </w:p>
        </w:tc>
        <w:tc>
          <w:tcPr>
            <w:tcW w:w="326" w:type="dxa"/>
            <w:vAlign w:val="center"/>
          </w:tcPr>
          <w:p w14:paraId="47E6BE7A" w14:textId="77777777" w:rsidR="00A27D9A" w:rsidRPr="00B92B75" w:rsidRDefault="00A27D9A" w:rsidP="00530BBC">
            <w:pPr>
              <w:pStyle w:val="Akapitzlist"/>
              <w:ind w:left="0"/>
              <w:jc w:val="center"/>
              <w:rPr>
                <w:b/>
                <w:bCs/>
                <w:sz w:val="22"/>
                <w:szCs w:val="22"/>
              </w:rPr>
            </w:pPr>
            <w:r w:rsidRPr="00B92B75">
              <w:rPr>
                <w:b/>
                <w:bCs/>
                <w:sz w:val="22"/>
                <w:szCs w:val="22"/>
              </w:rPr>
              <w:t>x</w:t>
            </w:r>
          </w:p>
        </w:tc>
        <w:tc>
          <w:tcPr>
            <w:tcW w:w="1664" w:type="dxa"/>
            <w:vAlign w:val="center"/>
          </w:tcPr>
          <w:p w14:paraId="7A2619FF" w14:textId="77777777" w:rsidR="00A27D9A" w:rsidRPr="00B92B75" w:rsidRDefault="00A27D9A" w:rsidP="00530BBC">
            <w:pPr>
              <w:pStyle w:val="Akapitzlist"/>
              <w:ind w:left="0"/>
              <w:jc w:val="center"/>
              <w:rPr>
                <w:b/>
                <w:bCs/>
                <w:sz w:val="22"/>
                <w:szCs w:val="22"/>
              </w:rPr>
            </w:pPr>
            <w:r w:rsidRPr="00B92B75">
              <w:rPr>
                <w:b/>
                <w:bCs/>
                <w:sz w:val="22"/>
                <w:szCs w:val="22"/>
              </w:rPr>
              <w:t>Wskaźnik waloryzacyjny</w:t>
            </w:r>
          </w:p>
        </w:tc>
      </w:tr>
    </w:tbl>
    <w:p w14:paraId="430B2CCE" w14:textId="77777777" w:rsidR="00A27D9A" w:rsidRPr="00B92B75" w:rsidRDefault="00A27D9A" w:rsidP="00A27D9A">
      <w:pPr>
        <w:pStyle w:val="Akapitzlist"/>
        <w:rPr>
          <w:sz w:val="22"/>
          <w:szCs w:val="22"/>
        </w:rPr>
      </w:pPr>
    </w:p>
    <w:p w14:paraId="1EC2B5F3" w14:textId="77777777" w:rsidR="000A254A" w:rsidRDefault="00A27D9A" w:rsidP="00B546FD">
      <w:pPr>
        <w:pStyle w:val="Akapitzlist"/>
        <w:numPr>
          <w:ilvl w:val="0"/>
          <w:numId w:val="67"/>
        </w:numPr>
        <w:jc w:val="both"/>
        <w:rPr>
          <w:strike/>
          <w:color w:val="000000" w:themeColor="text1"/>
          <w:sz w:val="22"/>
          <w:szCs w:val="22"/>
        </w:rPr>
      </w:pPr>
      <w:bookmarkStart w:id="197" w:name="_Hlk121482319"/>
      <w:r w:rsidRPr="00B92B75">
        <w:rPr>
          <w:color w:val="000000" w:themeColor="text1"/>
          <w:sz w:val="22"/>
          <w:szCs w:val="22"/>
        </w:rPr>
        <w:t xml:space="preserve">Wykonawca składa wniosek </w:t>
      </w:r>
      <w:r w:rsidRPr="009C4402">
        <w:rPr>
          <w:color w:val="000000" w:themeColor="text1"/>
          <w:sz w:val="22"/>
          <w:szCs w:val="22"/>
        </w:rPr>
        <w:t>o zmianę wynagrodzenia wraz z </w:t>
      </w:r>
      <w:r w:rsidRPr="00AD3367">
        <w:rPr>
          <w:color w:val="000000" w:themeColor="text1"/>
          <w:sz w:val="22"/>
          <w:szCs w:val="22"/>
        </w:rPr>
        <w:t xml:space="preserve">dokumentami wskazującymi </w:t>
      </w:r>
      <w:r w:rsidR="00BD561A">
        <w:rPr>
          <w:color w:val="000000" w:themeColor="text1"/>
          <w:sz w:val="22"/>
          <w:szCs w:val="22"/>
        </w:rPr>
        <w:br/>
      </w:r>
      <w:r w:rsidRPr="00AD3367">
        <w:rPr>
          <w:color w:val="000000" w:themeColor="text1"/>
          <w:sz w:val="22"/>
          <w:szCs w:val="22"/>
        </w:rPr>
        <w:t xml:space="preserve">i udowadniającymi wysokość wpływu ww. okoliczności na koszty wykonania Umowy. </w:t>
      </w:r>
      <w:r w:rsidRPr="00AD3367">
        <w:rPr>
          <w:sz w:val="22"/>
          <w:szCs w:val="22"/>
        </w:rPr>
        <w:t xml:space="preserve">Wniosek powinien zostać złożony w okresie obowiązywania umowy. </w:t>
      </w:r>
      <w:r w:rsidRPr="00AD3367">
        <w:rPr>
          <w:color w:val="000000" w:themeColor="text1"/>
          <w:sz w:val="22"/>
          <w:szCs w:val="22"/>
        </w:rPr>
        <w:t xml:space="preserve">Wskazane przez Wykonawcę okoliczności powinny dotyczyć elementów kosztotwórczych bezpośrednio powiązanych ze wskaźnikiem, o którym mowa powyższym ustępie. Zamawiający zastrzega sobie prawo do weryfikacji dokumentów oraz żądania przedłożenia dodatkowych dokumentów w tym zakresie. </w:t>
      </w:r>
    </w:p>
    <w:p w14:paraId="2ECB0053" w14:textId="77777777" w:rsidR="00A27D9A" w:rsidRPr="00B714C8" w:rsidRDefault="00A27D9A" w:rsidP="00A27D9A">
      <w:pPr>
        <w:pStyle w:val="Akapitzlist"/>
        <w:ind w:left="360"/>
        <w:jc w:val="both"/>
        <w:rPr>
          <w:color w:val="000000" w:themeColor="text1"/>
          <w:sz w:val="22"/>
          <w:szCs w:val="22"/>
        </w:rPr>
      </w:pPr>
      <w:r w:rsidRPr="00AD3367">
        <w:rPr>
          <w:color w:val="000000" w:themeColor="text1"/>
          <w:sz w:val="22"/>
          <w:szCs w:val="22"/>
        </w:rPr>
        <w:t>Wynagrodzenie zostanie zmienione jedynie w zakresie, w jakim udokumen</w:t>
      </w:r>
      <w:r w:rsidRPr="00B714C8">
        <w:rPr>
          <w:color w:val="000000" w:themeColor="text1"/>
          <w:sz w:val="22"/>
          <w:szCs w:val="22"/>
        </w:rPr>
        <w:t>towana zostanie zmiana przedmiotowych kosztów po stronie Wykonawcy z zastrzeżeniem ust. 3 pkt 3)</w:t>
      </w:r>
    </w:p>
    <w:p w14:paraId="3CD829D9" w14:textId="77777777" w:rsidR="00A27D9A" w:rsidRPr="00B714C8" w:rsidRDefault="00A27D9A" w:rsidP="00A27D9A">
      <w:pPr>
        <w:pStyle w:val="Akapitzlist"/>
        <w:ind w:left="360"/>
        <w:jc w:val="both"/>
        <w:rPr>
          <w:color w:val="000000" w:themeColor="text1"/>
          <w:sz w:val="22"/>
          <w:szCs w:val="22"/>
        </w:rPr>
      </w:pPr>
      <w:r w:rsidRPr="00B714C8">
        <w:rPr>
          <w:color w:val="000000" w:themeColor="text1"/>
          <w:sz w:val="22"/>
          <w:szCs w:val="22"/>
        </w:rPr>
        <w:t>W przypadku gdy wykazany i udowodniony wzrost kosztów będzie:</w:t>
      </w:r>
    </w:p>
    <w:p w14:paraId="4BCA3E6D" w14:textId="77777777" w:rsidR="000A254A" w:rsidRDefault="00A27D9A" w:rsidP="00B546FD">
      <w:pPr>
        <w:pStyle w:val="Akapitzlist"/>
        <w:numPr>
          <w:ilvl w:val="0"/>
          <w:numId w:val="69"/>
        </w:numPr>
        <w:ind w:left="709" w:hanging="283"/>
        <w:jc w:val="both"/>
        <w:rPr>
          <w:color w:val="000000" w:themeColor="text1"/>
          <w:sz w:val="22"/>
          <w:szCs w:val="22"/>
        </w:rPr>
      </w:pPr>
      <w:r w:rsidRPr="00B714C8">
        <w:rPr>
          <w:color w:val="000000" w:themeColor="text1"/>
          <w:sz w:val="22"/>
          <w:szCs w:val="22"/>
        </w:rPr>
        <w:t xml:space="preserve">niższy niż </w:t>
      </w:r>
      <w:r w:rsidRPr="00B714C8">
        <w:rPr>
          <w:b/>
          <w:bCs/>
          <w:color w:val="000000" w:themeColor="text1"/>
          <w:sz w:val="22"/>
          <w:szCs w:val="22"/>
        </w:rPr>
        <w:t xml:space="preserve">wskaźnik waloryzacyjny </w:t>
      </w:r>
      <w:r w:rsidRPr="00B714C8">
        <w:rPr>
          <w:color w:val="000000" w:themeColor="text1"/>
          <w:sz w:val="22"/>
          <w:szCs w:val="22"/>
        </w:rPr>
        <w:t>ustalony wg zasad określonych w ust.3 pkt 4), obowiązujące ceny jednostkowe zostaną zwaloryzowane o wykazany i udowodniony wzrost kosztów</w:t>
      </w:r>
      <w:bookmarkStart w:id="198" w:name="_Hlk125713876"/>
      <w:r w:rsidRPr="00B714C8">
        <w:rPr>
          <w:color w:val="000000" w:themeColor="text1"/>
          <w:sz w:val="22"/>
          <w:szCs w:val="22"/>
        </w:rPr>
        <w:t>, z zastrzeżeniem ust. 3 pkt 3)</w:t>
      </w:r>
      <w:bookmarkEnd w:id="198"/>
    </w:p>
    <w:p w14:paraId="28C9B836" w14:textId="77777777" w:rsidR="000A254A" w:rsidRDefault="00A27D9A" w:rsidP="00B546FD">
      <w:pPr>
        <w:pStyle w:val="Akapitzlist"/>
        <w:numPr>
          <w:ilvl w:val="0"/>
          <w:numId w:val="69"/>
        </w:numPr>
        <w:ind w:left="709" w:hanging="283"/>
        <w:jc w:val="both"/>
        <w:rPr>
          <w:color w:val="000000" w:themeColor="text1"/>
          <w:sz w:val="22"/>
          <w:szCs w:val="22"/>
        </w:rPr>
      </w:pPr>
      <w:bookmarkStart w:id="199" w:name="_Hlk125713894"/>
      <w:r w:rsidRPr="00B714C8">
        <w:rPr>
          <w:color w:val="000000" w:themeColor="text1"/>
          <w:sz w:val="22"/>
          <w:szCs w:val="22"/>
        </w:rPr>
        <w:lastRenderedPageBreak/>
        <w:t xml:space="preserve">wyższy niż </w:t>
      </w:r>
      <w:r w:rsidRPr="00B714C8">
        <w:rPr>
          <w:b/>
          <w:bCs/>
          <w:color w:val="000000" w:themeColor="text1"/>
          <w:sz w:val="22"/>
          <w:szCs w:val="22"/>
        </w:rPr>
        <w:t xml:space="preserve">wskaźnik waloryzacyjny </w:t>
      </w:r>
      <w:r w:rsidRPr="00B714C8">
        <w:rPr>
          <w:color w:val="000000" w:themeColor="text1"/>
          <w:sz w:val="22"/>
          <w:szCs w:val="22"/>
        </w:rPr>
        <w:t>ustalony wg zasad określonych w ust. 3 pkt 4), obowiązujące ceny jednostkowe zostaną zwaloryzowane wg zasad określonych w ust. 3 pkt 4).</w:t>
      </w:r>
    </w:p>
    <w:bookmarkEnd w:id="199"/>
    <w:p w14:paraId="5DACB693" w14:textId="77777777" w:rsidR="000A254A" w:rsidRDefault="00A27D9A" w:rsidP="00B546FD">
      <w:pPr>
        <w:pStyle w:val="Akapitzlist"/>
        <w:numPr>
          <w:ilvl w:val="0"/>
          <w:numId w:val="67"/>
        </w:numPr>
        <w:jc w:val="both"/>
        <w:rPr>
          <w:sz w:val="22"/>
          <w:szCs w:val="22"/>
        </w:rPr>
      </w:pPr>
      <w:r w:rsidRPr="00B714C8">
        <w:rPr>
          <w:sz w:val="22"/>
          <w:szCs w:val="22"/>
        </w:rPr>
        <w:t>Za okres zwłoki w wykonaniu umowy, waloryzacja opisana powyżej nie przysługuje.</w:t>
      </w:r>
    </w:p>
    <w:p w14:paraId="45E4FFC4" w14:textId="77777777" w:rsidR="000A254A" w:rsidRDefault="00A27D9A" w:rsidP="00B546FD">
      <w:pPr>
        <w:pStyle w:val="Akapitzlist"/>
        <w:numPr>
          <w:ilvl w:val="0"/>
          <w:numId w:val="67"/>
        </w:numPr>
        <w:jc w:val="both"/>
        <w:rPr>
          <w:sz w:val="22"/>
          <w:szCs w:val="22"/>
        </w:rPr>
      </w:pPr>
      <w:r w:rsidRPr="00B92B75">
        <w:rPr>
          <w:sz w:val="22"/>
          <w:szCs w:val="22"/>
        </w:rPr>
        <w:t xml:space="preserve">Wykonawca jest zobowiązany uwzględnić zasady waloryzacji określone powyżej w umowach </w:t>
      </w:r>
      <w:r w:rsidRPr="00B92B75">
        <w:rPr>
          <w:sz w:val="22"/>
          <w:szCs w:val="22"/>
        </w:rPr>
        <w:br/>
        <w:t>z Podwykonawcami.</w:t>
      </w:r>
    </w:p>
    <w:bookmarkEnd w:id="197"/>
    <w:p w14:paraId="7D34DE49" w14:textId="77777777" w:rsidR="0083275A" w:rsidRDefault="0083275A" w:rsidP="00683A07">
      <w:pPr>
        <w:pStyle w:val="Akapitzlist"/>
        <w:spacing w:line="259" w:lineRule="auto"/>
        <w:ind w:left="360"/>
        <w:rPr>
          <w:i/>
          <w:iCs/>
          <w:color w:val="0070C0"/>
          <w:sz w:val="22"/>
          <w:szCs w:val="22"/>
        </w:rPr>
      </w:pPr>
    </w:p>
    <w:p w14:paraId="70409FC9" w14:textId="77777777" w:rsidR="00683A07" w:rsidRPr="00E66F78" w:rsidRDefault="00683A07" w:rsidP="00683A07">
      <w:pPr>
        <w:pStyle w:val="Nagwek2"/>
      </w:pPr>
      <w:bookmarkStart w:id="200" w:name="_Toc64016213"/>
      <w:bookmarkStart w:id="201" w:name="_Toc106184597"/>
      <w:bookmarkStart w:id="202" w:name="_Toc195261548"/>
      <w:bookmarkStart w:id="203" w:name="_Hlk67826426"/>
      <w:bookmarkEnd w:id="176"/>
      <w:r w:rsidRPr="00E66F78">
        <w:t>§1</w:t>
      </w:r>
      <w:r>
        <w:t>7</w:t>
      </w:r>
      <w:r w:rsidRPr="00E66F78">
        <w:t>. Ochrona danych osobowych</w:t>
      </w:r>
      <w:bookmarkEnd w:id="200"/>
      <w:bookmarkEnd w:id="201"/>
      <w:bookmarkEnd w:id="202"/>
      <w:r w:rsidRPr="00E66F78">
        <w:t xml:space="preserve"> </w:t>
      </w:r>
    </w:p>
    <w:p w14:paraId="7A3ED93A" w14:textId="77777777"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 xml:space="preserve">Załączniku nr </w:t>
      </w:r>
      <w:r w:rsidR="00034B44">
        <w:rPr>
          <w:b/>
          <w:bCs/>
          <w:sz w:val="22"/>
          <w:szCs w:val="22"/>
        </w:rPr>
        <w:t>2</w:t>
      </w:r>
      <w:r w:rsidRPr="00DA0BB1">
        <w:rPr>
          <w:b/>
          <w:bCs/>
          <w:sz w:val="22"/>
          <w:szCs w:val="22"/>
        </w:rPr>
        <w:t xml:space="preserve"> do Umowy.</w:t>
      </w:r>
      <w:bookmarkEnd w:id="203"/>
    </w:p>
    <w:p w14:paraId="582085F9" w14:textId="77777777" w:rsidR="00683A07" w:rsidRPr="00DA0BB1" w:rsidRDefault="00683A07" w:rsidP="00683A07">
      <w:pPr>
        <w:pStyle w:val="Akapitzlist"/>
        <w:ind w:left="284"/>
        <w:jc w:val="both"/>
        <w:rPr>
          <w:b/>
          <w:bCs/>
          <w:sz w:val="22"/>
          <w:szCs w:val="22"/>
        </w:rPr>
      </w:pPr>
    </w:p>
    <w:p w14:paraId="72C07DB1" w14:textId="77777777" w:rsidR="00683A07" w:rsidRPr="00E66F78" w:rsidRDefault="00683A07" w:rsidP="00683A07">
      <w:pPr>
        <w:pStyle w:val="Nagwek2"/>
      </w:pPr>
      <w:bookmarkStart w:id="204" w:name="_Toc64016214"/>
      <w:bookmarkStart w:id="205" w:name="_Toc106184598"/>
      <w:bookmarkStart w:id="206" w:name="_Toc195261549"/>
      <w:r w:rsidRPr="00E66F78">
        <w:t>§1</w:t>
      </w:r>
      <w:r>
        <w:t>8</w:t>
      </w:r>
      <w:r w:rsidRPr="00E66F78">
        <w:t>. Ochrona tajemnic przedsiębiorcy, zachowanie poufności</w:t>
      </w:r>
      <w:bookmarkEnd w:id="204"/>
      <w:bookmarkEnd w:id="205"/>
      <w:bookmarkEnd w:id="206"/>
      <w:r w:rsidRPr="00E66F78">
        <w:t xml:space="preserve"> </w:t>
      </w:r>
    </w:p>
    <w:p w14:paraId="5DA2E024" w14:textId="77777777" w:rsidR="00683A07" w:rsidRDefault="00683A07">
      <w:pPr>
        <w:numPr>
          <w:ilvl w:val="0"/>
          <w:numId w:val="59"/>
        </w:numPr>
        <w:spacing w:line="256" w:lineRule="auto"/>
        <w:ind w:hanging="357"/>
        <w:jc w:val="both"/>
        <w:rPr>
          <w:sz w:val="22"/>
          <w:szCs w:val="22"/>
        </w:rPr>
      </w:pPr>
      <w:bookmarkStart w:id="207"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C7DB432" w14:textId="77777777" w:rsidR="00683A07" w:rsidRDefault="00683A07">
      <w:pPr>
        <w:numPr>
          <w:ilvl w:val="0"/>
          <w:numId w:val="59"/>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0D76CA51" w14:textId="77777777" w:rsidR="00683A07" w:rsidRDefault="00683A07">
      <w:pPr>
        <w:numPr>
          <w:ilvl w:val="0"/>
          <w:numId w:val="59"/>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213C4B56" w14:textId="77777777" w:rsidR="00683A07" w:rsidRDefault="00683A07">
      <w:pPr>
        <w:numPr>
          <w:ilvl w:val="0"/>
          <w:numId w:val="59"/>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2122E7C7" w14:textId="77777777" w:rsidR="00683A07" w:rsidRDefault="00683A07">
      <w:pPr>
        <w:numPr>
          <w:ilvl w:val="1"/>
          <w:numId w:val="59"/>
        </w:numPr>
        <w:spacing w:line="256" w:lineRule="auto"/>
        <w:jc w:val="both"/>
        <w:rPr>
          <w:sz w:val="22"/>
          <w:szCs w:val="22"/>
        </w:rPr>
      </w:pPr>
      <w:r>
        <w:rPr>
          <w:sz w:val="22"/>
          <w:szCs w:val="22"/>
        </w:rPr>
        <w:t>była zgodnie z prawem znana Wykonawcy przed jej ujawnieniem przez Zamawiającego lub</w:t>
      </w:r>
    </w:p>
    <w:p w14:paraId="53228659" w14:textId="77777777" w:rsidR="00683A07" w:rsidRDefault="00683A07">
      <w:pPr>
        <w:numPr>
          <w:ilvl w:val="1"/>
          <w:numId w:val="59"/>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6E88E1FD" w14:textId="77777777" w:rsidR="00683A07" w:rsidRDefault="00683A07">
      <w:pPr>
        <w:numPr>
          <w:ilvl w:val="1"/>
          <w:numId w:val="59"/>
        </w:numPr>
        <w:spacing w:line="256" w:lineRule="auto"/>
        <w:jc w:val="both"/>
        <w:rPr>
          <w:sz w:val="22"/>
          <w:szCs w:val="22"/>
        </w:rPr>
      </w:pPr>
      <w:r>
        <w:rPr>
          <w:sz w:val="22"/>
          <w:szCs w:val="22"/>
        </w:rPr>
        <w:t xml:space="preserve">jest powszechnie znana lub została ujawniona publiczne bez naruszenia niniejszej klauzuli poufności. </w:t>
      </w:r>
    </w:p>
    <w:p w14:paraId="1452A910" w14:textId="77777777" w:rsidR="00683A07" w:rsidRDefault="00683A07">
      <w:pPr>
        <w:numPr>
          <w:ilvl w:val="0"/>
          <w:numId w:val="59"/>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422C91EB" w14:textId="77777777" w:rsidR="00683A07" w:rsidRDefault="00683A07">
      <w:pPr>
        <w:numPr>
          <w:ilvl w:val="1"/>
          <w:numId w:val="59"/>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42E6CCAC" w14:textId="77777777" w:rsidR="00683A07" w:rsidRDefault="00683A07">
      <w:pPr>
        <w:numPr>
          <w:ilvl w:val="1"/>
          <w:numId w:val="59"/>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2B46B655" w14:textId="77777777" w:rsidR="00683A07" w:rsidRDefault="00683A07">
      <w:pPr>
        <w:numPr>
          <w:ilvl w:val="1"/>
          <w:numId w:val="59"/>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52CD982B" w14:textId="77777777" w:rsidR="00683A07" w:rsidRDefault="00683A07">
      <w:pPr>
        <w:numPr>
          <w:ilvl w:val="0"/>
          <w:numId w:val="59"/>
        </w:numPr>
        <w:spacing w:line="256" w:lineRule="auto"/>
        <w:ind w:left="363" w:hanging="357"/>
        <w:jc w:val="both"/>
        <w:rPr>
          <w:sz w:val="22"/>
          <w:szCs w:val="22"/>
        </w:rPr>
      </w:pPr>
      <w:r>
        <w:rPr>
          <w:sz w:val="22"/>
          <w:szCs w:val="22"/>
        </w:rPr>
        <w:t xml:space="preserve">W sytuacjach, o których mowa w ust. 5 pkt </w:t>
      </w:r>
      <w:r w:rsidR="00592469">
        <w:rPr>
          <w:sz w:val="22"/>
          <w:szCs w:val="22"/>
        </w:rPr>
        <w:t>1) -</w:t>
      </w:r>
      <w:r>
        <w:rPr>
          <w:sz w:val="22"/>
          <w:szCs w:val="22"/>
        </w:rPr>
        <w:t>2), podmioty które pozyskają informacje, są zobowiązane do zachowania ich poufności.</w:t>
      </w:r>
    </w:p>
    <w:p w14:paraId="345399CA" w14:textId="77777777" w:rsidR="00683A07" w:rsidRDefault="00683A07">
      <w:pPr>
        <w:numPr>
          <w:ilvl w:val="0"/>
          <w:numId w:val="59"/>
        </w:numPr>
        <w:spacing w:line="256" w:lineRule="auto"/>
        <w:ind w:left="363" w:hanging="357"/>
        <w:jc w:val="both"/>
        <w:rPr>
          <w:sz w:val="22"/>
          <w:szCs w:val="22"/>
        </w:rPr>
      </w:pPr>
      <w:r>
        <w:rPr>
          <w:sz w:val="22"/>
          <w:szCs w:val="22"/>
        </w:rPr>
        <w:t xml:space="preserve">Wykonawca zobowiązuje się, że wszelkie dane i informacje uzyskane w związku z wykonywaniem Umowy na temat stanu, organizacji i interesów Zamawiającego nie zostaną ujawnione, </w:t>
      </w:r>
      <w:r>
        <w:rPr>
          <w:sz w:val="22"/>
          <w:szCs w:val="22"/>
        </w:rPr>
        <w:lastRenderedPageBreak/>
        <w:t xml:space="preserve">udostępnione lub upublicznione ani w części, ani w całości, o ile nie wynika to z innych postanowień Umowy, a jednocześnie nie służy do jej realizacji, z zastrzeżeniem ust. 4 i </w:t>
      </w:r>
      <w:r w:rsidR="00592469">
        <w:rPr>
          <w:sz w:val="22"/>
          <w:szCs w:val="22"/>
        </w:rPr>
        <w:t>5.</w:t>
      </w:r>
    </w:p>
    <w:p w14:paraId="063FB101" w14:textId="77777777" w:rsidR="00683A07" w:rsidRPr="00A33BF6" w:rsidRDefault="00683A07">
      <w:pPr>
        <w:numPr>
          <w:ilvl w:val="0"/>
          <w:numId w:val="59"/>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47625F0" w14:textId="77777777" w:rsidR="00683A07" w:rsidRPr="00A33BF6" w:rsidRDefault="00683A07">
      <w:pPr>
        <w:numPr>
          <w:ilvl w:val="0"/>
          <w:numId w:val="59"/>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539A5954" w14:textId="77777777" w:rsidR="00614D1C" w:rsidRPr="00A33BF6" w:rsidRDefault="00614D1C">
      <w:pPr>
        <w:numPr>
          <w:ilvl w:val="0"/>
          <w:numId w:val="59"/>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6361CFFE" w14:textId="77777777" w:rsidR="00683A07" w:rsidRPr="00A33BF6" w:rsidRDefault="00683A07" w:rsidP="00683A07">
      <w:pPr>
        <w:spacing w:line="259" w:lineRule="auto"/>
        <w:jc w:val="both"/>
        <w:rPr>
          <w:sz w:val="22"/>
          <w:szCs w:val="22"/>
        </w:rPr>
      </w:pPr>
    </w:p>
    <w:p w14:paraId="3A75335E" w14:textId="77777777" w:rsidR="00683A07" w:rsidRPr="00A33BF6" w:rsidRDefault="00683A07" w:rsidP="00683A07">
      <w:pPr>
        <w:pStyle w:val="Nagwek2"/>
      </w:pPr>
      <w:bookmarkStart w:id="208" w:name="_Toc64016215"/>
      <w:bookmarkStart w:id="209" w:name="_Toc106184599"/>
      <w:bookmarkStart w:id="210" w:name="_Toc195261550"/>
      <w:bookmarkEnd w:id="207"/>
      <w:r w:rsidRPr="00A33BF6">
        <w:t>§19. Zasady etyki</w:t>
      </w:r>
      <w:bookmarkEnd w:id="208"/>
      <w:bookmarkEnd w:id="209"/>
      <w:bookmarkEnd w:id="210"/>
    </w:p>
    <w:p w14:paraId="3D406CCC" w14:textId="77777777" w:rsidR="00683A07" w:rsidRPr="00A33BF6" w:rsidRDefault="00683A07">
      <w:pPr>
        <w:numPr>
          <w:ilvl w:val="0"/>
          <w:numId w:val="44"/>
        </w:numPr>
        <w:spacing w:line="259" w:lineRule="auto"/>
        <w:ind w:hanging="357"/>
        <w:jc w:val="both"/>
        <w:rPr>
          <w:sz w:val="22"/>
          <w:szCs w:val="22"/>
        </w:rPr>
      </w:pPr>
      <w:bookmarkStart w:id="211" w:name="_Hlk67826550"/>
      <w:r w:rsidRPr="00A33BF6">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6B9AAB2B" w14:textId="77777777" w:rsidR="00683A07" w:rsidRPr="00A33BF6" w:rsidRDefault="00683A07">
      <w:pPr>
        <w:numPr>
          <w:ilvl w:val="1"/>
          <w:numId w:val="44"/>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212" w:name="_Hlk148611664"/>
      <w:r w:rsidRPr="00A33BF6">
        <w:rPr>
          <w:sz w:val="22"/>
          <w:szCs w:val="22"/>
        </w:rPr>
        <w:t xml:space="preserve">(Dz. U. </w:t>
      </w:r>
      <w:r w:rsidRPr="00A33BF6">
        <w:rPr>
          <w:sz w:val="22"/>
          <w:szCs w:val="22"/>
        </w:rPr>
        <w:br/>
        <w:t>20</w:t>
      </w:r>
      <w:r w:rsidR="00670E46" w:rsidRPr="00A33BF6">
        <w:rPr>
          <w:sz w:val="22"/>
          <w:szCs w:val="22"/>
        </w:rPr>
        <w:t>02 nr 197</w:t>
      </w:r>
      <w:r w:rsidRPr="00A33BF6">
        <w:rPr>
          <w:sz w:val="22"/>
          <w:szCs w:val="22"/>
        </w:rPr>
        <w:t xml:space="preserve"> poz.</w:t>
      </w:r>
      <w:r w:rsidR="00670E46" w:rsidRPr="00A33BF6">
        <w:rPr>
          <w:sz w:val="22"/>
          <w:szCs w:val="22"/>
        </w:rPr>
        <w:t>1661</w:t>
      </w:r>
      <w:r w:rsidR="00614D1C" w:rsidRPr="00A33BF6">
        <w:rPr>
          <w:sz w:val="22"/>
          <w:szCs w:val="22"/>
        </w:rPr>
        <w:t xml:space="preserve"> z późn. zm.</w:t>
      </w:r>
      <w:r w:rsidRPr="00A33BF6">
        <w:rPr>
          <w:sz w:val="22"/>
          <w:szCs w:val="22"/>
        </w:rPr>
        <w:t>)</w:t>
      </w:r>
      <w:r w:rsidR="00670E46" w:rsidRPr="00A33BF6">
        <w:rPr>
          <w:sz w:val="22"/>
          <w:szCs w:val="22"/>
        </w:rPr>
        <w:t>.</w:t>
      </w:r>
      <w:bookmarkEnd w:id="212"/>
    </w:p>
    <w:p w14:paraId="27A58164" w14:textId="77777777" w:rsidR="00683A07" w:rsidRPr="00A33BF6" w:rsidRDefault="00683A07">
      <w:pPr>
        <w:numPr>
          <w:ilvl w:val="1"/>
          <w:numId w:val="44"/>
        </w:numPr>
        <w:spacing w:line="259" w:lineRule="auto"/>
        <w:ind w:hanging="357"/>
        <w:jc w:val="both"/>
        <w:rPr>
          <w:sz w:val="22"/>
          <w:szCs w:val="22"/>
        </w:rPr>
      </w:pPr>
      <w:r w:rsidRPr="00A33BF6">
        <w:rPr>
          <w:sz w:val="22"/>
          <w:szCs w:val="22"/>
        </w:rPr>
        <w:t>popełnienia czynów wskazanych w ustawie z dnia 16 kwietnia 1993 roku o zwalczaniu nieuczciwej konkurencji</w:t>
      </w:r>
      <w:r w:rsidR="00B44B5E" w:rsidRPr="00A33BF6">
        <w:rPr>
          <w:sz w:val="22"/>
          <w:szCs w:val="22"/>
        </w:rPr>
        <w:t xml:space="preserve"> (Dz. U. 1993 nr 47 poz.211. z późn. zm.).</w:t>
      </w:r>
    </w:p>
    <w:p w14:paraId="13619B0B" w14:textId="77777777" w:rsidR="00152338" w:rsidRPr="001D43D6" w:rsidRDefault="00683A07">
      <w:pPr>
        <w:numPr>
          <w:ilvl w:val="0"/>
          <w:numId w:val="44"/>
        </w:numPr>
        <w:spacing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darowizny lub prowizji; ja</w:t>
      </w:r>
      <w:r w:rsidRPr="001D43D6">
        <w:rPr>
          <w:sz w:val="22"/>
          <w:szCs w:val="22"/>
        </w:rPr>
        <w:t>k również nie zgadzały się i nie zgodzą się na zapłatę prowizji pracownikowi lub przedstawicielowi Strony umowy w związku z jej realizacją.</w:t>
      </w:r>
    </w:p>
    <w:p w14:paraId="2285B3F0" w14:textId="77777777" w:rsidR="00152338" w:rsidRPr="001D43D6" w:rsidRDefault="00152338">
      <w:pPr>
        <w:numPr>
          <w:ilvl w:val="0"/>
          <w:numId w:val="44"/>
        </w:numPr>
        <w:spacing w:line="259" w:lineRule="auto"/>
        <w:jc w:val="both"/>
        <w:rPr>
          <w:sz w:val="22"/>
          <w:szCs w:val="22"/>
        </w:rPr>
      </w:pPr>
      <w:r w:rsidRPr="001D43D6">
        <w:rPr>
          <w:sz w:val="22"/>
          <w:szCs w:val="22"/>
        </w:rPr>
        <w:t>Strony oświadczają</w:t>
      </w:r>
      <w:r w:rsidR="007A0431" w:rsidRPr="001D43D6">
        <w:rPr>
          <w:sz w:val="22"/>
          <w:szCs w:val="22"/>
        </w:rPr>
        <w:t>,</w:t>
      </w:r>
      <w:r w:rsidRPr="001D43D6">
        <w:rPr>
          <w:sz w:val="22"/>
          <w:szCs w:val="22"/>
        </w:rPr>
        <w:t xml:space="preserve"> że zapoznały się z Polityką Antykorupcyjną Polskiej Grupy Górniczej S.A. </w:t>
      </w:r>
      <w:r w:rsidR="00BD561A">
        <w:rPr>
          <w:sz w:val="22"/>
          <w:szCs w:val="22"/>
        </w:rPr>
        <w:br/>
      </w:r>
      <w:r w:rsidRPr="001D43D6">
        <w:rPr>
          <w:sz w:val="22"/>
          <w:szCs w:val="22"/>
        </w:rPr>
        <w:t>i zobowiązuj</w:t>
      </w:r>
      <w:r w:rsidR="007A0431" w:rsidRPr="001D43D6">
        <w:rPr>
          <w:sz w:val="22"/>
          <w:szCs w:val="22"/>
        </w:rPr>
        <w:t>ą</w:t>
      </w:r>
      <w:r w:rsidRPr="001D43D6">
        <w:rPr>
          <w:sz w:val="22"/>
          <w:szCs w:val="22"/>
        </w:rPr>
        <w:t xml:space="preserve"> się do jej stosowania oraz zapoznawania się ze zmianami Polityki, której treść znajduje się pod adresem: </w:t>
      </w:r>
      <w:hyperlink r:id="rId26" w:history="1">
        <w:r w:rsidRPr="001D43D6">
          <w:rPr>
            <w:rStyle w:val="Hipercze"/>
            <w:sz w:val="22"/>
            <w:szCs w:val="22"/>
          </w:rPr>
          <w:t>https://www.pgg.pl/strefa-korporacyjna/firma/inne/polityka-antykorupcyjna</w:t>
        </w:r>
      </w:hyperlink>
      <w:r w:rsidRPr="001D43D6">
        <w:rPr>
          <w:sz w:val="22"/>
          <w:szCs w:val="22"/>
        </w:rPr>
        <w:t xml:space="preserve">  </w:t>
      </w:r>
    </w:p>
    <w:p w14:paraId="7E54C7D7" w14:textId="77777777" w:rsidR="00152338" w:rsidRPr="001D43D6" w:rsidRDefault="00152338">
      <w:pPr>
        <w:numPr>
          <w:ilvl w:val="0"/>
          <w:numId w:val="44"/>
        </w:numPr>
        <w:spacing w:line="259" w:lineRule="auto"/>
        <w:jc w:val="both"/>
        <w:rPr>
          <w:sz w:val="22"/>
          <w:szCs w:val="22"/>
        </w:rPr>
      </w:pPr>
      <w:r w:rsidRPr="001D43D6">
        <w:rPr>
          <w:sz w:val="22"/>
          <w:szCs w:val="22"/>
        </w:rPr>
        <w:t>Wykonawca oświadcza</w:t>
      </w:r>
      <w:r w:rsidR="007A0431" w:rsidRPr="001D43D6">
        <w:rPr>
          <w:sz w:val="22"/>
          <w:szCs w:val="22"/>
        </w:rPr>
        <w:t>,</w:t>
      </w:r>
      <w:r w:rsidRPr="001D43D6">
        <w:rPr>
          <w:sz w:val="22"/>
          <w:szCs w:val="22"/>
        </w:rPr>
        <w:t xml:space="preserve"> że dołoży należytej staranności, aby pracownicy, współpracownicy, podwykonawcy lub osoby, przy pomocy których będzie realizował zamówienie zapoznali się i</w:t>
      </w:r>
      <w:r w:rsidR="006D2E44">
        <w:rPr>
          <w:sz w:val="22"/>
          <w:szCs w:val="22"/>
        </w:rPr>
        <w:t> </w:t>
      </w:r>
      <w:r w:rsidRPr="001D43D6">
        <w:rPr>
          <w:sz w:val="22"/>
          <w:szCs w:val="22"/>
        </w:rPr>
        <w:t>stosowali wyżej opisane zasady.</w:t>
      </w:r>
    </w:p>
    <w:p w14:paraId="15837227" w14:textId="77777777" w:rsidR="00152338" w:rsidRPr="001D43D6" w:rsidRDefault="00152338">
      <w:pPr>
        <w:numPr>
          <w:ilvl w:val="0"/>
          <w:numId w:val="44"/>
        </w:numPr>
        <w:spacing w:line="259" w:lineRule="auto"/>
        <w:jc w:val="both"/>
        <w:rPr>
          <w:sz w:val="22"/>
          <w:szCs w:val="22"/>
        </w:rPr>
      </w:pPr>
      <w:r w:rsidRPr="001D43D6">
        <w:rPr>
          <w:sz w:val="22"/>
          <w:szCs w:val="22"/>
        </w:rPr>
        <w:t xml:space="preserve">Naruszenie wyżej opisanych zasad jest traktowane jak rażące naruszenie postanowień </w:t>
      </w:r>
      <w:r w:rsidR="007A0431" w:rsidRPr="001D43D6">
        <w:rPr>
          <w:sz w:val="22"/>
          <w:szCs w:val="22"/>
        </w:rPr>
        <w:t>U</w:t>
      </w:r>
      <w:r w:rsidRPr="001D43D6">
        <w:rPr>
          <w:sz w:val="22"/>
          <w:szCs w:val="22"/>
        </w:rPr>
        <w:t xml:space="preserve">mowy. </w:t>
      </w:r>
    </w:p>
    <w:p w14:paraId="6EBEFD22" w14:textId="77777777" w:rsidR="00152338" w:rsidRPr="001D43D6" w:rsidRDefault="00152338">
      <w:pPr>
        <w:numPr>
          <w:ilvl w:val="0"/>
          <w:numId w:val="44"/>
        </w:numPr>
        <w:spacing w:line="259" w:lineRule="auto"/>
        <w:jc w:val="both"/>
        <w:rPr>
          <w:sz w:val="22"/>
          <w:szCs w:val="22"/>
        </w:rPr>
      </w:pPr>
      <w:r w:rsidRPr="001D43D6">
        <w:rPr>
          <w:sz w:val="22"/>
          <w:szCs w:val="22"/>
        </w:rPr>
        <w:t xml:space="preserve">Naruszenie wyżej opisanych zasad może spowodować rozwiązanie </w:t>
      </w:r>
      <w:r w:rsidR="007A0431" w:rsidRPr="001D43D6">
        <w:rPr>
          <w:sz w:val="22"/>
          <w:szCs w:val="22"/>
        </w:rPr>
        <w:t>U</w:t>
      </w:r>
      <w:r w:rsidRPr="001D43D6">
        <w:rPr>
          <w:sz w:val="22"/>
          <w:szCs w:val="22"/>
        </w:rPr>
        <w:t xml:space="preserve">mowy bez zachowania okresu wypowiedzenia, Wykonawcy nie będą przysługiwać żadne roszczenia z tego tytułu. </w:t>
      </w:r>
    </w:p>
    <w:p w14:paraId="3001FFAF" w14:textId="77777777" w:rsidR="00152338" w:rsidRPr="001D43D6" w:rsidRDefault="00152338">
      <w:pPr>
        <w:numPr>
          <w:ilvl w:val="0"/>
          <w:numId w:val="44"/>
        </w:numPr>
        <w:spacing w:line="259" w:lineRule="auto"/>
        <w:jc w:val="both"/>
        <w:rPr>
          <w:sz w:val="22"/>
          <w:szCs w:val="22"/>
        </w:rPr>
      </w:pPr>
      <w:r w:rsidRPr="001D43D6">
        <w:rPr>
          <w:sz w:val="22"/>
          <w:szCs w:val="22"/>
        </w:rPr>
        <w:t xml:space="preserve">Strony zobowiązują się do informowania się wzajemnie o każdym przypadku naruszenia zasad opisanych w niniejszym paragrafie umowy. </w:t>
      </w:r>
    </w:p>
    <w:p w14:paraId="57BA99A4" w14:textId="77777777" w:rsidR="00152338" w:rsidRDefault="00152338" w:rsidP="00152338">
      <w:pPr>
        <w:spacing w:line="259" w:lineRule="auto"/>
        <w:jc w:val="both"/>
        <w:rPr>
          <w:sz w:val="22"/>
          <w:szCs w:val="22"/>
        </w:rPr>
      </w:pPr>
    </w:p>
    <w:p w14:paraId="2CA503D8" w14:textId="77777777" w:rsidR="00683A07" w:rsidRPr="00B62661" w:rsidRDefault="00683A07" w:rsidP="00683A07">
      <w:pPr>
        <w:pStyle w:val="Nagwek2"/>
      </w:pPr>
      <w:bookmarkStart w:id="213" w:name="_Toc106184600"/>
      <w:bookmarkStart w:id="214" w:name="_Toc195261551"/>
      <w:bookmarkStart w:id="215" w:name="_Hlk67826575"/>
      <w:bookmarkStart w:id="216" w:name="_Toc64016216"/>
      <w:bookmarkEnd w:id="211"/>
      <w:r w:rsidRPr="00B62661">
        <w:t xml:space="preserve">§ </w:t>
      </w:r>
      <w:r>
        <w:t>20</w:t>
      </w:r>
      <w:r w:rsidRPr="00B62661">
        <w:t>. Nadzór wynikający z zarządzania środowiskowego</w:t>
      </w:r>
      <w:bookmarkEnd w:id="213"/>
      <w:bookmarkEnd w:id="214"/>
    </w:p>
    <w:p w14:paraId="51913216" w14:textId="77777777" w:rsidR="00683A07" w:rsidRPr="00500E2A" w:rsidRDefault="00683A07" w:rsidP="00683A07">
      <w:pPr>
        <w:ind w:left="426" w:hanging="426"/>
        <w:jc w:val="both"/>
        <w:rPr>
          <w:sz w:val="22"/>
          <w:szCs w:val="22"/>
        </w:rPr>
      </w:pPr>
      <w:r w:rsidRPr="00B31BB6">
        <w:rPr>
          <w:sz w:val="22"/>
          <w:szCs w:val="22"/>
        </w:rPr>
        <w:t>1</w:t>
      </w:r>
      <w:r w:rsidRPr="00DE748C">
        <w:rPr>
          <w:sz w:val="22"/>
          <w:szCs w:val="22"/>
        </w:rPr>
        <w:t xml:space="preserve"> </w:t>
      </w:r>
      <w:r w:rsidRPr="00500E2A">
        <w:rPr>
          <w:sz w:val="22"/>
          <w:szCs w:val="22"/>
        </w:rPr>
        <w:t>Wykonawca zobowiązuje się do przestrzegania przepisów prawnych w zakresie ochrony środowiska.</w:t>
      </w:r>
    </w:p>
    <w:p w14:paraId="4A3B4DCF" w14:textId="77777777" w:rsidR="00683A07" w:rsidRPr="00500E2A" w:rsidRDefault="00683A07" w:rsidP="00683A07">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7"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6024D38A" w14:textId="77777777" w:rsidR="00683A07" w:rsidRDefault="00683A07" w:rsidP="00683A07">
      <w:pPr>
        <w:ind w:left="426" w:hanging="426"/>
        <w:jc w:val="both"/>
        <w:rPr>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w:t>
      </w:r>
      <w:r w:rsidRPr="00500E2A">
        <w:rPr>
          <w:sz w:val="22"/>
          <w:szCs w:val="22"/>
        </w:rPr>
        <w:lastRenderedPageBreak/>
        <w:t xml:space="preserve">transportowych tj. złom, drewno, odpady gumowe, butelki PET, worki papierowe itp., które zagospodaruje </w:t>
      </w:r>
      <w:r>
        <w:rPr>
          <w:sz w:val="22"/>
          <w:szCs w:val="22"/>
        </w:rPr>
        <w:t>Zamawiający</w:t>
      </w:r>
      <w:r w:rsidRPr="00500E2A">
        <w:rPr>
          <w:sz w:val="22"/>
          <w:szCs w:val="22"/>
        </w:rPr>
        <w:t xml:space="preserve">),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p w14:paraId="0A121970" w14:textId="77777777" w:rsidR="00634358" w:rsidRDefault="00634358" w:rsidP="00683A07">
      <w:pPr>
        <w:ind w:left="426" w:hanging="426"/>
        <w:jc w:val="both"/>
        <w:rPr>
          <w:i/>
          <w:iCs/>
          <w:color w:val="FF0000"/>
          <w:sz w:val="22"/>
          <w:szCs w:val="22"/>
        </w:rPr>
      </w:pPr>
    </w:p>
    <w:p w14:paraId="0F36BD4A" w14:textId="77777777" w:rsidR="00683A07" w:rsidRPr="00E66F78" w:rsidRDefault="00683A07" w:rsidP="00683A07">
      <w:pPr>
        <w:pStyle w:val="Nagwek2"/>
      </w:pPr>
      <w:bookmarkStart w:id="217" w:name="_Toc106184601"/>
      <w:bookmarkStart w:id="218" w:name="_Toc195261552"/>
      <w:bookmarkStart w:id="219" w:name="_Hlk67826617"/>
      <w:bookmarkEnd w:id="215"/>
      <w:r w:rsidRPr="00B62661">
        <w:t xml:space="preserve">§ </w:t>
      </w:r>
      <w:r>
        <w:t>21</w:t>
      </w:r>
      <w:r w:rsidRPr="00B62661">
        <w:t xml:space="preserve">. </w:t>
      </w:r>
      <w:r w:rsidRPr="00E66F78">
        <w:t>Siła wyższa</w:t>
      </w:r>
      <w:bookmarkEnd w:id="216"/>
      <w:bookmarkEnd w:id="217"/>
      <w:bookmarkEnd w:id="218"/>
    </w:p>
    <w:p w14:paraId="420877B4" w14:textId="77777777" w:rsidR="00683A07" w:rsidRPr="00E66F78" w:rsidRDefault="00683A07">
      <w:pPr>
        <w:numPr>
          <w:ilvl w:val="0"/>
          <w:numId w:val="45"/>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9E51A97" w14:textId="77777777" w:rsidR="00683A07" w:rsidRPr="0057304D" w:rsidRDefault="00683A07">
      <w:pPr>
        <w:numPr>
          <w:ilvl w:val="0"/>
          <w:numId w:val="45"/>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453A09C4" w14:textId="77777777" w:rsidR="00683A07" w:rsidRPr="0057304D" w:rsidRDefault="00683A07">
      <w:pPr>
        <w:numPr>
          <w:ilvl w:val="1"/>
          <w:numId w:val="45"/>
        </w:numPr>
        <w:jc w:val="both"/>
        <w:rPr>
          <w:sz w:val="22"/>
          <w:szCs w:val="22"/>
        </w:rPr>
      </w:pPr>
      <w:r w:rsidRPr="0057304D">
        <w:rPr>
          <w:sz w:val="22"/>
          <w:szCs w:val="22"/>
        </w:rPr>
        <w:t>klęski żywiołowe np. pożar, powódź, trzęsienie ziemi itp.,</w:t>
      </w:r>
    </w:p>
    <w:p w14:paraId="5E958828" w14:textId="77777777" w:rsidR="00683A07" w:rsidRPr="0057304D" w:rsidRDefault="00683A07">
      <w:pPr>
        <w:numPr>
          <w:ilvl w:val="1"/>
          <w:numId w:val="45"/>
        </w:numPr>
        <w:jc w:val="both"/>
        <w:rPr>
          <w:sz w:val="22"/>
          <w:szCs w:val="22"/>
        </w:rPr>
      </w:pPr>
      <w:r w:rsidRPr="0057304D">
        <w:rPr>
          <w:sz w:val="22"/>
          <w:szCs w:val="22"/>
        </w:rPr>
        <w:t>akty władzy państwowej np. stan wojenny, stan wyjątkowy, itp.,</w:t>
      </w:r>
    </w:p>
    <w:p w14:paraId="29954C36" w14:textId="77777777" w:rsidR="00683A07" w:rsidRPr="00A33BF6" w:rsidRDefault="00683A07">
      <w:pPr>
        <w:numPr>
          <w:ilvl w:val="1"/>
          <w:numId w:val="45"/>
        </w:numPr>
        <w:jc w:val="both"/>
        <w:rPr>
          <w:sz w:val="22"/>
          <w:szCs w:val="22"/>
        </w:rPr>
      </w:pPr>
      <w:r w:rsidRPr="0057304D">
        <w:rPr>
          <w:sz w:val="22"/>
          <w:szCs w:val="22"/>
        </w:rPr>
        <w:t xml:space="preserve">poważne zakłócenia w </w:t>
      </w:r>
      <w:r w:rsidRPr="00A33BF6">
        <w:rPr>
          <w:sz w:val="22"/>
          <w:szCs w:val="22"/>
        </w:rPr>
        <w:t>funkcjonowaniu transportu.</w:t>
      </w:r>
    </w:p>
    <w:p w14:paraId="5F9979C0" w14:textId="77777777" w:rsidR="00614D1C" w:rsidRPr="00A33BF6" w:rsidRDefault="00614D1C">
      <w:pPr>
        <w:numPr>
          <w:ilvl w:val="0"/>
          <w:numId w:val="45"/>
        </w:numPr>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DE09531" w14:textId="77777777" w:rsidR="00683A07" w:rsidRDefault="00683A07">
      <w:pPr>
        <w:numPr>
          <w:ilvl w:val="0"/>
          <w:numId w:val="45"/>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4BC8357E" w14:textId="77777777" w:rsidR="00683A07" w:rsidRDefault="00683A07" w:rsidP="00683A07">
      <w:pPr>
        <w:spacing w:line="276" w:lineRule="auto"/>
        <w:jc w:val="both"/>
        <w:rPr>
          <w:sz w:val="22"/>
          <w:szCs w:val="22"/>
        </w:rPr>
      </w:pPr>
    </w:p>
    <w:p w14:paraId="5AB9018E" w14:textId="77777777" w:rsidR="00683A07" w:rsidRPr="001D43D6" w:rsidRDefault="00683A07" w:rsidP="00683A07">
      <w:pPr>
        <w:pStyle w:val="Nagwek2"/>
      </w:pPr>
      <w:bookmarkStart w:id="220" w:name="_Toc64016217"/>
      <w:bookmarkStart w:id="221" w:name="_Toc106184602"/>
      <w:bookmarkStart w:id="222" w:name="_Toc195261553"/>
      <w:r w:rsidRPr="001D43D6">
        <w:t>§ 22. Postanowienia końcowe</w:t>
      </w:r>
      <w:bookmarkEnd w:id="220"/>
      <w:bookmarkEnd w:id="221"/>
      <w:bookmarkEnd w:id="222"/>
    </w:p>
    <w:p w14:paraId="067D9C2D" w14:textId="77777777" w:rsidR="005148C9" w:rsidRPr="001D43D6" w:rsidRDefault="005148C9">
      <w:pPr>
        <w:numPr>
          <w:ilvl w:val="0"/>
          <w:numId w:val="46"/>
        </w:numPr>
        <w:spacing w:line="259" w:lineRule="auto"/>
        <w:jc w:val="both"/>
        <w:rPr>
          <w:sz w:val="22"/>
          <w:szCs w:val="22"/>
        </w:rPr>
      </w:pPr>
      <w:r w:rsidRPr="001D43D6">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1BDD19EE" w14:textId="77777777" w:rsidR="005148C9" w:rsidRPr="001D43D6" w:rsidRDefault="005148C9">
      <w:pPr>
        <w:numPr>
          <w:ilvl w:val="0"/>
          <w:numId w:val="46"/>
        </w:numPr>
        <w:spacing w:line="259" w:lineRule="auto"/>
        <w:jc w:val="both"/>
        <w:rPr>
          <w:sz w:val="22"/>
          <w:szCs w:val="22"/>
        </w:rPr>
      </w:pPr>
      <w:r w:rsidRPr="001D43D6">
        <w:rPr>
          <w:sz w:val="22"/>
          <w:szCs w:val="22"/>
        </w:rPr>
        <w:t>Wszelkie spory powstałe pomiędzy Stronami na tle wykładni lub realizacji Umowy rozstrzygane będą przez sąd powszechny właściwy dla siedziby Zamawiającego.</w:t>
      </w:r>
    </w:p>
    <w:p w14:paraId="0C38800D" w14:textId="77777777" w:rsidR="00683A07" w:rsidRDefault="00683A07">
      <w:pPr>
        <w:numPr>
          <w:ilvl w:val="0"/>
          <w:numId w:val="46"/>
        </w:numPr>
        <w:spacing w:line="259" w:lineRule="auto"/>
        <w:ind w:left="357" w:hanging="357"/>
        <w:jc w:val="both"/>
        <w:rPr>
          <w:sz w:val="22"/>
          <w:szCs w:val="22"/>
        </w:rPr>
      </w:pPr>
      <w:r w:rsidRPr="001D43D6">
        <w:rPr>
          <w:sz w:val="22"/>
          <w:szCs w:val="22"/>
        </w:rPr>
        <w:t>Wszelkie zmiany i uzupełnienia Umowy wymagają dla swej ważności formy pisemnej w postaci aneksu do Umowy</w:t>
      </w:r>
      <w:r w:rsidRPr="00E66F78">
        <w:rPr>
          <w:sz w:val="22"/>
          <w:szCs w:val="22"/>
        </w:rPr>
        <w:t xml:space="preserve">. </w:t>
      </w:r>
    </w:p>
    <w:p w14:paraId="6E953C3A" w14:textId="77777777" w:rsidR="00683A07" w:rsidRDefault="00683A07" w:rsidP="00683A07">
      <w:pPr>
        <w:spacing w:line="259" w:lineRule="auto"/>
        <w:ind w:left="357"/>
        <w:jc w:val="both"/>
        <w:rPr>
          <w:sz w:val="22"/>
          <w:szCs w:val="22"/>
        </w:rPr>
      </w:pPr>
    </w:p>
    <w:p w14:paraId="6E345E2D" w14:textId="77777777" w:rsidR="00683A07" w:rsidRPr="00034B44" w:rsidRDefault="00683A07" w:rsidP="00683A07">
      <w:pPr>
        <w:pStyle w:val="Nagwek2"/>
        <w:ind w:left="0"/>
        <w:jc w:val="left"/>
        <w:rPr>
          <w:sz w:val="22"/>
          <w:szCs w:val="22"/>
        </w:rPr>
      </w:pPr>
      <w:bookmarkStart w:id="223" w:name="_Toc106184603"/>
      <w:bookmarkStart w:id="224" w:name="_Toc195261554"/>
      <w:r w:rsidRPr="00034B44">
        <w:rPr>
          <w:sz w:val="22"/>
          <w:szCs w:val="22"/>
        </w:rPr>
        <w:t>Załączniki do Umowy</w:t>
      </w:r>
      <w:bookmarkEnd w:id="223"/>
      <w:bookmarkEnd w:id="224"/>
    </w:p>
    <w:p w14:paraId="6A0DCDC5" w14:textId="77777777" w:rsidR="00683A07" w:rsidRPr="005A2515" w:rsidRDefault="00683A07" w:rsidP="005A2515">
      <w:pPr>
        <w:pStyle w:val="Nagwek2"/>
        <w:ind w:left="1843" w:hanging="1843"/>
        <w:jc w:val="both"/>
        <w:rPr>
          <w:b w:val="0"/>
          <w:bCs w:val="0"/>
          <w:sz w:val="22"/>
          <w:szCs w:val="22"/>
        </w:rPr>
      </w:pPr>
      <w:bookmarkStart w:id="225" w:name="_Toc195261555"/>
      <w:bookmarkEnd w:id="219"/>
      <w:r w:rsidRPr="005A2515">
        <w:rPr>
          <w:b w:val="0"/>
          <w:bCs w:val="0"/>
          <w:sz w:val="22"/>
          <w:szCs w:val="22"/>
        </w:rPr>
        <w:t xml:space="preserve">Załącznik nr 1 – </w:t>
      </w:r>
      <w:r w:rsidRPr="005A2515">
        <w:rPr>
          <w:b w:val="0"/>
          <w:bCs w:val="0"/>
          <w:sz w:val="22"/>
          <w:szCs w:val="22"/>
        </w:rPr>
        <w:tab/>
        <w:t>Szczegółowy Opis Przedmiotu Zamówienia (na podstawie Załącznika nr 1 do SWZ)</w:t>
      </w:r>
      <w:bookmarkEnd w:id="225"/>
    </w:p>
    <w:p w14:paraId="2E9BEE49" w14:textId="77777777" w:rsidR="00683A07" w:rsidRPr="005A2515" w:rsidRDefault="00683A07" w:rsidP="005A2515">
      <w:pPr>
        <w:pStyle w:val="Nagwek2"/>
        <w:ind w:left="1843" w:hanging="1843"/>
        <w:jc w:val="both"/>
        <w:rPr>
          <w:b w:val="0"/>
          <w:bCs w:val="0"/>
          <w:sz w:val="22"/>
          <w:szCs w:val="22"/>
        </w:rPr>
      </w:pPr>
      <w:bookmarkStart w:id="226" w:name="_Toc195261556"/>
      <w:r w:rsidRPr="005A2515">
        <w:rPr>
          <w:b w:val="0"/>
          <w:bCs w:val="0"/>
          <w:sz w:val="22"/>
          <w:szCs w:val="22"/>
        </w:rPr>
        <w:t xml:space="preserve">Załącznik nr </w:t>
      </w:r>
      <w:r w:rsidR="001D43D6" w:rsidRPr="005A2515">
        <w:rPr>
          <w:b w:val="0"/>
          <w:bCs w:val="0"/>
          <w:sz w:val="22"/>
          <w:szCs w:val="22"/>
        </w:rPr>
        <w:t>2</w:t>
      </w:r>
      <w:r w:rsidRPr="005A2515">
        <w:rPr>
          <w:b w:val="0"/>
          <w:bCs w:val="0"/>
          <w:sz w:val="22"/>
          <w:szCs w:val="22"/>
        </w:rPr>
        <w:t xml:space="preserve"> – </w:t>
      </w:r>
      <w:r w:rsidRPr="005A2515">
        <w:rPr>
          <w:b w:val="0"/>
          <w:bCs w:val="0"/>
          <w:sz w:val="22"/>
          <w:szCs w:val="22"/>
        </w:rPr>
        <w:tab/>
        <w:t>Ochrona danych osobowych</w:t>
      </w:r>
      <w:bookmarkEnd w:id="226"/>
      <w:r w:rsidRPr="005A2515">
        <w:rPr>
          <w:b w:val="0"/>
          <w:bCs w:val="0"/>
          <w:sz w:val="22"/>
          <w:szCs w:val="22"/>
        </w:rPr>
        <w:t xml:space="preserve"> </w:t>
      </w:r>
    </w:p>
    <w:p w14:paraId="2F1139B1" w14:textId="77777777" w:rsidR="00683A07" w:rsidRPr="005A2515" w:rsidRDefault="00683A07" w:rsidP="005A2515">
      <w:pPr>
        <w:pStyle w:val="Nagwek2"/>
        <w:ind w:left="1843" w:hanging="1843"/>
        <w:jc w:val="both"/>
        <w:rPr>
          <w:b w:val="0"/>
          <w:bCs w:val="0"/>
          <w:sz w:val="22"/>
          <w:szCs w:val="22"/>
        </w:rPr>
      </w:pPr>
      <w:bookmarkStart w:id="227" w:name="_Toc195261557"/>
      <w:r w:rsidRPr="005A2515">
        <w:rPr>
          <w:b w:val="0"/>
          <w:bCs w:val="0"/>
          <w:sz w:val="22"/>
          <w:szCs w:val="22"/>
        </w:rPr>
        <w:t xml:space="preserve">Załącznik nr </w:t>
      </w:r>
      <w:r w:rsidR="001D43D6" w:rsidRPr="005A2515">
        <w:rPr>
          <w:b w:val="0"/>
          <w:bCs w:val="0"/>
          <w:sz w:val="22"/>
          <w:szCs w:val="22"/>
        </w:rPr>
        <w:t>3</w:t>
      </w:r>
      <w:r w:rsidRPr="005A2515">
        <w:rPr>
          <w:b w:val="0"/>
          <w:bCs w:val="0"/>
          <w:sz w:val="22"/>
          <w:szCs w:val="22"/>
        </w:rPr>
        <w:t xml:space="preserve"> – </w:t>
      </w:r>
      <w:r w:rsidRPr="005A2515">
        <w:rPr>
          <w:b w:val="0"/>
          <w:bCs w:val="0"/>
          <w:sz w:val="22"/>
          <w:szCs w:val="22"/>
        </w:rPr>
        <w:tab/>
        <w:t>Oświadczenie o statusie Wykonawcy</w:t>
      </w:r>
      <w:bookmarkEnd w:id="227"/>
      <w:r w:rsidRPr="005A2515">
        <w:rPr>
          <w:b w:val="0"/>
          <w:bCs w:val="0"/>
          <w:sz w:val="22"/>
          <w:szCs w:val="22"/>
        </w:rPr>
        <w:t xml:space="preserve"> </w:t>
      </w:r>
    </w:p>
    <w:p w14:paraId="42DF069B" w14:textId="77777777" w:rsidR="00683A07" w:rsidRPr="005A2515" w:rsidRDefault="00683A07" w:rsidP="005A2515">
      <w:pPr>
        <w:pStyle w:val="Nagwek2"/>
        <w:ind w:left="1843" w:hanging="1843"/>
        <w:jc w:val="both"/>
        <w:rPr>
          <w:b w:val="0"/>
          <w:bCs w:val="0"/>
          <w:sz w:val="22"/>
          <w:szCs w:val="22"/>
        </w:rPr>
      </w:pPr>
      <w:bookmarkStart w:id="228" w:name="_Toc195261558"/>
      <w:r w:rsidRPr="005A2515">
        <w:rPr>
          <w:b w:val="0"/>
          <w:bCs w:val="0"/>
          <w:sz w:val="22"/>
          <w:szCs w:val="22"/>
        </w:rPr>
        <w:t xml:space="preserve">Załącznik nr </w:t>
      </w:r>
      <w:r w:rsidR="001D43D6" w:rsidRPr="005A2515">
        <w:rPr>
          <w:b w:val="0"/>
          <w:bCs w:val="0"/>
          <w:sz w:val="22"/>
          <w:szCs w:val="22"/>
        </w:rPr>
        <w:t>4</w:t>
      </w:r>
      <w:r w:rsidRPr="005A2515">
        <w:rPr>
          <w:b w:val="0"/>
          <w:bCs w:val="0"/>
          <w:sz w:val="22"/>
          <w:szCs w:val="22"/>
        </w:rPr>
        <w:t xml:space="preserve"> -</w:t>
      </w:r>
      <w:r w:rsidRPr="005A2515">
        <w:rPr>
          <w:b w:val="0"/>
          <w:bCs w:val="0"/>
          <w:sz w:val="22"/>
          <w:szCs w:val="22"/>
        </w:rPr>
        <w:tab/>
        <w:t>Oświadczenie dla celów podatku u źródła - jeżeli dotyczy</w:t>
      </w:r>
      <w:bookmarkEnd w:id="228"/>
    </w:p>
    <w:p w14:paraId="010D30D8" w14:textId="77777777" w:rsidR="001B71DF" w:rsidRDefault="001B71DF">
      <w:pPr>
        <w:spacing w:after="160" w:line="259" w:lineRule="auto"/>
        <w:rPr>
          <w:sz w:val="22"/>
          <w:szCs w:val="22"/>
        </w:rPr>
      </w:pPr>
      <w:r>
        <w:rPr>
          <w:sz w:val="22"/>
          <w:szCs w:val="22"/>
        </w:rPr>
        <w:br w:type="page"/>
      </w:r>
    </w:p>
    <w:p w14:paraId="72177B59" w14:textId="77777777" w:rsidR="00683A07" w:rsidRPr="001456AD" w:rsidRDefault="00683A07" w:rsidP="00683A07">
      <w:pPr>
        <w:spacing w:before="120"/>
        <w:jc w:val="right"/>
        <w:rPr>
          <w:b/>
          <w:bCs/>
          <w:sz w:val="22"/>
          <w:szCs w:val="22"/>
        </w:rPr>
      </w:pPr>
      <w:bookmarkStart w:id="229"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29"/>
    <w:p w14:paraId="09E3FDF9" w14:textId="77777777" w:rsidR="00683A07" w:rsidRPr="008F2909" w:rsidRDefault="00683A07" w:rsidP="00683A07">
      <w:pPr>
        <w:jc w:val="both"/>
        <w:rPr>
          <w:b/>
          <w:bCs/>
          <w:color w:val="0070C0"/>
          <w:sz w:val="24"/>
          <w:szCs w:val="24"/>
        </w:rPr>
      </w:pPr>
    </w:p>
    <w:p w14:paraId="0A92E30C" w14:textId="77777777" w:rsidR="00683A07" w:rsidRDefault="00683A07" w:rsidP="00683A07">
      <w:pPr>
        <w:jc w:val="center"/>
        <w:rPr>
          <w:b/>
          <w:bCs/>
          <w:sz w:val="28"/>
          <w:szCs w:val="28"/>
        </w:rPr>
      </w:pPr>
      <w:r w:rsidRPr="00DE750C">
        <w:rPr>
          <w:b/>
          <w:bCs/>
          <w:sz w:val="28"/>
          <w:szCs w:val="28"/>
        </w:rPr>
        <w:t>Szczegółowy Opis Przedmiotu Zamówienia</w:t>
      </w:r>
    </w:p>
    <w:p w14:paraId="401CEF91" w14:textId="77777777" w:rsidR="00683A07" w:rsidRDefault="00683A07" w:rsidP="00683A07">
      <w:pPr>
        <w:jc w:val="center"/>
        <w:rPr>
          <w:b/>
          <w:bCs/>
          <w:sz w:val="28"/>
          <w:szCs w:val="28"/>
        </w:rPr>
      </w:pPr>
    </w:p>
    <w:p w14:paraId="311F6DF6" w14:textId="77777777"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w:t>
      </w:r>
      <w:r w:rsidR="002918C9" w:rsidRPr="00B514DA">
        <w:rPr>
          <w:b/>
          <w:bCs/>
          <w:i/>
          <w:iCs/>
          <w:color w:val="FF0000"/>
          <w:sz w:val="28"/>
          <w:szCs w:val="28"/>
        </w:rPr>
        <w:t>z Załącznikiem</w:t>
      </w:r>
      <w:r w:rsidRPr="00B514DA">
        <w:rPr>
          <w:b/>
          <w:bCs/>
          <w:i/>
          <w:iCs/>
          <w:color w:val="FF0000"/>
          <w:sz w:val="28"/>
          <w:szCs w:val="28"/>
        </w:rPr>
        <w:t xml:space="preserve"> </w:t>
      </w:r>
      <w:r w:rsidRPr="00670E46">
        <w:rPr>
          <w:b/>
          <w:bCs/>
          <w:i/>
          <w:iCs/>
          <w:color w:val="FF0000"/>
          <w:sz w:val="28"/>
          <w:szCs w:val="28"/>
        </w:rPr>
        <w:t>nr 1 do SWZ</w:t>
      </w:r>
      <w:r w:rsidR="00541CA7" w:rsidRPr="00670E46">
        <w:rPr>
          <w:b/>
          <w:bCs/>
          <w:i/>
          <w:iCs/>
          <w:color w:val="FF0000"/>
          <w:sz w:val="28"/>
          <w:szCs w:val="28"/>
        </w:rPr>
        <w:t>)</w:t>
      </w:r>
    </w:p>
    <w:p w14:paraId="1DCA3981" w14:textId="77777777" w:rsidR="00683A07" w:rsidRPr="00B514DA" w:rsidRDefault="00683A07" w:rsidP="00683A07">
      <w:pPr>
        <w:jc w:val="center"/>
        <w:rPr>
          <w:b/>
          <w:bCs/>
          <w:i/>
          <w:iCs/>
          <w:sz w:val="28"/>
          <w:szCs w:val="28"/>
        </w:rPr>
      </w:pPr>
    </w:p>
    <w:p w14:paraId="720CDA1C" w14:textId="77777777" w:rsidR="00683A07" w:rsidRPr="008F2909" w:rsidRDefault="00683A07" w:rsidP="00683A07">
      <w:pPr>
        <w:rPr>
          <w:b/>
          <w:bCs/>
          <w:color w:val="0070C0"/>
          <w:sz w:val="22"/>
          <w:szCs w:val="22"/>
        </w:rPr>
      </w:pPr>
    </w:p>
    <w:p w14:paraId="7218529D" w14:textId="77777777" w:rsidR="00683A07" w:rsidRDefault="00683A07" w:rsidP="00683A07">
      <w:pPr>
        <w:spacing w:after="160" w:line="259" w:lineRule="auto"/>
        <w:rPr>
          <w:sz w:val="14"/>
          <w:szCs w:val="14"/>
        </w:rPr>
      </w:pPr>
      <w:r>
        <w:rPr>
          <w:sz w:val="14"/>
          <w:szCs w:val="14"/>
        </w:rPr>
        <w:br w:type="page"/>
      </w:r>
    </w:p>
    <w:p w14:paraId="2A264759" w14:textId="77777777" w:rsidR="00BB22FE" w:rsidRDefault="00BB22FE" w:rsidP="00BB22FE">
      <w:pPr>
        <w:spacing w:before="120"/>
        <w:jc w:val="right"/>
        <w:rPr>
          <w:b/>
          <w:bCs/>
          <w:sz w:val="22"/>
          <w:szCs w:val="22"/>
        </w:rPr>
      </w:pPr>
      <w:bookmarkStart w:id="230" w:name="_Hlk67831498"/>
      <w:bookmarkStart w:id="231" w:name="_Hlk67827058"/>
      <w:r w:rsidRPr="001456AD">
        <w:rPr>
          <w:b/>
          <w:bCs/>
          <w:sz w:val="22"/>
          <w:szCs w:val="22"/>
        </w:rPr>
        <w:lastRenderedPageBreak/>
        <w:t xml:space="preserve">Załącznik nr </w:t>
      </w:r>
      <w:r>
        <w:rPr>
          <w:b/>
          <w:bCs/>
          <w:sz w:val="22"/>
          <w:szCs w:val="22"/>
        </w:rPr>
        <w:t>1.1</w:t>
      </w:r>
      <w:r w:rsidRPr="001456AD">
        <w:rPr>
          <w:b/>
          <w:bCs/>
          <w:sz w:val="22"/>
          <w:szCs w:val="22"/>
        </w:rPr>
        <w:t xml:space="preserve"> do Umowy </w:t>
      </w:r>
      <w:bookmarkStart w:id="232" w:name="_Toc170211149"/>
      <w:bookmarkStart w:id="233" w:name="_Toc107563364"/>
    </w:p>
    <w:p w14:paraId="68B80187" w14:textId="77777777" w:rsidR="00B406E4" w:rsidRPr="00B406E4" w:rsidRDefault="00B406E4" w:rsidP="00BB22FE">
      <w:pPr>
        <w:spacing w:before="120"/>
        <w:jc w:val="right"/>
        <w:rPr>
          <w:b/>
          <w:bCs/>
          <w:sz w:val="8"/>
          <w:szCs w:val="8"/>
        </w:rPr>
      </w:pPr>
    </w:p>
    <w:p w14:paraId="198BF3FB" w14:textId="77777777" w:rsidR="00A23257" w:rsidRPr="00A3173C" w:rsidRDefault="00BB22FE" w:rsidP="00A3173C">
      <w:pPr>
        <w:jc w:val="center"/>
        <w:rPr>
          <w:rFonts w:eastAsiaTheme="majorEastAsia"/>
          <w:b/>
          <w:bCs/>
          <w:color w:val="000000" w:themeColor="text1"/>
          <w:spacing w:val="20"/>
          <w:sz w:val="24"/>
          <w:szCs w:val="24"/>
        </w:rPr>
      </w:pPr>
      <w:bookmarkStart w:id="234" w:name="_Toc180130993"/>
      <w:r w:rsidRPr="00A3173C">
        <w:rPr>
          <w:rFonts w:eastAsiaTheme="majorEastAsia"/>
          <w:b/>
          <w:bCs/>
          <w:color w:val="000000" w:themeColor="text1"/>
          <w:spacing w:val="20"/>
          <w:sz w:val="24"/>
          <w:szCs w:val="24"/>
        </w:rPr>
        <w:t>Protokół kompletności dostawy (wzór)</w:t>
      </w:r>
      <w:bookmarkEnd w:id="232"/>
      <w:bookmarkEnd w:id="233"/>
      <w:bookmarkEnd w:id="234"/>
    </w:p>
    <w:p w14:paraId="291BA513" w14:textId="77777777" w:rsidR="00A23257" w:rsidRDefault="00A23257" w:rsidP="00A3173C">
      <w:pPr>
        <w:jc w:val="center"/>
        <w:rPr>
          <w:b/>
          <w:sz w:val="22"/>
          <w:szCs w:val="22"/>
        </w:rPr>
      </w:pPr>
      <w:r w:rsidRPr="00A3173C">
        <w:rPr>
          <w:rFonts w:eastAsiaTheme="majorEastAsia"/>
          <w:b/>
          <w:bCs/>
          <w:color w:val="000000" w:themeColor="text1"/>
          <w:spacing w:val="20"/>
          <w:sz w:val="24"/>
          <w:szCs w:val="24"/>
        </w:rPr>
        <w:t>wraz z potwierdzeniem funkcjonowania poszczególnych urządzeń wchodzących w skład systemu</w:t>
      </w:r>
      <w:r w:rsidR="00FC2F1D">
        <w:rPr>
          <w:b/>
          <w:sz w:val="22"/>
          <w:szCs w:val="22"/>
        </w:rPr>
        <w:t>.</w:t>
      </w:r>
    </w:p>
    <w:p w14:paraId="249888EB" w14:textId="77777777" w:rsidR="00A3173C" w:rsidRDefault="00A3173C" w:rsidP="00A3173C">
      <w:pPr>
        <w:jc w:val="center"/>
        <w:rPr>
          <w:b/>
          <w:sz w:val="22"/>
          <w:szCs w:val="22"/>
        </w:rPr>
      </w:pPr>
    </w:p>
    <w:p w14:paraId="0AC96FFF" w14:textId="77777777" w:rsidR="00A3173C" w:rsidRDefault="00A3173C" w:rsidP="00A3173C">
      <w:pPr>
        <w:jc w:val="center"/>
        <w:rPr>
          <w:b/>
          <w:sz w:val="22"/>
          <w:szCs w:val="22"/>
        </w:rPr>
      </w:pPr>
      <w:r>
        <w:rPr>
          <w:b/>
          <w:sz w:val="22"/>
          <w:szCs w:val="22"/>
        </w:rPr>
        <w:t>sporządzony dnia ………….r. w ……………….</w:t>
      </w:r>
    </w:p>
    <w:p w14:paraId="6CDA4E32" w14:textId="77777777" w:rsidR="00A3173C" w:rsidRPr="00A23257" w:rsidRDefault="00A3173C" w:rsidP="00A3173C">
      <w:pPr>
        <w:jc w:val="center"/>
        <w:rPr>
          <w:b/>
          <w:sz w:val="22"/>
          <w:szCs w:val="22"/>
        </w:rPr>
      </w:pPr>
      <w:r>
        <w:rPr>
          <w:b/>
          <w:sz w:val="22"/>
          <w:szCs w:val="22"/>
        </w:rPr>
        <w:t>pomiędzy:</w:t>
      </w:r>
    </w:p>
    <w:p w14:paraId="0DF6B5B9" w14:textId="77777777" w:rsidR="00A3173C" w:rsidRDefault="00A3173C" w:rsidP="00BB22FE">
      <w:pPr>
        <w:rPr>
          <w:iCs/>
          <w:sz w:val="18"/>
          <w:szCs w:val="18"/>
        </w:rPr>
      </w:pPr>
    </w:p>
    <w:p w14:paraId="4CA640DD" w14:textId="77777777" w:rsidR="00A3173C" w:rsidRPr="00B406E4" w:rsidRDefault="00A3173C" w:rsidP="00BB22FE">
      <w:pPr>
        <w:rPr>
          <w:sz w:val="2"/>
          <w:szCs w:val="2"/>
        </w:rPr>
      </w:pPr>
    </w:p>
    <w:p w14:paraId="21134324" w14:textId="77777777" w:rsidR="00BB22FE" w:rsidRPr="00060422" w:rsidRDefault="00BB22FE" w:rsidP="00BB22FE">
      <w:pPr>
        <w:rPr>
          <w:sz w:val="18"/>
          <w:szCs w:val="18"/>
        </w:rPr>
      </w:pPr>
      <w:r w:rsidRPr="00060422">
        <w:rPr>
          <w:sz w:val="18"/>
          <w:szCs w:val="18"/>
        </w:rPr>
        <w:t xml:space="preserve">- Zamawiającym, tj.: </w:t>
      </w:r>
    </w:p>
    <w:p w14:paraId="4ACDD5A4" w14:textId="3C731D59" w:rsidR="002F6DA5" w:rsidRDefault="00BB22FE" w:rsidP="00BB22FE">
      <w:pPr>
        <w:rPr>
          <w:b/>
          <w:sz w:val="18"/>
          <w:szCs w:val="18"/>
        </w:rPr>
      </w:pPr>
      <w:r w:rsidRPr="00060422">
        <w:rPr>
          <w:b/>
          <w:sz w:val="18"/>
          <w:szCs w:val="18"/>
        </w:rPr>
        <w:t xml:space="preserve">Polską Grupą Górniczą S.A.  Oddział </w:t>
      </w:r>
      <w:r w:rsidR="00854D98" w:rsidRPr="00060422">
        <w:rPr>
          <w:b/>
          <w:sz w:val="18"/>
          <w:szCs w:val="18"/>
        </w:rPr>
        <w:t>KWK ..........</w:t>
      </w:r>
      <w:r w:rsidRPr="00060422">
        <w:rPr>
          <w:b/>
          <w:sz w:val="18"/>
          <w:szCs w:val="18"/>
        </w:rPr>
        <w:t xml:space="preserve"> Ruch……………….. </w:t>
      </w:r>
      <w:r w:rsidR="00D973CA">
        <w:rPr>
          <w:b/>
          <w:sz w:val="18"/>
          <w:szCs w:val="18"/>
        </w:rPr>
        <w:t>/C</w:t>
      </w:r>
      <w:r w:rsidR="002F6DA5">
        <w:rPr>
          <w:b/>
          <w:sz w:val="18"/>
          <w:szCs w:val="18"/>
        </w:rPr>
        <w:t>entralną Stacją Ratownictwa Górniczego</w:t>
      </w:r>
      <w:r w:rsidR="00D973CA">
        <w:rPr>
          <w:b/>
          <w:sz w:val="18"/>
          <w:szCs w:val="18"/>
        </w:rPr>
        <w:t xml:space="preserve"> S.A. </w:t>
      </w:r>
      <w:r w:rsidRPr="00060422">
        <w:rPr>
          <w:b/>
          <w:sz w:val="18"/>
          <w:szCs w:val="18"/>
        </w:rPr>
        <w:t>(Zamawiający)</w:t>
      </w:r>
    </w:p>
    <w:p w14:paraId="7B038248" w14:textId="6E443C65" w:rsidR="00BB22FE" w:rsidRPr="00060422" w:rsidRDefault="00BB22FE" w:rsidP="00BB22FE">
      <w:pPr>
        <w:rPr>
          <w:b/>
          <w:sz w:val="18"/>
          <w:szCs w:val="18"/>
        </w:rPr>
      </w:pPr>
      <w:r w:rsidRPr="00060422">
        <w:rPr>
          <w:b/>
          <w:sz w:val="18"/>
          <w:szCs w:val="18"/>
        </w:rPr>
        <w:t xml:space="preserve"> </w:t>
      </w:r>
    </w:p>
    <w:p w14:paraId="26138A44" w14:textId="136D806F" w:rsidR="002F6DA5" w:rsidRDefault="00B406E4" w:rsidP="00BB22FE">
      <w:pPr>
        <w:rPr>
          <w:sz w:val="18"/>
          <w:szCs w:val="18"/>
        </w:rPr>
      </w:pPr>
      <w:r>
        <w:rPr>
          <w:sz w:val="18"/>
          <w:szCs w:val="18"/>
        </w:rPr>
        <w:t>a</w:t>
      </w:r>
    </w:p>
    <w:p w14:paraId="244BBFBF" w14:textId="77777777" w:rsidR="002F6DA5" w:rsidRDefault="00BB22FE" w:rsidP="00BB22FE">
      <w:pPr>
        <w:rPr>
          <w:sz w:val="18"/>
          <w:szCs w:val="18"/>
        </w:rPr>
      </w:pPr>
      <w:r w:rsidRPr="00060422">
        <w:rPr>
          <w:sz w:val="18"/>
          <w:szCs w:val="18"/>
        </w:rPr>
        <w:t>- Wykonawcą, tj.:</w:t>
      </w:r>
    </w:p>
    <w:p w14:paraId="26986209" w14:textId="2B3B7D89" w:rsidR="00BB22FE" w:rsidRPr="002F6DA5" w:rsidRDefault="00BB22FE" w:rsidP="00BB22FE">
      <w:pPr>
        <w:rPr>
          <w:sz w:val="18"/>
          <w:szCs w:val="18"/>
        </w:rPr>
      </w:pPr>
      <w:r w:rsidRPr="00060422">
        <w:rPr>
          <w:b/>
          <w:sz w:val="18"/>
          <w:szCs w:val="18"/>
        </w:rPr>
        <w:t xml:space="preserve">…………………….  </w:t>
      </w:r>
    </w:p>
    <w:p w14:paraId="3EF5AC11" w14:textId="77777777" w:rsidR="00BB22FE" w:rsidRPr="00060422" w:rsidRDefault="00BB22FE" w:rsidP="00BB22FE">
      <w:pPr>
        <w:rPr>
          <w:b/>
          <w:sz w:val="18"/>
          <w:szCs w:val="18"/>
        </w:rPr>
      </w:pPr>
    </w:p>
    <w:p w14:paraId="71D6D5E0" w14:textId="77777777" w:rsidR="00BB22FE" w:rsidRPr="00060422" w:rsidRDefault="00BB22FE" w:rsidP="00BB22FE">
      <w:pPr>
        <w:rPr>
          <w:b/>
          <w:sz w:val="18"/>
          <w:szCs w:val="18"/>
        </w:rPr>
      </w:pPr>
      <w:r w:rsidRPr="00060422">
        <w:rPr>
          <w:b/>
          <w:sz w:val="18"/>
          <w:szCs w:val="18"/>
        </w:rPr>
        <w:t>Przedstawiciele Zamawiającego</w:t>
      </w:r>
      <w:r w:rsidRPr="00060422">
        <w:rPr>
          <w:b/>
          <w:sz w:val="18"/>
          <w:szCs w:val="18"/>
        </w:rPr>
        <w:tab/>
      </w:r>
      <w:r w:rsidRPr="00060422">
        <w:rPr>
          <w:b/>
          <w:sz w:val="18"/>
          <w:szCs w:val="18"/>
        </w:rPr>
        <w:tab/>
      </w:r>
      <w:r w:rsidRPr="00060422">
        <w:rPr>
          <w:b/>
          <w:sz w:val="18"/>
          <w:szCs w:val="18"/>
        </w:rPr>
        <w:tab/>
      </w:r>
      <w:r w:rsidRPr="00060422">
        <w:rPr>
          <w:b/>
          <w:sz w:val="18"/>
          <w:szCs w:val="18"/>
        </w:rPr>
        <w:tab/>
        <w:t>Przedstawiciele Wykonawcy</w:t>
      </w:r>
    </w:p>
    <w:p w14:paraId="59D7DA13" w14:textId="77777777" w:rsidR="00BB22FE" w:rsidRPr="00060422" w:rsidRDefault="00BB22FE" w:rsidP="00BB22FE">
      <w:pPr>
        <w:rPr>
          <w:sz w:val="18"/>
          <w:szCs w:val="18"/>
        </w:rPr>
      </w:pPr>
    </w:p>
    <w:p w14:paraId="48D5F3BA" w14:textId="77777777" w:rsidR="00BB22FE" w:rsidRPr="00060422" w:rsidRDefault="00BB22FE" w:rsidP="00BB22FE">
      <w:pPr>
        <w:rPr>
          <w:sz w:val="18"/>
          <w:szCs w:val="18"/>
        </w:rPr>
      </w:pPr>
      <w:r w:rsidRPr="00060422">
        <w:rPr>
          <w:sz w:val="18"/>
          <w:szCs w:val="18"/>
        </w:rPr>
        <w:t>1) ………………..………..…</w:t>
      </w:r>
      <w:r w:rsidRPr="00060422">
        <w:rPr>
          <w:sz w:val="18"/>
          <w:szCs w:val="18"/>
        </w:rPr>
        <w:tab/>
      </w:r>
      <w:r w:rsidRPr="00060422">
        <w:rPr>
          <w:sz w:val="18"/>
          <w:szCs w:val="18"/>
        </w:rPr>
        <w:tab/>
      </w:r>
      <w:r w:rsidRPr="00060422">
        <w:rPr>
          <w:sz w:val="18"/>
          <w:szCs w:val="18"/>
        </w:rPr>
        <w:tab/>
      </w:r>
      <w:r w:rsidRPr="00060422">
        <w:rPr>
          <w:sz w:val="18"/>
          <w:szCs w:val="18"/>
        </w:rPr>
        <w:tab/>
      </w:r>
      <w:r w:rsidRPr="00060422">
        <w:rPr>
          <w:sz w:val="18"/>
          <w:szCs w:val="18"/>
        </w:rPr>
        <w:tab/>
        <w:t>1) …………………………</w:t>
      </w:r>
    </w:p>
    <w:p w14:paraId="52F404D4" w14:textId="77777777" w:rsidR="00BB22FE" w:rsidRPr="00060422" w:rsidRDefault="00BB22FE" w:rsidP="00BB22FE">
      <w:pPr>
        <w:rPr>
          <w:sz w:val="18"/>
          <w:szCs w:val="18"/>
        </w:rPr>
      </w:pPr>
    </w:p>
    <w:p w14:paraId="766A262F" w14:textId="77777777" w:rsidR="00BB22FE" w:rsidRPr="00060422" w:rsidRDefault="00BB22FE" w:rsidP="00BB22FE">
      <w:pPr>
        <w:rPr>
          <w:sz w:val="18"/>
          <w:szCs w:val="18"/>
        </w:rPr>
      </w:pPr>
      <w:r w:rsidRPr="00060422">
        <w:rPr>
          <w:sz w:val="18"/>
          <w:szCs w:val="18"/>
        </w:rPr>
        <w:t>2) ……………………….……</w:t>
      </w:r>
      <w:r w:rsidRPr="00060422">
        <w:rPr>
          <w:sz w:val="18"/>
          <w:szCs w:val="18"/>
        </w:rPr>
        <w:tab/>
      </w:r>
      <w:r w:rsidRPr="00060422">
        <w:rPr>
          <w:sz w:val="18"/>
          <w:szCs w:val="18"/>
        </w:rPr>
        <w:tab/>
      </w:r>
      <w:r w:rsidRPr="00060422">
        <w:rPr>
          <w:sz w:val="18"/>
          <w:szCs w:val="18"/>
        </w:rPr>
        <w:tab/>
      </w:r>
      <w:r w:rsidRPr="00060422">
        <w:rPr>
          <w:sz w:val="18"/>
          <w:szCs w:val="18"/>
        </w:rPr>
        <w:tab/>
      </w:r>
      <w:r w:rsidRPr="00060422">
        <w:rPr>
          <w:sz w:val="18"/>
          <w:szCs w:val="18"/>
        </w:rPr>
        <w:tab/>
        <w:t>2) ………………………….</w:t>
      </w:r>
    </w:p>
    <w:p w14:paraId="6147CBDD" w14:textId="77777777" w:rsidR="00BB22FE" w:rsidRPr="00060422" w:rsidRDefault="00BB22FE" w:rsidP="00BB22FE">
      <w:pPr>
        <w:rPr>
          <w:sz w:val="18"/>
          <w:szCs w:val="18"/>
        </w:rPr>
      </w:pPr>
    </w:p>
    <w:p w14:paraId="1A64C19E" w14:textId="77777777" w:rsidR="00BB22FE" w:rsidRPr="00060422" w:rsidRDefault="00BB22FE" w:rsidP="00BB22FE">
      <w:pPr>
        <w:rPr>
          <w:sz w:val="18"/>
          <w:szCs w:val="18"/>
        </w:rPr>
      </w:pPr>
      <w:r w:rsidRPr="00060422">
        <w:rPr>
          <w:sz w:val="18"/>
          <w:szCs w:val="18"/>
        </w:rPr>
        <w:t>Potwierdzamy kompletność dostawy …………... ……  (zgodnie ze specyfikacją przedstawioną poniżej) do umowy nr ………….……  zawartej dnia ....................</w:t>
      </w:r>
    </w:p>
    <w:tbl>
      <w:tblPr>
        <w:tblpPr w:leftFromText="141" w:rightFromText="141" w:vertAnchor="text" w:horzAnchor="margin" w:tblpY="192"/>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103"/>
        <w:gridCol w:w="850"/>
        <w:gridCol w:w="1559"/>
        <w:gridCol w:w="1843"/>
        <w:gridCol w:w="1217"/>
      </w:tblGrid>
      <w:tr w:rsidR="00BB22FE" w:rsidRPr="00060422" w14:paraId="3EE0FBC0" w14:textId="77777777" w:rsidTr="00FC2F1D">
        <w:trPr>
          <w:trHeight w:val="920"/>
        </w:trPr>
        <w:tc>
          <w:tcPr>
            <w:tcW w:w="720" w:type="dxa"/>
            <w:shd w:val="pct5" w:color="000000" w:fill="FFFFFF"/>
            <w:vAlign w:val="center"/>
          </w:tcPr>
          <w:p w14:paraId="26648631" w14:textId="77777777" w:rsidR="00BB22FE" w:rsidRPr="00060422" w:rsidRDefault="00BB22FE" w:rsidP="00530BBC">
            <w:pPr>
              <w:rPr>
                <w:b/>
                <w:sz w:val="18"/>
                <w:szCs w:val="18"/>
              </w:rPr>
            </w:pPr>
            <w:r w:rsidRPr="00060422">
              <w:rPr>
                <w:b/>
                <w:sz w:val="18"/>
                <w:szCs w:val="18"/>
              </w:rPr>
              <w:t>Lp.</w:t>
            </w:r>
          </w:p>
          <w:p w14:paraId="797CDDB0" w14:textId="77777777" w:rsidR="00BB22FE" w:rsidRPr="00060422" w:rsidRDefault="00BB22FE" w:rsidP="00530BBC">
            <w:pPr>
              <w:rPr>
                <w:b/>
                <w:sz w:val="18"/>
                <w:szCs w:val="18"/>
              </w:rPr>
            </w:pPr>
          </w:p>
        </w:tc>
        <w:tc>
          <w:tcPr>
            <w:tcW w:w="3103" w:type="dxa"/>
            <w:shd w:val="pct5" w:color="000000" w:fill="FFFFFF"/>
            <w:vAlign w:val="center"/>
          </w:tcPr>
          <w:p w14:paraId="4651AB9D" w14:textId="77777777" w:rsidR="00BB22FE" w:rsidRPr="00060422" w:rsidRDefault="00BB22FE" w:rsidP="00530BBC">
            <w:pPr>
              <w:rPr>
                <w:b/>
                <w:sz w:val="18"/>
                <w:szCs w:val="18"/>
              </w:rPr>
            </w:pPr>
            <w:r w:rsidRPr="00060422">
              <w:rPr>
                <w:b/>
                <w:sz w:val="18"/>
                <w:szCs w:val="18"/>
              </w:rPr>
              <w:t>Nazwa</w:t>
            </w:r>
          </w:p>
          <w:p w14:paraId="4631777B" w14:textId="77777777" w:rsidR="00BB22FE" w:rsidRPr="00060422" w:rsidRDefault="00BB22FE" w:rsidP="00530BBC">
            <w:pPr>
              <w:rPr>
                <w:b/>
                <w:sz w:val="18"/>
                <w:szCs w:val="18"/>
              </w:rPr>
            </w:pPr>
          </w:p>
        </w:tc>
        <w:tc>
          <w:tcPr>
            <w:tcW w:w="850" w:type="dxa"/>
            <w:shd w:val="pct5" w:color="000000" w:fill="FFFFFF"/>
            <w:vAlign w:val="center"/>
          </w:tcPr>
          <w:p w14:paraId="72C19487" w14:textId="77777777" w:rsidR="00BB22FE" w:rsidRPr="00060422" w:rsidRDefault="00BB22FE" w:rsidP="00530BBC">
            <w:pPr>
              <w:jc w:val="center"/>
              <w:rPr>
                <w:b/>
                <w:sz w:val="18"/>
                <w:szCs w:val="18"/>
              </w:rPr>
            </w:pPr>
            <w:r w:rsidRPr="00060422">
              <w:rPr>
                <w:b/>
                <w:sz w:val="18"/>
                <w:szCs w:val="18"/>
              </w:rPr>
              <w:t>j.m.</w:t>
            </w:r>
          </w:p>
        </w:tc>
        <w:tc>
          <w:tcPr>
            <w:tcW w:w="1559" w:type="dxa"/>
            <w:shd w:val="pct5" w:color="000000" w:fill="FFFFFF"/>
            <w:vAlign w:val="center"/>
          </w:tcPr>
          <w:p w14:paraId="076C0000" w14:textId="77777777" w:rsidR="00BB22FE" w:rsidRPr="00060422" w:rsidRDefault="00BB22FE" w:rsidP="00530BBC">
            <w:pPr>
              <w:rPr>
                <w:b/>
                <w:sz w:val="18"/>
                <w:szCs w:val="18"/>
              </w:rPr>
            </w:pPr>
            <w:r w:rsidRPr="00060422">
              <w:rPr>
                <w:b/>
                <w:sz w:val="18"/>
                <w:szCs w:val="18"/>
              </w:rPr>
              <w:t>Ilość przekazanych w dniu</w:t>
            </w:r>
            <w:r w:rsidRPr="00060422">
              <w:rPr>
                <w:sz w:val="18"/>
                <w:szCs w:val="18"/>
              </w:rPr>
              <w:t>…………</w:t>
            </w:r>
          </w:p>
        </w:tc>
        <w:tc>
          <w:tcPr>
            <w:tcW w:w="1843" w:type="dxa"/>
            <w:shd w:val="pct5" w:color="000000" w:fill="FFFFFF"/>
            <w:vAlign w:val="center"/>
          </w:tcPr>
          <w:p w14:paraId="5548A457" w14:textId="77777777" w:rsidR="00BB22FE" w:rsidRPr="00060422" w:rsidRDefault="00BB22FE" w:rsidP="00530BBC">
            <w:pPr>
              <w:rPr>
                <w:b/>
                <w:sz w:val="18"/>
                <w:szCs w:val="18"/>
              </w:rPr>
            </w:pPr>
            <w:r w:rsidRPr="00060422">
              <w:rPr>
                <w:b/>
                <w:sz w:val="18"/>
                <w:szCs w:val="18"/>
              </w:rPr>
              <w:t>Ilość narastająco</w:t>
            </w:r>
          </w:p>
        </w:tc>
        <w:tc>
          <w:tcPr>
            <w:tcW w:w="1217" w:type="dxa"/>
            <w:shd w:val="pct5" w:color="000000" w:fill="FFFFFF"/>
            <w:vAlign w:val="center"/>
          </w:tcPr>
          <w:p w14:paraId="5ED57B1D" w14:textId="77777777" w:rsidR="00BB22FE" w:rsidRPr="00060422" w:rsidRDefault="00BB22FE" w:rsidP="00530BBC">
            <w:pPr>
              <w:rPr>
                <w:b/>
                <w:sz w:val="18"/>
                <w:szCs w:val="18"/>
              </w:rPr>
            </w:pPr>
            <w:r w:rsidRPr="00060422">
              <w:rPr>
                <w:b/>
                <w:sz w:val="18"/>
                <w:szCs w:val="18"/>
              </w:rPr>
              <w:t>Uwagi</w:t>
            </w:r>
          </w:p>
        </w:tc>
      </w:tr>
      <w:tr w:rsidR="00BB22FE" w:rsidRPr="00060422" w14:paraId="2D7D0F37" w14:textId="77777777" w:rsidTr="00FC2F1D">
        <w:tc>
          <w:tcPr>
            <w:tcW w:w="720" w:type="dxa"/>
            <w:vAlign w:val="center"/>
          </w:tcPr>
          <w:p w14:paraId="5826C406" w14:textId="77777777" w:rsidR="00BB22FE" w:rsidRPr="00060422" w:rsidRDefault="00BB22FE" w:rsidP="00530BBC">
            <w:pPr>
              <w:rPr>
                <w:b/>
                <w:sz w:val="18"/>
                <w:szCs w:val="18"/>
              </w:rPr>
            </w:pPr>
          </w:p>
        </w:tc>
        <w:tc>
          <w:tcPr>
            <w:tcW w:w="3103" w:type="dxa"/>
            <w:vAlign w:val="center"/>
          </w:tcPr>
          <w:p w14:paraId="623AFAC3" w14:textId="77777777" w:rsidR="00BB22FE" w:rsidRPr="00060422" w:rsidRDefault="00BB22FE" w:rsidP="00530BBC">
            <w:pPr>
              <w:rPr>
                <w:b/>
                <w:sz w:val="18"/>
                <w:szCs w:val="18"/>
              </w:rPr>
            </w:pPr>
          </w:p>
        </w:tc>
        <w:tc>
          <w:tcPr>
            <w:tcW w:w="850" w:type="dxa"/>
            <w:vAlign w:val="center"/>
          </w:tcPr>
          <w:p w14:paraId="0BB2E9DA" w14:textId="77777777" w:rsidR="00BB22FE" w:rsidRPr="00060422" w:rsidRDefault="00BB22FE" w:rsidP="00530BBC">
            <w:pPr>
              <w:rPr>
                <w:b/>
                <w:sz w:val="18"/>
                <w:szCs w:val="18"/>
              </w:rPr>
            </w:pPr>
          </w:p>
        </w:tc>
        <w:tc>
          <w:tcPr>
            <w:tcW w:w="1559" w:type="dxa"/>
          </w:tcPr>
          <w:p w14:paraId="69C20FF5" w14:textId="77777777" w:rsidR="00BB22FE" w:rsidRPr="00060422" w:rsidRDefault="00BB22FE" w:rsidP="00530BBC">
            <w:pPr>
              <w:rPr>
                <w:b/>
                <w:sz w:val="18"/>
                <w:szCs w:val="18"/>
              </w:rPr>
            </w:pPr>
          </w:p>
        </w:tc>
        <w:tc>
          <w:tcPr>
            <w:tcW w:w="1843" w:type="dxa"/>
          </w:tcPr>
          <w:p w14:paraId="54EB19F2" w14:textId="77777777" w:rsidR="00BB22FE" w:rsidRPr="00060422" w:rsidRDefault="00BB22FE" w:rsidP="00530BBC">
            <w:pPr>
              <w:rPr>
                <w:b/>
                <w:sz w:val="18"/>
                <w:szCs w:val="18"/>
              </w:rPr>
            </w:pPr>
          </w:p>
        </w:tc>
        <w:tc>
          <w:tcPr>
            <w:tcW w:w="1217" w:type="dxa"/>
          </w:tcPr>
          <w:p w14:paraId="5A4F40FD" w14:textId="77777777" w:rsidR="00BB22FE" w:rsidRPr="00060422" w:rsidRDefault="00BB22FE" w:rsidP="00530BBC">
            <w:pPr>
              <w:rPr>
                <w:b/>
                <w:sz w:val="18"/>
                <w:szCs w:val="18"/>
              </w:rPr>
            </w:pPr>
          </w:p>
        </w:tc>
      </w:tr>
      <w:tr w:rsidR="00BB22FE" w:rsidRPr="00060422" w14:paraId="25B81564" w14:textId="77777777" w:rsidTr="00FC2F1D">
        <w:tc>
          <w:tcPr>
            <w:tcW w:w="720" w:type="dxa"/>
            <w:vAlign w:val="center"/>
          </w:tcPr>
          <w:p w14:paraId="31BD7AA3" w14:textId="77777777" w:rsidR="00BB22FE" w:rsidRPr="00060422" w:rsidRDefault="00BB22FE" w:rsidP="00530BBC">
            <w:pPr>
              <w:rPr>
                <w:sz w:val="18"/>
                <w:szCs w:val="18"/>
              </w:rPr>
            </w:pPr>
          </w:p>
        </w:tc>
        <w:tc>
          <w:tcPr>
            <w:tcW w:w="3103" w:type="dxa"/>
            <w:vAlign w:val="center"/>
          </w:tcPr>
          <w:p w14:paraId="4D1687E5" w14:textId="77777777" w:rsidR="00BB22FE" w:rsidRPr="00060422" w:rsidRDefault="00BB22FE" w:rsidP="00530BBC">
            <w:pPr>
              <w:rPr>
                <w:sz w:val="18"/>
                <w:szCs w:val="18"/>
              </w:rPr>
            </w:pPr>
          </w:p>
        </w:tc>
        <w:tc>
          <w:tcPr>
            <w:tcW w:w="850" w:type="dxa"/>
            <w:vAlign w:val="center"/>
          </w:tcPr>
          <w:p w14:paraId="74683D5F" w14:textId="77777777" w:rsidR="00BB22FE" w:rsidRPr="00060422" w:rsidRDefault="00BB22FE" w:rsidP="00530BBC">
            <w:pPr>
              <w:rPr>
                <w:sz w:val="18"/>
                <w:szCs w:val="18"/>
              </w:rPr>
            </w:pPr>
          </w:p>
        </w:tc>
        <w:tc>
          <w:tcPr>
            <w:tcW w:w="1559" w:type="dxa"/>
          </w:tcPr>
          <w:p w14:paraId="5E0755E7" w14:textId="77777777" w:rsidR="00BB22FE" w:rsidRPr="00060422" w:rsidRDefault="00BB22FE" w:rsidP="00530BBC">
            <w:pPr>
              <w:rPr>
                <w:sz w:val="18"/>
                <w:szCs w:val="18"/>
              </w:rPr>
            </w:pPr>
          </w:p>
        </w:tc>
        <w:tc>
          <w:tcPr>
            <w:tcW w:w="1843" w:type="dxa"/>
          </w:tcPr>
          <w:p w14:paraId="5A776A70" w14:textId="77777777" w:rsidR="00BB22FE" w:rsidRPr="00060422" w:rsidRDefault="00BB22FE" w:rsidP="00530BBC">
            <w:pPr>
              <w:rPr>
                <w:sz w:val="18"/>
                <w:szCs w:val="18"/>
              </w:rPr>
            </w:pPr>
          </w:p>
        </w:tc>
        <w:tc>
          <w:tcPr>
            <w:tcW w:w="1217" w:type="dxa"/>
          </w:tcPr>
          <w:p w14:paraId="323B3DA1" w14:textId="77777777" w:rsidR="00BB22FE" w:rsidRPr="00060422" w:rsidRDefault="00BB22FE" w:rsidP="00530BBC">
            <w:pPr>
              <w:rPr>
                <w:sz w:val="18"/>
                <w:szCs w:val="18"/>
              </w:rPr>
            </w:pPr>
          </w:p>
        </w:tc>
      </w:tr>
      <w:tr w:rsidR="00BB22FE" w:rsidRPr="00060422" w14:paraId="598E5B99" w14:textId="77777777" w:rsidTr="00FC2F1D">
        <w:tc>
          <w:tcPr>
            <w:tcW w:w="720" w:type="dxa"/>
            <w:vAlign w:val="center"/>
          </w:tcPr>
          <w:p w14:paraId="2219773F" w14:textId="77777777" w:rsidR="00BB22FE" w:rsidRPr="00060422" w:rsidRDefault="00BB22FE" w:rsidP="00530BBC">
            <w:pPr>
              <w:rPr>
                <w:sz w:val="18"/>
                <w:szCs w:val="18"/>
              </w:rPr>
            </w:pPr>
          </w:p>
        </w:tc>
        <w:tc>
          <w:tcPr>
            <w:tcW w:w="3103" w:type="dxa"/>
            <w:vAlign w:val="center"/>
          </w:tcPr>
          <w:p w14:paraId="46005E2A" w14:textId="77777777" w:rsidR="00BB22FE" w:rsidRPr="00060422" w:rsidRDefault="00BB22FE" w:rsidP="00530BBC">
            <w:pPr>
              <w:rPr>
                <w:sz w:val="18"/>
                <w:szCs w:val="18"/>
              </w:rPr>
            </w:pPr>
          </w:p>
        </w:tc>
        <w:tc>
          <w:tcPr>
            <w:tcW w:w="850" w:type="dxa"/>
            <w:vAlign w:val="center"/>
          </w:tcPr>
          <w:p w14:paraId="17294687" w14:textId="77777777" w:rsidR="00BB22FE" w:rsidRPr="00060422" w:rsidRDefault="00BB22FE" w:rsidP="00530BBC">
            <w:pPr>
              <w:rPr>
                <w:sz w:val="18"/>
                <w:szCs w:val="18"/>
              </w:rPr>
            </w:pPr>
          </w:p>
        </w:tc>
        <w:tc>
          <w:tcPr>
            <w:tcW w:w="1559" w:type="dxa"/>
          </w:tcPr>
          <w:p w14:paraId="258377A5" w14:textId="77777777" w:rsidR="00BB22FE" w:rsidRPr="00060422" w:rsidRDefault="00BB22FE" w:rsidP="00530BBC">
            <w:pPr>
              <w:rPr>
                <w:sz w:val="18"/>
                <w:szCs w:val="18"/>
              </w:rPr>
            </w:pPr>
          </w:p>
        </w:tc>
        <w:tc>
          <w:tcPr>
            <w:tcW w:w="1843" w:type="dxa"/>
          </w:tcPr>
          <w:p w14:paraId="3F91BD2C" w14:textId="77777777" w:rsidR="00BB22FE" w:rsidRPr="00060422" w:rsidRDefault="00BB22FE" w:rsidP="00530BBC">
            <w:pPr>
              <w:rPr>
                <w:sz w:val="18"/>
                <w:szCs w:val="18"/>
              </w:rPr>
            </w:pPr>
          </w:p>
        </w:tc>
        <w:tc>
          <w:tcPr>
            <w:tcW w:w="1217" w:type="dxa"/>
          </w:tcPr>
          <w:p w14:paraId="55131EB8" w14:textId="77777777" w:rsidR="00BB22FE" w:rsidRPr="00060422" w:rsidRDefault="00BB22FE" w:rsidP="00530BBC">
            <w:pPr>
              <w:rPr>
                <w:sz w:val="18"/>
                <w:szCs w:val="18"/>
              </w:rPr>
            </w:pPr>
          </w:p>
        </w:tc>
      </w:tr>
      <w:tr w:rsidR="00BB22FE" w:rsidRPr="00060422" w14:paraId="60EA589C" w14:textId="77777777" w:rsidTr="00FC2F1D">
        <w:tc>
          <w:tcPr>
            <w:tcW w:w="720" w:type="dxa"/>
            <w:vAlign w:val="center"/>
          </w:tcPr>
          <w:p w14:paraId="455CE5DB" w14:textId="77777777" w:rsidR="00BB22FE" w:rsidRPr="00060422" w:rsidRDefault="00BB22FE" w:rsidP="00530BBC">
            <w:pPr>
              <w:rPr>
                <w:sz w:val="18"/>
                <w:szCs w:val="18"/>
              </w:rPr>
            </w:pPr>
          </w:p>
        </w:tc>
        <w:tc>
          <w:tcPr>
            <w:tcW w:w="3103" w:type="dxa"/>
            <w:vAlign w:val="center"/>
          </w:tcPr>
          <w:p w14:paraId="17EAE445" w14:textId="77777777" w:rsidR="00BB22FE" w:rsidRPr="00060422" w:rsidRDefault="00BB22FE" w:rsidP="00530BBC">
            <w:pPr>
              <w:rPr>
                <w:sz w:val="18"/>
                <w:szCs w:val="18"/>
              </w:rPr>
            </w:pPr>
          </w:p>
        </w:tc>
        <w:tc>
          <w:tcPr>
            <w:tcW w:w="850" w:type="dxa"/>
            <w:vAlign w:val="center"/>
          </w:tcPr>
          <w:p w14:paraId="2943D926" w14:textId="77777777" w:rsidR="00BB22FE" w:rsidRPr="00060422" w:rsidRDefault="00BB22FE" w:rsidP="00530BBC">
            <w:pPr>
              <w:rPr>
                <w:sz w:val="18"/>
                <w:szCs w:val="18"/>
              </w:rPr>
            </w:pPr>
          </w:p>
        </w:tc>
        <w:tc>
          <w:tcPr>
            <w:tcW w:w="1559" w:type="dxa"/>
          </w:tcPr>
          <w:p w14:paraId="2AEE557B" w14:textId="77777777" w:rsidR="00BB22FE" w:rsidRPr="00060422" w:rsidRDefault="00BB22FE" w:rsidP="00530BBC">
            <w:pPr>
              <w:rPr>
                <w:sz w:val="18"/>
                <w:szCs w:val="18"/>
              </w:rPr>
            </w:pPr>
          </w:p>
        </w:tc>
        <w:tc>
          <w:tcPr>
            <w:tcW w:w="1843" w:type="dxa"/>
          </w:tcPr>
          <w:p w14:paraId="14521EE3" w14:textId="77777777" w:rsidR="00BB22FE" w:rsidRPr="00060422" w:rsidRDefault="00BB22FE" w:rsidP="00530BBC">
            <w:pPr>
              <w:rPr>
                <w:sz w:val="18"/>
                <w:szCs w:val="18"/>
              </w:rPr>
            </w:pPr>
          </w:p>
        </w:tc>
        <w:tc>
          <w:tcPr>
            <w:tcW w:w="1217" w:type="dxa"/>
          </w:tcPr>
          <w:p w14:paraId="2D779DB8" w14:textId="77777777" w:rsidR="00BB22FE" w:rsidRPr="00060422" w:rsidRDefault="00BB22FE" w:rsidP="00530BBC">
            <w:pPr>
              <w:rPr>
                <w:sz w:val="18"/>
                <w:szCs w:val="18"/>
              </w:rPr>
            </w:pPr>
          </w:p>
        </w:tc>
      </w:tr>
      <w:tr w:rsidR="00BB22FE" w:rsidRPr="00060422" w14:paraId="42407F6A" w14:textId="77777777" w:rsidTr="00FC2F1D">
        <w:tc>
          <w:tcPr>
            <w:tcW w:w="720" w:type="dxa"/>
            <w:vAlign w:val="center"/>
          </w:tcPr>
          <w:p w14:paraId="19563E6D" w14:textId="77777777" w:rsidR="00BB22FE" w:rsidRPr="00060422" w:rsidRDefault="00BB22FE" w:rsidP="00530BBC">
            <w:pPr>
              <w:rPr>
                <w:sz w:val="18"/>
                <w:szCs w:val="18"/>
              </w:rPr>
            </w:pPr>
          </w:p>
        </w:tc>
        <w:tc>
          <w:tcPr>
            <w:tcW w:w="3103" w:type="dxa"/>
            <w:vAlign w:val="center"/>
          </w:tcPr>
          <w:p w14:paraId="1CA5A8B4" w14:textId="77777777" w:rsidR="00BB22FE" w:rsidRPr="00060422" w:rsidRDefault="00BB22FE" w:rsidP="00530BBC">
            <w:pPr>
              <w:rPr>
                <w:sz w:val="18"/>
                <w:szCs w:val="18"/>
              </w:rPr>
            </w:pPr>
          </w:p>
        </w:tc>
        <w:tc>
          <w:tcPr>
            <w:tcW w:w="850" w:type="dxa"/>
            <w:vAlign w:val="center"/>
          </w:tcPr>
          <w:p w14:paraId="1A45B159" w14:textId="77777777" w:rsidR="00BB22FE" w:rsidRPr="00060422" w:rsidRDefault="00BB22FE" w:rsidP="00530BBC">
            <w:pPr>
              <w:rPr>
                <w:sz w:val="18"/>
                <w:szCs w:val="18"/>
              </w:rPr>
            </w:pPr>
          </w:p>
        </w:tc>
        <w:tc>
          <w:tcPr>
            <w:tcW w:w="1559" w:type="dxa"/>
          </w:tcPr>
          <w:p w14:paraId="7EB16065" w14:textId="77777777" w:rsidR="00BB22FE" w:rsidRPr="00060422" w:rsidRDefault="00BB22FE" w:rsidP="00530BBC">
            <w:pPr>
              <w:rPr>
                <w:sz w:val="18"/>
                <w:szCs w:val="18"/>
              </w:rPr>
            </w:pPr>
          </w:p>
        </w:tc>
        <w:tc>
          <w:tcPr>
            <w:tcW w:w="1843" w:type="dxa"/>
          </w:tcPr>
          <w:p w14:paraId="75CC0450" w14:textId="77777777" w:rsidR="00BB22FE" w:rsidRPr="00060422" w:rsidRDefault="00BB22FE" w:rsidP="00530BBC">
            <w:pPr>
              <w:rPr>
                <w:sz w:val="18"/>
                <w:szCs w:val="18"/>
              </w:rPr>
            </w:pPr>
          </w:p>
        </w:tc>
        <w:tc>
          <w:tcPr>
            <w:tcW w:w="1217" w:type="dxa"/>
          </w:tcPr>
          <w:p w14:paraId="2ECE7A8F" w14:textId="77777777" w:rsidR="00BB22FE" w:rsidRPr="00060422" w:rsidRDefault="00BB22FE" w:rsidP="00530BBC">
            <w:pPr>
              <w:rPr>
                <w:sz w:val="18"/>
                <w:szCs w:val="18"/>
              </w:rPr>
            </w:pPr>
          </w:p>
        </w:tc>
      </w:tr>
      <w:tr w:rsidR="00FC2F1D" w:rsidRPr="00060422" w14:paraId="42245C0B" w14:textId="77777777" w:rsidTr="00FC2F1D">
        <w:tc>
          <w:tcPr>
            <w:tcW w:w="720" w:type="dxa"/>
            <w:vAlign w:val="center"/>
          </w:tcPr>
          <w:p w14:paraId="3F64D994" w14:textId="77777777" w:rsidR="00FC2F1D" w:rsidRPr="00060422" w:rsidRDefault="00FC2F1D" w:rsidP="00530BBC">
            <w:pPr>
              <w:rPr>
                <w:sz w:val="18"/>
                <w:szCs w:val="18"/>
              </w:rPr>
            </w:pPr>
          </w:p>
        </w:tc>
        <w:tc>
          <w:tcPr>
            <w:tcW w:w="3103" w:type="dxa"/>
            <w:vAlign w:val="center"/>
          </w:tcPr>
          <w:p w14:paraId="1AFBD4F7" w14:textId="77777777" w:rsidR="00FC2F1D" w:rsidRPr="00060422" w:rsidRDefault="00FC2F1D" w:rsidP="00530BBC">
            <w:pPr>
              <w:rPr>
                <w:sz w:val="18"/>
                <w:szCs w:val="18"/>
              </w:rPr>
            </w:pPr>
          </w:p>
        </w:tc>
        <w:tc>
          <w:tcPr>
            <w:tcW w:w="850" w:type="dxa"/>
            <w:vAlign w:val="center"/>
          </w:tcPr>
          <w:p w14:paraId="4A25C52C" w14:textId="77777777" w:rsidR="00FC2F1D" w:rsidRPr="00060422" w:rsidRDefault="00FC2F1D" w:rsidP="00530BBC">
            <w:pPr>
              <w:rPr>
                <w:sz w:val="18"/>
                <w:szCs w:val="18"/>
              </w:rPr>
            </w:pPr>
          </w:p>
        </w:tc>
        <w:tc>
          <w:tcPr>
            <w:tcW w:w="1559" w:type="dxa"/>
          </w:tcPr>
          <w:p w14:paraId="260A00BA" w14:textId="77777777" w:rsidR="00FC2F1D" w:rsidRPr="00060422" w:rsidRDefault="00FC2F1D" w:rsidP="00530BBC">
            <w:pPr>
              <w:rPr>
                <w:sz w:val="18"/>
                <w:szCs w:val="18"/>
              </w:rPr>
            </w:pPr>
          </w:p>
        </w:tc>
        <w:tc>
          <w:tcPr>
            <w:tcW w:w="1843" w:type="dxa"/>
          </w:tcPr>
          <w:p w14:paraId="68CAADF1" w14:textId="77777777" w:rsidR="00FC2F1D" w:rsidRPr="00060422" w:rsidRDefault="00FC2F1D" w:rsidP="00530BBC">
            <w:pPr>
              <w:rPr>
                <w:sz w:val="18"/>
                <w:szCs w:val="18"/>
              </w:rPr>
            </w:pPr>
          </w:p>
        </w:tc>
        <w:tc>
          <w:tcPr>
            <w:tcW w:w="1217" w:type="dxa"/>
          </w:tcPr>
          <w:p w14:paraId="427FF69A" w14:textId="77777777" w:rsidR="00FC2F1D" w:rsidRPr="00060422" w:rsidRDefault="00FC2F1D" w:rsidP="00530BBC">
            <w:pPr>
              <w:rPr>
                <w:sz w:val="18"/>
                <w:szCs w:val="18"/>
              </w:rPr>
            </w:pPr>
          </w:p>
        </w:tc>
      </w:tr>
      <w:tr w:rsidR="00FC2F1D" w:rsidRPr="00060422" w14:paraId="6E87FCA3" w14:textId="77777777" w:rsidTr="00FC2F1D">
        <w:tc>
          <w:tcPr>
            <w:tcW w:w="720" w:type="dxa"/>
            <w:vAlign w:val="center"/>
          </w:tcPr>
          <w:p w14:paraId="07EBF3A2" w14:textId="77777777" w:rsidR="00FC2F1D" w:rsidRPr="00060422" w:rsidRDefault="00FC2F1D" w:rsidP="00530BBC">
            <w:pPr>
              <w:rPr>
                <w:sz w:val="18"/>
                <w:szCs w:val="18"/>
              </w:rPr>
            </w:pPr>
          </w:p>
        </w:tc>
        <w:tc>
          <w:tcPr>
            <w:tcW w:w="3103" w:type="dxa"/>
            <w:vAlign w:val="center"/>
          </w:tcPr>
          <w:p w14:paraId="01EE34F8" w14:textId="77777777" w:rsidR="00FC2F1D" w:rsidRPr="00060422" w:rsidRDefault="00FC2F1D" w:rsidP="00530BBC">
            <w:pPr>
              <w:rPr>
                <w:sz w:val="18"/>
                <w:szCs w:val="18"/>
              </w:rPr>
            </w:pPr>
          </w:p>
        </w:tc>
        <w:tc>
          <w:tcPr>
            <w:tcW w:w="850" w:type="dxa"/>
            <w:vAlign w:val="center"/>
          </w:tcPr>
          <w:p w14:paraId="2A72BA87" w14:textId="77777777" w:rsidR="00FC2F1D" w:rsidRPr="00060422" w:rsidRDefault="00FC2F1D" w:rsidP="00530BBC">
            <w:pPr>
              <w:rPr>
                <w:sz w:val="18"/>
                <w:szCs w:val="18"/>
              </w:rPr>
            </w:pPr>
          </w:p>
        </w:tc>
        <w:tc>
          <w:tcPr>
            <w:tcW w:w="1559" w:type="dxa"/>
          </w:tcPr>
          <w:p w14:paraId="0E6A9BE0" w14:textId="77777777" w:rsidR="00FC2F1D" w:rsidRPr="00060422" w:rsidRDefault="00FC2F1D" w:rsidP="00530BBC">
            <w:pPr>
              <w:rPr>
                <w:sz w:val="18"/>
                <w:szCs w:val="18"/>
              </w:rPr>
            </w:pPr>
          </w:p>
        </w:tc>
        <w:tc>
          <w:tcPr>
            <w:tcW w:w="1843" w:type="dxa"/>
          </w:tcPr>
          <w:p w14:paraId="2AEA87CA" w14:textId="77777777" w:rsidR="00FC2F1D" w:rsidRPr="00060422" w:rsidRDefault="00FC2F1D" w:rsidP="00530BBC">
            <w:pPr>
              <w:rPr>
                <w:sz w:val="18"/>
                <w:szCs w:val="18"/>
              </w:rPr>
            </w:pPr>
          </w:p>
        </w:tc>
        <w:tc>
          <w:tcPr>
            <w:tcW w:w="1217" w:type="dxa"/>
          </w:tcPr>
          <w:p w14:paraId="026818B1" w14:textId="77777777" w:rsidR="00FC2F1D" w:rsidRPr="00060422" w:rsidRDefault="00FC2F1D" w:rsidP="00530BBC">
            <w:pPr>
              <w:rPr>
                <w:sz w:val="18"/>
                <w:szCs w:val="18"/>
              </w:rPr>
            </w:pPr>
          </w:p>
        </w:tc>
      </w:tr>
      <w:tr w:rsidR="00FC2F1D" w:rsidRPr="00060422" w14:paraId="7E577139" w14:textId="77777777" w:rsidTr="00FC2F1D">
        <w:tc>
          <w:tcPr>
            <w:tcW w:w="720" w:type="dxa"/>
            <w:vAlign w:val="center"/>
          </w:tcPr>
          <w:p w14:paraId="71F3FE36" w14:textId="77777777" w:rsidR="00FC2F1D" w:rsidRPr="00060422" w:rsidRDefault="00FC2F1D" w:rsidP="00530BBC">
            <w:pPr>
              <w:rPr>
                <w:sz w:val="18"/>
                <w:szCs w:val="18"/>
              </w:rPr>
            </w:pPr>
          </w:p>
        </w:tc>
        <w:tc>
          <w:tcPr>
            <w:tcW w:w="3103" w:type="dxa"/>
            <w:vAlign w:val="center"/>
          </w:tcPr>
          <w:p w14:paraId="386C5E45" w14:textId="77777777" w:rsidR="00FC2F1D" w:rsidRPr="00060422" w:rsidRDefault="00FC2F1D" w:rsidP="00530BBC">
            <w:pPr>
              <w:rPr>
                <w:sz w:val="18"/>
                <w:szCs w:val="18"/>
              </w:rPr>
            </w:pPr>
          </w:p>
        </w:tc>
        <w:tc>
          <w:tcPr>
            <w:tcW w:w="850" w:type="dxa"/>
            <w:vAlign w:val="center"/>
          </w:tcPr>
          <w:p w14:paraId="30695243" w14:textId="77777777" w:rsidR="00FC2F1D" w:rsidRPr="00060422" w:rsidRDefault="00FC2F1D" w:rsidP="00530BBC">
            <w:pPr>
              <w:rPr>
                <w:sz w:val="18"/>
                <w:szCs w:val="18"/>
              </w:rPr>
            </w:pPr>
          </w:p>
        </w:tc>
        <w:tc>
          <w:tcPr>
            <w:tcW w:w="1559" w:type="dxa"/>
          </w:tcPr>
          <w:p w14:paraId="53859BF8" w14:textId="77777777" w:rsidR="00FC2F1D" w:rsidRPr="00060422" w:rsidRDefault="00FC2F1D" w:rsidP="00530BBC">
            <w:pPr>
              <w:rPr>
                <w:sz w:val="18"/>
                <w:szCs w:val="18"/>
              </w:rPr>
            </w:pPr>
          </w:p>
        </w:tc>
        <w:tc>
          <w:tcPr>
            <w:tcW w:w="1843" w:type="dxa"/>
          </w:tcPr>
          <w:p w14:paraId="47BD6BCF" w14:textId="77777777" w:rsidR="00FC2F1D" w:rsidRPr="00060422" w:rsidRDefault="00FC2F1D" w:rsidP="00530BBC">
            <w:pPr>
              <w:rPr>
                <w:sz w:val="18"/>
                <w:szCs w:val="18"/>
              </w:rPr>
            </w:pPr>
          </w:p>
        </w:tc>
        <w:tc>
          <w:tcPr>
            <w:tcW w:w="1217" w:type="dxa"/>
          </w:tcPr>
          <w:p w14:paraId="48DDC18F" w14:textId="77777777" w:rsidR="00FC2F1D" w:rsidRPr="00060422" w:rsidRDefault="00FC2F1D" w:rsidP="00530BBC">
            <w:pPr>
              <w:rPr>
                <w:sz w:val="18"/>
                <w:szCs w:val="18"/>
              </w:rPr>
            </w:pPr>
          </w:p>
        </w:tc>
      </w:tr>
    </w:tbl>
    <w:p w14:paraId="7B9F9595" w14:textId="77777777" w:rsidR="00BB22FE" w:rsidRPr="00060422" w:rsidRDefault="00BB22FE" w:rsidP="00BB22FE">
      <w:pPr>
        <w:ind w:firstLine="708"/>
        <w:rPr>
          <w:sz w:val="18"/>
          <w:szCs w:val="18"/>
        </w:rPr>
      </w:pPr>
    </w:p>
    <w:p w14:paraId="343A7B54" w14:textId="77777777" w:rsidR="00FC2F1D" w:rsidRDefault="00FC2F1D" w:rsidP="00BB22FE">
      <w:pPr>
        <w:rPr>
          <w:b/>
          <w:sz w:val="18"/>
          <w:szCs w:val="18"/>
        </w:rPr>
      </w:pPr>
      <w:r>
        <w:rPr>
          <w:b/>
          <w:sz w:val="18"/>
          <w:szCs w:val="18"/>
        </w:rPr>
        <w:sym w:font="Wingdings" w:char="F06F"/>
      </w:r>
      <w:r>
        <w:rPr>
          <w:b/>
          <w:sz w:val="18"/>
          <w:szCs w:val="18"/>
        </w:rPr>
        <w:t xml:space="preserve"> Potwierdzamy prawidłowe funkcjonowanie poszczególnych urządzeń wchodzących w skład systemu. *</w:t>
      </w:r>
    </w:p>
    <w:p w14:paraId="429A0548" w14:textId="77777777" w:rsidR="00FC2F1D" w:rsidRDefault="00FC2F1D" w:rsidP="00BB22FE">
      <w:pPr>
        <w:rPr>
          <w:b/>
          <w:sz w:val="18"/>
          <w:szCs w:val="18"/>
        </w:rPr>
      </w:pPr>
    </w:p>
    <w:p w14:paraId="29C964BD" w14:textId="77777777" w:rsidR="00FC2F1D" w:rsidRDefault="00FC2F1D" w:rsidP="00BB22FE">
      <w:pPr>
        <w:rPr>
          <w:b/>
          <w:sz w:val="18"/>
          <w:szCs w:val="18"/>
        </w:rPr>
      </w:pPr>
      <w:r>
        <w:rPr>
          <w:b/>
          <w:sz w:val="18"/>
          <w:szCs w:val="18"/>
        </w:rPr>
        <w:t>lub</w:t>
      </w:r>
    </w:p>
    <w:p w14:paraId="2E2A6860" w14:textId="77777777" w:rsidR="00FC2F1D" w:rsidRDefault="00FC2F1D" w:rsidP="00BB22FE">
      <w:pPr>
        <w:rPr>
          <w:b/>
          <w:sz w:val="18"/>
          <w:szCs w:val="18"/>
        </w:rPr>
      </w:pPr>
    </w:p>
    <w:p w14:paraId="2BF2E9D1" w14:textId="77777777" w:rsidR="00FC2F1D" w:rsidRDefault="00FC2F1D" w:rsidP="00BB22FE">
      <w:pPr>
        <w:rPr>
          <w:b/>
          <w:sz w:val="18"/>
          <w:szCs w:val="18"/>
        </w:rPr>
      </w:pPr>
      <w:r>
        <w:rPr>
          <w:b/>
          <w:sz w:val="18"/>
          <w:szCs w:val="18"/>
        </w:rPr>
        <w:sym w:font="Wingdings" w:char="F06F"/>
      </w:r>
      <w:r>
        <w:rPr>
          <w:b/>
          <w:sz w:val="18"/>
          <w:szCs w:val="18"/>
        </w:rPr>
        <w:t xml:space="preserve"> Wnosimy uwagi do prawidłowego funkcjonowania ww. urządzeń:</w:t>
      </w:r>
    </w:p>
    <w:p w14:paraId="2100C095" w14:textId="77777777" w:rsidR="00FC2F1D" w:rsidRDefault="00FC2F1D" w:rsidP="00FC2F1D">
      <w:pPr>
        <w:spacing w:line="400" w:lineRule="atLeast"/>
        <w:rPr>
          <w:b/>
          <w:sz w:val="18"/>
          <w:szCs w:val="18"/>
        </w:rPr>
      </w:pPr>
      <w:r>
        <w:rPr>
          <w:b/>
          <w:sz w:val="18"/>
          <w:szCs w:val="18"/>
        </w:rPr>
        <w:t>…………………………………………………………………………………………………………………….</w:t>
      </w:r>
    </w:p>
    <w:p w14:paraId="34E8DCCF" w14:textId="77777777" w:rsidR="00FC2F1D" w:rsidRDefault="00FC2F1D" w:rsidP="00FC2F1D">
      <w:pPr>
        <w:spacing w:line="400" w:lineRule="atLeast"/>
        <w:rPr>
          <w:b/>
          <w:sz w:val="18"/>
          <w:szCs w:val="18"/>
        </w:rPr>
      </w:pPr>
      <w:r>
        <w:rPr>
          <w:b/>
          <w:sz w:val="18"/>
          <w:szCs w:val="18"/>
        </w:rPr>
        <w:t>…………………………………………………………………………………………………………………….</w:t>
      </w:r>
    </w:p>
    <w:p w14:paraId="646BD261" w14:textId="77777777" w:rsidR="00FC2F1D" w:rsidRDefault="00FC2F1D" w:rsidP="00FC2F1D">
      <w:pPr>
        <w:spacing w:line="400" w:lineRule="atLeast"/>
        <w:rPr>
          <w:b/>
          <w:sz w:val="18"/>
          <w:szCs w:val="18"/>
        </w:rPr>
      </w:pPr>
      <w:r>
        <w:rPr>
          <w:b/>
          <w:sz w:val="18"/>
          <w:szCs w:val="18"/>
        </w:rPr>
        <w:t>……………………………………………………………………………………………………………………..</w:t>
      </w:r>
    </w:p>
    <w:p w14:paraId="1772C3A2" w14:textId="77777777" w:rsidR="00FC2F1D" w:rsidRDefault="00FC2F1D" w:rsidP="00BB22FE">
      <w:pPr>
        <w:rPr>
          <w:b/>
          <w:sz w:val="18"/>
          <w:szCs w:val="18"/>
        </w:rPr>
      </w:pPr>
    </w:p>
    <w:p w14:paraId="28C7E303" w14:textId="77777777" w:rsidR="00FC2F1D" w:rsidRDefault="00FC2F1D" w:rsidP="00BB22FE">
      <w:pPr>
        <w:rPr>
          <w:b/>
          <w:sz w:val="18"/>
          <w:szCs w:val="18"/>
        </w:rPr>
      </w:pPr>
      <w:r>
        <w:rPr>
          <w:b/>
          <w:sz w:val="18"/>
          <w:szCs w:val="18"/>
        </w:rPr>
        <w:t>*zaznaczyć właściwe</w:t>
      </w:r>
    </w:p>
    <w:p w14:paraId="175CB6AB" w14:textId="77777777" w:rsidR="00FC2F1D" w:rsidRDefault="00FC2F1D" w:rsidP="00BB22FE">
      <w:pPr>
        <w:rPr>
          <w:b/>
          <w:sz w:val="18"/>
          <w:szCs w:val="18"/>
        </w:rPr>
      </w:pPr>
    </w:p>
    <w:p w14:paraId="5AD88A06" w14:textId="6D5474D3" w:rsidR="00BB22FE" w:rsidRPr="00060422" w:rsidRDefault="00BB22FE" w:rsidP="00BB22FE">
      <w:pPr>
        <w:rPr>
          <w:b/>
          <w:sz w:val="18"/>
          <w:szCs w:val="18"/>
        </w:rPr>
      </w:pPr>
      <w:r w:rsidRPr="00060422">
        <w:rPr>
          <w:b/>
          <w:sz w:val="18"/>
          <w:szCs w:val="18"/>
        </w:rPr>
        <w:t>Przedstawiciele Zamawiającego</w:t>
      </w:r>
      <w:r w:rsidRPr="00060422">
        <w:rPr>
          <w:b/>
          <w:sz w:val="18"/>
          <w:szCs w:val="18"/>
        </w:rPr>
        <w:tab/>
      </w:r>
      <w:r w:rsidRPr="00060422">
        <w:rPr>
          <w:b/>
          <w:sz w:val="18"/>
          <w:szCs w:val="18"/>
        </w:rPr>
        <w:tab/>
      </w:r>
      <w:r w:rsidRPr="00060422">
        <w:rPr>
          <w:b/>
          <w:sz w:val="18"/>
          <w:szCs w:val="18"/>
        </w:rPr>
        <w:tab/>
      </w:r>
      <w:r w:rsidRPr="00060422">
        <w:rPr>
          <w:b/>
          <w:sz w:val="18"/>
          <w:szCs w:val="18"/>
        </w:rPr>
        <w:tab/>
      </w:r>
      <w:r w:rsidR="00CC3C46">
        <w:rPr>
          <w:b/>
          <w:sz w:val="18"/>
          <w:szCs w:val="18"/>
        </w:rPr>
        <w:tab/>
      </w:r>
      <w:r w:rsidRPr="00060422">
        <w:rPr>
          <w:b/>
          <w:sz w:val="18"/>
          <w:szCs w:val="18"/>
        </w:rPr>
        <w:t>Przedstawiciele Wykonawcy</w:t>
      </w:r>
    </w:p>
    <w:p w14:paraId="4033E218" w14:textId="77777777" w:rsidR="00BB22FE" w:rsidRPr="00060422" w:rsidRDefault="00BB22FE" w:rsidP="00BB22FE">
      <w:pPr>
        <w:rPr>
          <w:sz w:val="18"/>
          <w:szCs w:val="18"/>
        </w:rPr>
      </w:pPr>
    </w:p>
    <w:p w14:paraId="21758B5C" w14:textId="77777777" w:rsidR="00BB22FE" w:rsidRPr="00060422" w:rsidRDefault="00BB22FE" w:rsidP="00BB22FE">
      <w:pPr>
        <w:rPr>
          <w:sz w:val="18"/>
          <w:szCs w:val="18"/>
        </w:rPr>
      </w:pPr>
    </w:p>
    <w:p w14:paraId="35701DB1" w14:textId="77777777" w:rsidR="00BB22FE" w:rsidRPr="00060422" w:rsidRDefault="00BB22FE" w:rsidP="00BB22FE">
      <w:pPr>
        <w:rPr>
          <w:sz w:val="18"/>
          <w:szCs w:val="18"/>
        </w:rPr>
      </w:pPr>
      <w:r w:rsidRPr="00060422">
        <w:rPr>
          <w:sz w:val="18"/>
          <w:szCs w:val="18"/>
        </w:rPr>
        <w:tab/>
      </w:r>
      <w:r w:rsidRPr="00060422">
        <w:rPr>
          <w:sz w:val="18"/>
          <w:szCs w:val="18"/>
        </w:rPr>
        <w:tab/>
      </w:r>
      <w:r w:rsidRPr="00060422">
        <w:rPr>
          <w:sz w:val="18"/>
          <w:szCs w:val="18"/>
        </w:rPr>
        <w:tab/>
      </w:r>
      <w:r w:rsidRPr="00060422">
        <w:rPr>
          <w:sz w:val="18"/>
          <w:szCs w:val="18"/>
        </w:rPr>
        <w:tab/>
      </w:r>
      <w:r w:rsidRPr="00060422">
        <w:rPr>
          <w:sz w:val="18"/>
          <w:szCs w:val="18"/>
        </w:rPr>
        <w:tab/>
      </w:r>
    </w:p>
    <w:p w14:paraId="292FDDE7" w14:textId="77777777" w:rsidR="00BB22FE" w:rsidRPr="00060422" w:rsidRDefault="00BB22FE" w:rsidP="00BB22FE">
      <w:pPr>
        <w:rPr>
          <w:sz w:val="18"/>
          <w:szCs w:val="18"/>
        </w:rPr>
      </w:pPr>
      <w:r w:rsidRPr="00060422">
        <w:rPr>
          <w:sz w:val="18"/>
          <w:szCs w:val="18"/>
        </w:rPr>
        <w:t>1) ………………..………..…</w:t>
      </w:r>
      <w:r w:rsidRPr="00060422">
        <w:rPr>
          <w:sz w:val="18"/>
          <w:szCs w:val="18"/>
        </w:rPr>
        <w:tab/>
      </w:r>
      <w:r w:rsidRPr="00060422">
        <w:rPr>
          <w:sz w:val="18"/>
          <w:szCs w:val="18"/>
        </w:rPr>
        <w:tab/>
      </w:r>
      <w:r w:rsidRPr="00060422">
        <w:rPr>
          <w:sz w:val="18"/>
          <w:szCs w:val="18"/>
        </w:rPr>
        <w:tab/>
      </w:r>
      <w:r w:rsidRPr="00060422">
        <w:rPr>
          <w:sz w:val="18"/>
          <w:szCs w:val="18"/>
        </w:rPr>
        <w:tab/>
      </w:r>
      <w:r w:rsidRPr="00060422">
        <w:rPr>
          <w:sz w:val="18"/>
          <w:szCs w:val="18"/>
        </w:rPr>
        <w:tab/>
        <w:t>1) …………………………</w:t>
      </w:r>
    </w:p>
    <w:p w14:paraId="2C60AF26" w14:textId="77777777" w:rsidR="00BB22FE" w:rsidRPr="00060422" w:rsidRDefault="00BB22FE" w:rsidP="00BB22FE">
      <w:pPr>
        <w:rPr>
          <w:sz w:val="18"/>
          <w:szCs w:val="18"/>
        </w:rPr>
      </w:pPr>
    </w:p>
    <w:p w14:paraId="142C228B" w14:textId="77777777" w:rsidR="00BB22FE" w:rsidRPr="00060422" w:rsidRDefault="00BB22FE" w:rsidP="00BB22FE">
      <w:pPr>
        <w:rPr>
          <w:sz w:val="18"/>
          <w:szCs w:val="18"/>
        </w:rPr>
      </w:pPr>
    </w:p>
    <w:p w14:paraId="3B80EFBD" w14:textId="0907C71A" w:rsidR="00F7716E" w:rsidRDefault="00BB22FE" w:rsidP="002F6DA5">
      <w:pPr>
        <w:rPr>
          <w:b/>
          <w:bCs/>
          <w:sz w:val="22"/>
          <w:szCs w:val="22"/>
        </w:rPr>
      </w:pPr>
      <w:r w:rsidRPr="00060422">
        <w:rPr>
          <w:sz w:val="18"/>
          <w:szCs w:val="18"/>
        </w:rPr>
        <w:t>2) ……………………….……</w:t>
      </w:r>
      <w:r w:rsidRPr="00060422">
        <w:rPr>
          <w:sz w:val="18"/>
          <w:szCs w:val="18"/>
        </w:rPr>
        <w:tab/>
      </w:r>
      <w:r w:rsidRPr="00060422">
        <w:rPr>
          <w:sz w:val="18"/>
          <w:szCs w:val="18"/>
        </w:rPr>
        <w:tab/>
      </w:r>
      <w:r w:rsidRPr="00060422">
        <w:rPr>
          <w:sz w:val="18"/>
          <w:szCs w:val="18"/>
        </w:rPr>
        <w:tab/>
      </w:r>
      <w:r w:rsidRPr="00060422">
        <w:rPr>
          <w:sz w:val="18"/>
          <w:szCs w:val="18"/>
        </w:rPr>
        <w:tab/>
      </w:r>
      <w:r w:rsidRPr="00060422">
        <w:rPr>
          <w:sz w:val="18"/>
          <w:szCs w:val="18"/>
        </w:rPr>
        <w:tab/>
        <w:t>2) ………………………….</w:t>
      </w:r>
      <w:r w:rsidR="00F7716E">
        <w:rPr>
          <w:b/>
          <w:bCs/>
          <w:sz w:val="22"/>
          <w:szCs w:val="22"/>
        </w:rPr>
        <w:br w:type="page"/>
      </w:r>
    </w:p>
    <w:p w14:paraId="5C7A0771" w14:textId="77777777" w:rsidR="00683A07" w:rsidRPr="001456AD" w:rsidRDefault="00683A07" w:rsidP="00683A07">
      <w:pPr>
        <w:spacing w:before="120"/>
        <w:jc w:val="right"/>
        <w:rPr>
          <w:b/>
          <w:bCs/>
          <w:sz w:val="22"/>
          <w:szCs w:val="22"/>
        </w:rPr>
      </w:pPr>
      <w:r w:rsidRPr="001456AD">
        <w:rPr>
          <w:b/>
          <w:bCs/>
          <w:sz w:val="22"/>
          <w:szCs w:val="22"/>
        </w:rPr>
        <w:lastRenderedPageBreak/>
        <w:t xml:space="preserve">Załącznik nr </w:t>
      </w:r>
      <w:r w:rsidR="000D7E25">
        <w:rPr>
          <w:b/>
          <w:bCs/>
          <w:sz w:val="22"/>
          <w:szCs w:val="22"/>
        </w:rPr>
        <w:t>2</w:t>
      </w:r>
      <w:r w:rsidRPr="001456AD">
        <w:rPr>
          <w:b/>
          <w:bCs/>
          <w:sz w:val="22"/>
          <w:szCs w:val="22"/>
        </w:rPr>
        <w:t xml:space="preserve"> do Umowy       </w:t>
      </w:r>
    </w:p>
    <w:p w14:paraId="507C5576" w14:textId="77777777" w:rsidR="00683A07" w:rsidRPr="00556F81" w:rsidRDefault="00683A07" w:rsidP="00683A07">
      <w:pPr>
        <w:spacing w:after="160" w:line="259" w:lineRule="auto"/>
        <w:jc w:val="center"/>
        <w:rPr>
          <w:b/>
          <w:bCs/>
          <w:sz w:val="22"/>
          <w:szCs w:val="22"/>
        </w:rPr>
      </w:pPr>
    </w:p>
    <w:p w14:paraId="4CE780C9"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p w14:paraId="68446E97" w14:textId="77777777" w:rsidR="00683A07" w:rsidRPr="00B30F1F" w:rsidRDefault="00683A07" w:rsidP="00683A07">
      <w:pPr>
        <w:overflowPunct w:val="0"/>
        <w:autoSpaceDE w:val="0"/>
        <w:autoSpaceDN w:val="0"/>
        <w:jc w:val="both"/>
        <w:rPr>
          <w:color w:val="000000"/>
          <w:sz w:val="10"/>
          <w:szCs w:val="10"/>
        </w:rPr>
      </w:pPr>
      <w:bookmarkStart w:id="235" w:name="_Hlk189817194"/>
      <w:bookmarkEnd w:id="230"/>
    </w:p>
    <w:bookmarkEnd w:id="231"/>
    <w:p w14:paraId="24539350" w14:textId="77777777" w:rsidR="00683A07" w:rsidRPr="002E59AA" w:rsidRDefault="00683A07" w:rsidP="00BB22FE">
      <w:pPr>
        <w:pStyle w:val="Akapitzlist"/>
        <w:overflowPunct w:val="0"/>
        <w:autoSpaceDE w:val="0"/>
        <w:autoSpaceDN w:val="0"/>
        <w:ind w:left="1080"/>
        <w:jc w:val="both"/>
        <w:rPr>
          <w:color w:val="000000"/>
          <w:sz w:val="22"/>
          <w:szCs w:val="22"/>
        </w:rPr>
      </w:pPr>
      <w:r w:rsidRPr="002E59AA">
        <w:rPr>
          <w:b/>
          <w:sz w:val="22"/>
          <w:szCs w:val="22"/>
          <w:u w:val="single"/>
        </w:rPr>
        <w:t>Udostępnienie danych osobowych</w:t>
      </w:r>
    </w:p>
    <w:p w14:paraId="35473297" w14:textId="77777777" w:rsidR="00BB22FE" w:rsidRPr="00C94ECA" w:rsidRDefault="00BB22FE">
      <w:pPr>
        <w:pStyle w:val="Akapitzlist"/>
        <w:numPr>
          <w:ilvl w:val="0"/>
          <w:numId w:val="60"/>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076C8C1F" w14:textId="77777777" w:rsidR="00BB22FE" w:rsidRPr="00C94ECA" w:rsidRDefault="00BB22FE">
      <w:pPr>
        <w:pStyle w:val="Akapitzlist"/>
        <w:numPr>
          <w:ilvl w:val="0"/>
          <w:numId w:val="60"/>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w:t>
      </w:r>
      <w:r w:rsidR="00FC2D8F" w:rsidRPr="00C94ECA">
        <w:rPr>
          <w:color w:val="000000"/>
          <w:sz w:val="22"/>
          <w:szCs w:val="22"/>
        </w:rPr>
        <w:t>udostępnionych przez</w:t>
      </w:r>
      <w:r w:rsidRPr="00C94ECA">
        <w:rPr>
          <w:color w:val="000000"/>
          <w:sz w:val="22"/>
          <w:szCs w:val="22"/>
        </w:rPr>
        <w:t xml:space="preserve">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6A483CC1" w14:textId="77777777" w:rsidR="00BB22FE" w:rsidRPr="00C94ECA" w:rsidRDefault="00BB22FE">
      <w:pPr>
        <w:pStyle w:val="Akapitzlist"/>
        <w:numPr>
          <w:ilvl w:val="0"/>
          <w:numId w:val="60"/>
        </w:numPr>
        <w:overflowPunct w:val="0"/>
        <w:autoSpaceDE w:val="0"/>
        <w:autoSpaceDN w:val="0"/>
        <w:ind w:left="709" w:hanging="349"/>
        <w:jc w:val="both"/>
        <w:rPr>
          <w:color w:val="000000"/>
          <w:sz w:val="22"/>
          <w:szCs w:val="22"/>
        </w:rPr>
      </w:pPr>
      <w:r w:rsidRPr="00C94ECA">
        <w:rPr>
          <w:color w:val="000000"/>
          <w:sz w:val="22"/>
          <w:szCs w:val="22"/>
        </w:rPr>
        <w:t xml:space="preserve">Podstawę prawną udostępnienia danych osobowych, o których mowa w ust. 1 stanowi art. 6 ust. 1 lit. c) oraz art. 6 ust. 1 lit. </w:t>
      </w:r>
      <w:r w:rsidR="00F7716E" w:rsidRPr="00C94ECA">
        <w:rPr>
          <w:color w:val="000000"/>
          <w:sz w:val="22"/>
          <w:szCs w:val="22"/>
        </w:rPr>
        <w:t>f) Rozporządzenia</w:t>
      </w:r>
      <w:r w:rsidRPr="00C94ECA">
        <w:rPr>
          <w:color w:val="000000"/>
          <w:sz w:val="22"/>
          <w:szCs w:val="22"/>
        </w:rPr>
        <w:t xml:space="preserve">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04F9A7E" w14:textId="77777777" w:rsidR="00BB22FE" w:rsidRPr="00C94ECA" w:rsidRDefault="00F7716E">
      <w:pPr>
        <w:pStyle w:val="Akapitzlist"/>
        <w:numPr>
          <w:ilvl w:val="0"/>
          <w:numId w:val="60"/>
        </w:numPr>
        <w:overflowPunct w:val="0"/>
        <w:autoSpaceDE w:val="0"/>
        <w:autoSpaceDN w:val="0"/>
        <w:ind w:left="709" w:hanging="349"/>
        <w:jc w:val="both"/>
        <w:rPr>
          <w:color w:val="000000"/>
          <w:sz w:val="22"/>
          <w:szCs w:val="22"/>
        </w:rPr>
      </w:pPr>
      <w:r w:rsidRPr="00C94ECA">
        <w:rPr>
          <w:color w:val="000000"/>
          <w:sz w:val="22"/>
          <w:szCs w:val="22"/>
        </w:rPr>
        <w:t>Udostępnienie danych</w:t>
      </w:r>
      <w:r w:rsidR="00BB22FE" w:rsidRPr="00C94ECA">
        <w:rPr>
          <w:color w:val="000000"/>
          <w:sz w:val="22"/>
          <w:szCs w:val="22"/>
        </w:rPr>
        <w:t xml:space="preserve"> osobowych powoduje, iż </w:t>
      </w:r>
      <w:r w:rsidR="00FC2D8F" w:rsidRPr="00C94ECA">
        <w:rPr>
          <w:color w:val="000000"/>
          <w:sz w:val="22"/>
          <w:szCs w:val="22"/>
        </w:rPr>
        <w:t>Strona,</w:t>
      </w:r>
      <w:r w:rsidR="00BB22FE" w:rsidRPr="00C94ECA">
        <w:rPr>
          <w:color w:val="000000"/>
          <w:sz w:val="22"/>
          <w:szCs w:val="22"/>
        </w:rPr>
        <w:t xml:space="preserve"> której udostępniono dane </w:t>
      </w:r>
      <w:r w:rsidR="00FC2D8F" w:rsidRPr="00C94ECA">
        <w:rPr>
          <w:color w:val="000000"/>
          <w:sz w:val="22"/>
          <w:szCs w:val="22"/>
        </w:rPr>
        <w:t>osobowe staje</w:t>
      </w:r>
      <w:r w:rsidR="00BB22FE" w:rsidRPr="00C94ECA">
        <w:rPr>
          <w:color w:val="000000"/>
          <w:sz w:val="22"/>
          <w:szCs w:val="22"/>
        </w:rPr>
        <w:t xml:space="preserve"> się ich administratorem w rozumieniu art. 4 pkt 7 RODO, ustalając cele i sposoby ich przetwarzania, z uwzględnieniem zasad wynikających z art. 5 RODO.</w:t>
      </w:r>
    </w:p>
    <w:p w14:paraId="38E6C092" w14:textId="77777777" w:rsidR="00BB22FE" w:rsidRPr="00C94ECA" w:rsidRDefault="00BB22FE">
      <w:pPr>
        <w:pStyle w:val="Akapitzlist"/>
        <w:numPr>
          <w:ilvl w:val="0"/>
          <w:numId w:val="60"/>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077670FE" w14:textId="77777777" w:rsidR="00BB22FE" w:rsidRPr="00C94ECA" w:rsidRDefault="00BB22FE">
      <w:pPr>
        <w:pStyle w:val="Akapitzlist"/>
        <w:numPr>
          <w:ilvl w:val="0"/>
          <w:numId w:val="60"/>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65D96C7B" w14:textId="3F7EEA4F" w:rsidR="00BB22FE" w:rsidRDefault="00BB22FE">
      <w:pPr>
        <w:pStyle w:val="Akapitzlist"/>
        <w:numPr>
          <w:ilvl w:val="0"/>
          <w:numId w:val="60"/>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A0B1DE6" w14:textId="7F7F065C" w:rsidR="00616693" w:rsidRPr="00EF6DDD" w:rsidRDefault="00616693" w:rsidP="00616693">
      <w:pPr>
        <w:pStyle w:val="NormalnyWeb"/>
        <w:numPr>
          <w:ilvl w:val="0"/>
          <w:numId w:val="60"/>
        </w:numPr>
        <w:ind w:left="709" w:hanging="349"/>
        <w:rPr>
          <w:rFonts w:ascii="Times New Roman" w:cs="Times New Roman"/>
          <w:color w:val="000000" w:themeColor="text1"/>
          <w:sz w:val="22"/>
          <w:szCs w:val="22"/>
        </w:rPr>
      </w:pPr>
      <w:r w:rsidRPr="00EF6DDD">
        <w:rPr>
          <w:rFonts w:ascii="Times New Roman" w:cs="Times New Roman"/>
          <w:color w:val="000000" w:themeColor="text1"/>
          <w:sz w:val="22"/>
          <w:szCs w:val="22"/>
        </w:rPr>
        <w:t xml:space="preserve">Centralna Stacja Ratownictwa Górniczego S.A. realizuje obowiązek informacyjny zgodnie z art. 13 i 14 RODO na stronie internetowej </w:t>
      </w:r>
      <w:hyperlink r:id="rId28" w:history="1">
        <w:r w:rsidRPr="00EF6DDD">
          <w:rPr>
            <w:rStyle w:val="Hipercze"/>
            <w:rFonts w:ascii="Times New Roman"/>
            <w:color w:val="000000" w:themeColor="text1"/>
            <w:sz w:val="22"/>
            <w:szCs w:val="22"/>
          </w:rPr>
          <w:t>www.csrg.bytom.pl</w:t>
        </w:r>
      </w:hyperlink>
      <w:r w:rsidRPr="00EF6DDD">
        <w:rPr>
          <w:rFonts w:ascii="Times New Roman" w:cs="Times New Roman"/>
          <w:color w:val="000000" w:themeColor="text1"/>
          <w:sz w:val="22"/>
          <w:szCs w:val="22"/>
        </w:rPr>
        <w:t xml:space="preserve"> w zakładce RODO (klauzula informacyjna dla pracowników kontrahenta, klauzula informacyjna dla osób reprezentujących kontrahenta).</w:t>
      </w:r>
    </w:p>
    <w:bookmarkEnd w:id="235"/>
    <w:p w14:paraId="61238AF7" w14:textId="77777777" w:rsidR="00683A07" w:rsidRPr="00B62A33" w:rsidRDefault="00683A07" w:rsidP="00B62A33">
      <w:pPr>
        <w:autoSpaceDN w:val="0"/>
        <w:ind w:left="360"/>
        <w:jc w:val="both"/>
        <w:rPr>
          <w:color w:val="000000"/>
          <w:sz w:val="22"/>
          <w:szCs w:val="22"/>
        </w:rPr>
      </w:pPr>
      <w:r w:rsidRPr="00B62A33">
        <w:rPr>
          <w:i/>
          <w:iCs/>
          <w:color w:val="FF0000"/>
          <w:sz w:val="22"/>
          <w:szCs w:val="22"/>
        </w:rPr>
        <w:t>Kontrahent w razie potrzeby określa sposób spełnienia obowiązku informacyjnego wobec osób, których dane pozyskuje.</w:t>
      </w:r>
    </w:p>
    <w:p w14:paraId="2B970F3B" w14:textId="77777777" w:rsidR="00683A07" w:rsidRDefault="00683A07" w:rsidP="00683A07">
      <w:pPr>
        <w:pStyle w:val="Akapitzlist"/>
        <w:autoSpaceDN w:val="0"/>
        <w:jc w:val="both"/>
        <w:rPr>
          <w:i/>
          <w:iCs/>
          <w:color w:val="FF0000"/>
          <w:sz w:val="22"/>
          <w:szCs w:val="22"/>
        </w:rPr>
      </w:pPr>
    </w:p>
    <w:p w14:paraId="5D301AAE" w14:textId="77777777" w:rsidR="00BB22FE" w:rsidRDefault="00BB22FE">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197C73A8" w14:textId="77777777" w:rsidR="00683A07" w:rsidRPr="00B30F1F" w:rsidRDefault="00683A07" w:rsidP="00683A07">
      <w:pPr>
        <w:spacing w:before="120"/>
        <w:jc w:val="right"/>
        <w:rPr>
          <w:b/>
          <w:bCs/>
          <w:sz w:val="22"/>
          <w:szCs w:val="22"/>
        </w:rPr>
      </w:pPr>
      <w:bookmarkStart w:id="236" w:name="_Hlk67832211"/>
      <w:r w:rsidRPr="00B30F1F">
        <w:rPr>
          <w:b/>
          <w:bCs/>
          <w:sz w:val="22"/>
          <w:szCs w:val="22"/>
        </w:rPr>
        <w:lastRenderedPageBreak/>
        <w:t xml:space="preserve">Załącznik nr </w:t>
      </w:r>
      <w:r w:rsidR="00F821C4">
        <w:rPr>
          <w:b/>
          <w:bCs/>
          <w:sz w:val="22"/>
          <w:szCs w:val="22"/>
        </w:rPr>
        <w:t>3</w:t>
      </w:r>
      <w:r>
        <w:rPr>
          <w:b/>
          <w:bCs/>
          <w:sz w:val="22"/>
          <w:szCs w:val="22"/>
        </w:rPr>
        <w:t xml:space="preserve"> </w:t>
      </w:r>
      <w:r w:rsidRPr="00B30F1F">
        <w:rPr>
          <w:b/>
          <w:bCs/>
          <w:sz w:val="22"/>
          <w:szCs w:val="22"/>
        </w:rPr>
        <w:t xml:space="preserve">do Umowy </w:t>
      </w:r>
    </w:p>
    <w:p w14:paraId="566DC3D4" w14:textId="77777777" w:rsidR="00683A07" w:rsidRPr="00B30F1F" w:rsidRDefault="00683A07" w:rsidP="00683A07">
      <w:pPr>
        <w:spacing w:before="120"/>
        <w:jc w:val="both"/>
        <w:rPr>
          <w:bCs/>
          <w:sz w:val="22"/>
          <w:szCs w:val="22"/>
          <w:highlight w:val="yellow"/>
        </w:rPr>
      </w:pPr>
    </w:p>
    <w:p w14:paraId="4BFE8703" w14:textId="77777777" w:rsidR="00683A07" w:rsidRPr="00614D1C" w:rsidRDefault="00683A07" w:rsidP="00683A07">
      <w:pPr>
        <w:spacing w:before="120"/>
        <w:jc w:val="center"/>
        <w:rPr>
          <w:b/>
          <w:bCs/>
          <w:sz w:val="28"/>
          <w:szCs w:val="28"/>
        </w:rPr>
      </w:pPr>
      <w:bookmarkStart w:id="237" w:name="_Hlk146785995"/>
      <w:bookmarkEnd w:id="236"/>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7E8E669C" w14:textId="77777777" w:rsidR="00683A07" w:rsidRDefault="00683A07" w:rsidP="00683A07">
      <w:pPr>
        <w:spacing w:before="120"/>
        <w:jc w:val="both"/>
        <w:rPr>
          <w:b/>
          <w:color w:val="0070C0"/>
          <w:sz w:val="22"/>
          <w:szCs w:val="22"/>
        </w:rPr>
      </w:pPr>
    </w:p>
    <w:p w14:paraId="38037DC9" w14:textId="77777777" w:rsidR="00683A07" w:rsidRDefault="00683A07" w:rsidP="00683A07">
      <w:pPr>
        <w:spacing w:before="120"/>
        <w:jc w:val="both"/>
        <w:rPr>
          <w:b/>
          <w:color w:val="0070C0"/>
          <w:sz w:val="22"/>
          <w:szCs w:val="22"/>
        </w:rPr>
      </w:pPr>
    </w:p>
    <w:p w14:paraId="78FD5F75" w14:textId="77777777" w:rsidR="00683A07" w:rsidRPr="00B30F1F" w:rsidRDefault="00683A07" w:rsidP="00683A07">
      <w:pPr>
        <w:spacing w:before="120"/>
        <w:jc w:val="both"/>
        <w:rPr>
          <w:bCs/>
          <w:sz w:val="22"/>
          <w:szCs w:val="22"/>
        </w:rPr>
      </w:pPr>
      <w:r w:rsidRPr="00B30F1F">
        <w:rPr>
          <w:bCs/>
          <w:sz w:val="22"/>
          <w:szCs w:val="22"/>
        </w:rPr>
        <w:t>Nazwa Wykonawcy:</w:t>
      </w:r>
    </w:p>
    <w:p w14:paraId="2B440ABC"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6C5C9241" w14:textId="77777777" w:rsidR="00683A07" w:rsidRPr="00B30F1F" w:rsidRDefault="00683A07" w:rsidP="00683A07">
      <w:pPr>
        <w:spacing w:before="120"/>
        <w:jc w:val="both"/>
        <w:rPr>
          <w:b/>
          <w:color w:val="0070C0"/>
          <w:sz w:val="22"/>
          <w:szCs w:val="22"/>
          <w:highlight w:val="yellow"/>
        </w:rPr>
      </w:pPr>
    </w:p>
    <w:p w14:paraId="3663BE27" w14:textId="77777777"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2B829F6F" w14:textId="77777777" w:rsidR="00683A07" w:rsidRPr="00B30F1F" w:rsidRDefault="00683A07" w:rsidP="00683A07">
      <w:pPr>
        <w:spacing w:before="120"/>
        <w:jc w:val="both"/>
        <w:rPr>
          <w:iCs/>
          <w:sz w:val="22"/>
          <w:szCs w:val="22"/>
          <w:highlight w:val="yellow"/>
        </w:rPr>
      </w:pPr>
    </w:p>
    <w:bookmarkEnd w:id="237"/>
    <w:p w14:paraId="4D2B20D1" w14:textId="77777777" w:rsidR="00683A07" w:rsidRPr="00B30F1F" w:rsidRDefault="00683A07" w:rsidP="00683A07">
      <w:pPr>
        <w:spacing w:before="120"/>
        <w:jc w:val="both"/>
        <w:rPr>
          <w:iCs/>
          <w:sz w:val="22"/>
          <w:szCs w:val="22"/>
          <w:highlight w:val="yellow"/>
        </w:rPr>
      </w:pPr>
    </w:p>
    <w:p w14:paraId="0A96D44F" w14:textId="77777777" w:rsidR="00683A07" w:rsidRPr="00B30F1F" w:rsidRDefault="00683A07" w:rsidP="00683A07">
      <w:pPr>
        <w:spacing w:before="120"/>
        <w:jc w:val="both"/>
        <w:rPr>
          <w:iCs/>
          <w:strike/>
          <w:sz w:val="22"/>
          <w:szCs w:val="22"/>
          <w:highlight w:val="yellow"/>
        </w:rPr>
      </w:pPr>
    </w:p>
    <w:p w14:paraId="575BA121" w14:textId="77777777" w:rsidR="00683A07" w:rsidRPr="00B30F1F" w:rsidRDefault="00683A07" w:rsidP="00683A07">
      <w:pPr>
        <w:spacing w:before="120"/>
        <w:jc w:val="both"/>
        <w:rPr>
          <w:iCs/>
          <w:strike/>
          <w:sz w:val="22"/>
          <w:szCs w:val="22"/>
          <w:highlight w:val="yellow"/>
        </w:rPr>
      </w:pPr>
    </w:p>
    <w:p w14:paraId="7141654C" w14:textId="77777777" w:rsidR="00683A07" w:rsidRPr="00B30F1F" w:rsidRDefault="00683A07" w:rsidP="00683A07">
      <w:pPr>
        <w:spacing w:before="120"/>
        <w:jc w:val="both"/>
        <w:rPr>
          <w:strike/>
          <w:sz w:val="22"/>
          <w:szCs w:val="22"/>
          <w:highlight w:val="yellow"/>
        </w:rPr>
      </w:pPr>
    </w:p>
    <w:p w14:paraId="74D80D8A" w14:textId="77777777" w:rsidR="00683A07" w:rsidRPr="00712AEC" w:rsidRDefault="00683A07" w:rsidP="00683A07">
      <w:pPr>
        <w:spacing w:before="120"/>
        <w:jc w:val="both"/>
        <w:rPr>
          <w:bCs/>
          <w:sz w:val="22"/>
          <w:szCs w:val="22"/>
        </w:rPr>
      </w:pPr>
      <w:r w:rsidRPr="00FC4EBB">
        <w:rPr>
          <w:bCs/>
          <w:sz w:val="22"/>
          <w:szCs w:val="22"/>
        </w:rPr>
        <w:t>* - skreślić niewłaściwe</w:t>
      </w:r>
    </w:p>
    <w:p w14:paraId="1F8C6DEE" w14:textId="77777777" w:rsidR="00683A07" w:rsidRDefault="00683A07" w:rsidP="00683A07">
      <w:pPr>
        <w:rPr>
          <w:strike/>
        </w:rPr>
      </w:pPr>
    </w:p>
    <w:p w14:paraId="6962149B" w14:textId="77777777" w:rsidR="00683A07" w:rsidRDefault="00683A07" w:rsidP="00683A07">
      <w:pPr>
        <w:rPr>
          <w:i/>
          <w:iCs/>
          <w:sz w:val="22"/>
          <w:szCs w:val="22"/>
        </w:rPr>
      </w:pPr>
      <w:r w:rsidRPr="00B30F1F">
        <w:rPr>
          <w:i/>
          <w:iCs/>
          <w:sz w:val="22"/>
          <w:szCs w:val="22"/>
        </w:rPr>
        <w:t>Podpisuje Wykonawca lub każdy z członków Konsorcjum</w:t>
      </w:r>
    </w:p>
    <w:p w14:paraId="72BD73A5" w14:textId="77777777" w:rsidR="00683A07" w:rsidRDefault="00683A07" w:rsidP="00683A07">
      <w:pPr>
        <w:rPr>
          <w:i/>
          <w:iCs/>
          <w:sz w:val="22"/>
          <w:szCs w:val="22"/>
        </w:rPr>
      </w:pPr>
    </w:p>
    <w:p w14:paraId="690A6C03" w14:textId="77777777" w:rsidR="00683A07" w:rsidRDefault="00683A07" w:rsidP="00683A07">
      <w:pPr>
        <w:rPr>
          <w:i/>
          <w:iCs/>
          <w:sz w:val="22"/>
          <w:szCs w:val="22"/>
        </w:rPr>
      </w:pPr>
    </w:p>
    <w:p w14:paraId="4FDE9EA8" w14:textId="77777777" w:rsidR="00683A07" w:rsidRDefault="00683A07" w:rsidP="00683A07">
      <w:pPr>
        <w:rPr>
          <w:i/>
          <w:iCs/>
          <w:sz w:val="22"/>
          <w:szCs w:val="22"/>
        </w:rPr>
      </w:pPr>
    </w:p>
    <w:p w14:paraId="2A797EA1" w14:textId="77777777" w:rsidR="00683A07" w:rsidRDefault="00683A07" w:rsidP="00683A07">
      <w:pPr>
        <w:spacing w:after="160" w:line="259" w:lineRule="auto"/>
        <w:rPr>
          <w:i/>
          <w:iCs/>
          <w:sz w:val="22"/>
          <w:szCs w:val="22"/>
        </w:rPr>
      </w:pPr>
      <w:r>
        <w:rPr>
          <w:i/>
          <w:iCs/>
          <w:sz w:val="22"/>
          <w:szCs w:val="22"/>
        </w:rPr>
        <w:br w:type="page"/>
      </w:r>
    </w:p>
    <w:p w14:paraId="11FBBA09" w14:textId="77777777" w:rsidR="00683A07" w:rsidRPr="00097CA2" w:rsidRDefault="00683A07" w:rsidP="00683A07">
      <w:pPr>
        <w:spacing w:before="120"/>
        <w:jc w:val="right"/>
        <w:rPr>
          <w:b/>
          <w:bCs/>
          <w:sz w:val="22"/>
          <w:szCs w:val="22"/>
        </w:rPr>
      </w:pPr>
      <w:r w:rsidRPr="00097CA2">
        <w:rPr>
          <w:b/>
          <w:bCs/>
          <w:sz w:val="22"/>
          <w:szCs w:val="22"/>
        </w:rPr>
        <w:lastRenderedPageBreak/>
        <w:t xml:space="preserve">Załącznik nr </w:t>
      </w:r>
      <w:r w:rsidR="00F821C4">
        <w:rPr>
          <w:b/>
          <w:bCs/>
          <w:sz w:val="22"/>
          <w:szCs w:val="22"/>
        </w:rPr>
        <w:t>4</w:t>
      </w:r>
      <w:r w:rsidRPr="00097CA2">
        <w:rPr>
          <w:b/>
          <w:bCs/>
          <w:sz w:val="22"/>
          <w:szCs w:val="22"/>
        </w:rPr>
        <w:t xml:space="preserve"> do Umowy </w:t>
      </w:r>
    </w:p>
    <w:p w14:paraId="011CB30E" w14:textId="77777777" w:rsidR="00683A07" w:rsidRPr="00B30F1F" w:rsidRDefault="00683A07" w:rsidP="00683A07">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450DD403" w14:textId="77777777" w:rsidR="00683A07" w:rsidRPr="00DE750C" w:rsidRDefault="00683A07" w:rsidP="00683A07">
      <w:pPr>
        <w:spacing w:before="120"/>
        <w:jc w:val="center"/>
        <w:rPr>
          <w:b/>
          <w:bCs/>
          <w:sz w:val="28"/>
          <w:szCs w:val="28"/>
        </w:rPr>
      </w:pPr>
      <w:r w:rsidRPr="00DE750C">
        <w:rPr>
          <w:b/>
          <w:bCs/>
          <w:sz w:val="28"/>
          <w:szCs w:val="28"/>
        </w:rPr>
        <w:t>Oświadczenie dla celów podatku u źródła</w:t>
      </w:r>
    </w:p>
    <w:p w14:paraId="3E8B4C36" w14:textId="77777777" w:rsidR="00683A07" w:rsidRPr="00614D1C" w:rsidRDefault="00683A07" w:rsidP="00683A07">
      <w:pPr>
        <w:spacing w:before="120"/>
        <w:jc w:val="right"/>
        <w:rPr>
          <w:sz w:val="4"/>
          <w:szCs w:val="4"/>
        </w:rPr>
      </w:pPr>
    </w:p>
    <w:p w14:paraId="00F77FC0" w14:textId="77777777" w:rsidR="00683A07" w:rsidRPr="00B30F1F" w:rsidRDefault="00683A07" w:rsidP="00683A07">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31EC8AD8" w14:textId="77777777" w:rsidR="00683A07" w:rsidRPr="00B30F1F" w:rsidRDefault="00683A07" w:rsidP="00683A07">
      <w:pPr>
        <w:spacing w:line="280" w:lineRule="atLeast"/>
        <w:rPr>
          <w:rFonts w:ascii="Verdana" w:hAnsi="Verdana"/>
          <w:b/>
        </w:rPr>
      </w:pPr>
      <w:r w:rsidRPr="00B30F1F">
        <w:rPr>
          <w:rFonts w:ascii="Verdana" w:hAnsi="Verdana"/>
          <w:b/>
        </w:rPr>
        <w:t>From:</w:t>
      </w:r>
    </w:p>
    <w:p w14:paraId="5A974CBF" w14:textId="77777777" w:rsidR="00683A07" w:rsidRPr="00B30F1F" w:rsidRDefault="00683A07" w:rsidP="00683A07">
      <w:pPr>
        <w:spacing w:line="280" w:lineRule="atLeast"/>
        <w:rPr>
          <w:rFonts w:ascii="Verdana" w:hAnsi="Verdana"/>
        </w:rPr>
      </w:pPr>
      <w:r w:rsidRPr="00B30F1F">
        <w:rPr>
          <w:rFonts w:ascii="Verdana" w:hAnsi="Verdana"/>
        </w:rPr>
        <w:t>…</w:t>
      </w:r>
    </w:p>
    <w:p w14:paraId="79681D47" w14:textId="77777777" w:rsidR="00683A07" w:rsidRPr="00B30F1F" w:rsidRDefault="00683A07" w:rsidP="00683A07">
      <w:pPr>
        <w:spacing w:line="280" w:lineRule="atLeast"/>
        <w:rPr>
          <w:rFonts w:ascii="Verdana" w:hAnsi="Verdana"/>
        </w:rPr>
      </w:pPr>
      <w:r w:rsidRPr="00B30F1F">
        <w:rPr>
          <w:rFonts w:ascii="Verdana" w:hAnsi="Verdana"/>
        </w:rPr>
        <w:t>…</w:t>
      </w:r>
    </w:p>
    <w:p w14:paraId="2A3825E1" w14:textId="77777777" w:rsidR="00683A07" w:rsidRPr="00B30F1F" w:rsidRDefault="00683A07" w:rsidP="00683A07">
      <w:pPr>
        <w:rPr>
          <w:rFonts w:ascii="Verdana" w:hAnsi="Verdana"/>
          <w:b/>
        </w:rPr>
      </w:pPr>
      <w:r w:rsidRPr="00B30F1F">
        <w:rPr>
          <w:rFonts w:ascii="Verdana" w:hAnsi="Verdana"/>
        </w:rPr>
        <w:t>Tax ID: _____________</w:t>
      </w:r>
    </w:p>
    <w:p w14:paraId="4711F098" w14:textId="77777777" w:rsidR="00683A07" w:rsidRPr="00B30F1F" w:rsidRDefault="00683A07" w:rsidP="00683A07">
      <w:pPr>
        <w:spacing w:line="280" w:lineRule="atLeast"/>
        <w:jc w:val="right"/>
        <w:rPr>
          <w:rFonts w:ascii="Verdana" w:hAnsi="Verdana"/>
          <w:b/>
        </w:rPr>
      </w:pPr>
      <w:r w:rsidRPr="00B30F1F">
        <w:rPr>
          <w:rFonts w:ascii="Verdana" w:hAnsi="Verdana"/>
          <w:b/>
        </w:rPr>
        <w:t>To:</w:t>
      </w:r>
    </w:p>
    <w:p w14:paraId="1647D87B" w14:textId="77777777" w:rsidR="00683A07" w:rsidRPr="008F4DEE" w:rsidRDefault="00683A07" w:rsidP="00683A07">
      <w:pPr>
        <w:spacing w:line="280" w:lineRule="atLeast"/>
        <w:jc w:val="right"/>
        <w:rPr>
          <w:rFonts w:ascii="Verdana" w:hAnsi="Verdana"/>
          <w:b/>
        </w:rPr>
      </w:pPr>
      <w:r w:rsidRPr="008F4DEE">
        <w:rPr>
          <w:rFonts w:ascii="Verdana" w:hAnsi="Verdana"/>
          <w:b/>
        </w:rPr>
        <w:t>Polska Grupa Górnicza S.A.</w:t>
      </w:r>
    </w:p>
    <w:p w14:paraId="5D489151" w14:textId="77777777" w:rsidR="00683A07" w:rsidRPr="008F4DEE" w:rsidRDefault="00683A07" w:rsidP="00614D1C">
      <w:pPr>
        <w:spacing w:line="280" w:lineRule="atLeast"/>
        <w:jc w:val="right"/>
        <w:rPr>
          <w:rFonts w:ascii="Verdana" w:hAnsi="Verdana"/>
          <w:b/>
        </w:rPr>
      </w:pPr>
      <w:r w:rsidRPr="008F4DEE">
        <w:rPr>
          <w:rFonts w:ascii="Verdana" w:hAnsi="Verdana"/>
          <w:b/>
        </w:rPr>
        <w:t>ul. Powstańców 30</w:t>
      </w:r>
      <w:r w:rsidR="00614D1C">
        <w:rPr>
          <w:rFonts w:ascii="Verdana" w:hAnsi="Verdana"/>
          <w:b/>
        </w:rPr>
        <w:t xml:space="preserve">, </w:t>
      </w:r>
      <w:r w:rsidRPr="008F4DEE">
        <w:rPr>
          <w:rFonts w:ascii="Verdana" w:hAnsi="Verdana"/>
          <w:b/>
        </w:rPr>
        <w:t>40-039 Katowice</w:t>
      </w:r>
    </w:p>
    <w:p w14:paraId="43FBB7D4" w14:textId="77777777" w:rsidR="00683A07" w:rsidRPr="00B30F1F" w:rsidRDefault="00683A07" w:rsidP="00683A07">
      <w:pPr>
        <w:spacing w:after="120" w:line="280" w:lineRule="atLeast"/>
        <w:jc w:val="right"/>
        <w:rPr>
          <w:rFonts w:ascii="Verdana" w:hAnsi="Verdana"/>
        </w:rPr>
      </w:pPr>
      <w:r w:rsidRPr="008F4DEE">
        <w:rPr>
          <w:rFonts w:ascii="Verdana" w:hAnsi="Verdana"/>
          <w:b/>
        </w:rPr>
        <w:t>NIP:6342834728</w:t>
      </w:r>
    </w:p>
    <w:p w14:paraId="2AC80CF8"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57A64E79"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21D63A2" w14:textId="77777777" w:rsidR="00683A07" w:rsidRPr="00B30F1F" w:rsidRDefault="00683A07" w:rsidP="00683A07">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683A07" w:rsidRPr="00B30F1F" w14:paraId="3B4992C9" w14:textId="77777777" w:rsidTr="00530BBC">
        <w:trPr>
          <w:trHeight w:val="4820"/>
        </w:trPr>
        <w:tc>
          <w:tcPr>
            <w:tcW w:w="4958" w:type="dxa"/>
          </w:tcPr>
          <w:p w14:paraId="5C83F200" w14:textId="77777777" w:rsidR="00683A07" w:rsidRPr="00B30F1F" w:rsidRDefault="00683A07" w:rsidP="00530BBC">
            <w:pPr>
              <w:contextualSpacing/>
              <w:jc w:val="both"/>
              <w:rPr>
                <w:rFonts w:ascii="Verdana" w:hAnsi="Verdana"/>
              </w:rPr>
            </w:pPr>
            <w:r w:rsidRPr="00B30F1F">
              <w:rPr>
                <w:rFonts w:ascii="Verdana" w:hAnsi="Verdana"/>
              </w:rPr>
              <w:t>Jako osoba/-y upoważniona/-y do reprezentowania __________ (dalej: Spółka) niniejszym oświadczam, że:</w:t>
            </w:r>
          </w:p>
          <w:p w14:paraId="4CE7D406" w14:textId="77777777" w:rsidR="00683A07" w:rsidRPr="00B30F1F" w:rsidRDefault="00683A07" w:rsidP="00530BBC">
            <w:pPr>
              <w:contextualSpacing/>
              <w:jc w:val="both"/>
              <w:rPr>
                <w:rFonts w:ascii="Verdana" w:hAnsi="Verdana"/>
                <w:b/>
              </w:rPr>
            </w:pPr>
          </w:p>
          <w:p w14:paraId="74BDC4D7" w14:textId="77777777" w:rsidR="00683A07" w:rsidRPr="00B30F1F" w:rsidRDefault="00683A07">
            <w:pPr>
              <w:numPr>
                <w:ilvl w:val="0"/>
                <w:numId w:val="48"/>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Polską Grupę Górniczą S.A.</w:t>
            </w:r>
            <w:r w:rsidRPr="00B30F1F">
              <w:rPr>
                <w:rFonts w:ascii="Verdana" w:hAnsi="Verdana"/>
              </w:rPr>
              <w:t>na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2F356411" w14:textId="77777777" w:rsidR="00683A07" w:rsidRPr="00B30F1F" w:rsidRDefault="00683A07" w:rsidP="00530BBC">
            <w:pPr>
              <w:ind w:left="360"/>
              <w:contextualSpacing/>
              <w:jc w:val="both"/>
              <w:rPr>
                <w:rFonts w:ascii="Verdana" w:hAnsi="Verdana"/>
              </w:rPr>
            </w:pPr>
          </w:p>
          <w:p w14:paraId="2E4CB2AC" w14:textId="77777777" w:rsidR="00683A07" w:rsidRPr="00B30F1F" w:rsidRDefault="00683A07">
            <w:pPr>
              <w:numPr>
                <w:ilvl w:val="0"/>
                <w:numId w:val="49"/>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4F6F49CC" w14:textId="77777777" w:rsidR="00683A07" w:rsidRPr="00B30F1F" w:rsidRDefault="00683A07" w:rsidP="00530BBC">
            <w:pPr>
              <w:contextualSpacing/>
              <w:jc w:val="both"/>
              <w:rPr>
                <w:rFonts w:ascii="Verdana" w:hAnsi="Verdana"/>
              </w:rPr>
            </w:pPr>
          </w:p>
          <w:p w14:paraId="7B6F04BA" w14:textId="77777777" w:rsidR="00683A07" w:rsidRPr="00B30F1F" w:rsidRDefault="00683A07">
            <w:pPr>
              <w:numPr>
                <w:ilvl w:val="0"/>
                <w:numId w:val="49"/>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6D1549CE" w14:textId="77777777" w:rsidR="00683A07" w:rsidRPr="00B30F1F" w:rsidRDefault="00683A07" w:rsidP="00530BBC">
            <w:pPr>
              <w:ind w:left="709"/>
              <w:contextualSpacing/>
              <w:jc w:val="both"/>
              <w:rPr>
                <w:rFonts w:ascii="Verdana" w:hAnsi="Verdana"/>
              </w:rPr>
            </w:pPr>
          </w:p>
          <w:p w14:paraId="64BD55F3" w14:textId="77777777" w:rsidR="00683A07" w:rsidRPr="00B30F1F" w:rsidRDefault="00683A07">
            <w:pPr>
              <w:numPr>
                <w:ilvl w:val="0"/>
                <w:numId w:val="49"/>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4E973DB1" w14:textId="77777777" w:rsidR="00683A07" w:rsidRPr="00B30F1F" w:rsidRDefault="00683A07" w:rsidP="00530BBC">
            <w:pPr>
              <w:contextualSpacing/>
              <w:jc w:val="both"/>
              <w:rPr>
                <w:rFonts w:ascii="Verdana" w:hAnsi="Verdana"/>
              </w:rPr>
            </w:pPr>
          </w:p>
          <w:p w14:paraId="1B269727" w14:textId="77777777" w:rsidR="00683A07" w:rsidRPr="00B30F1F" w:rsidRDefault="00683A07" w:rsidP="00530BBC">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w:t>
            </w:r>
            <w:r w:rsidRPr="00B30F1F">
              <w:rPr>
                <w:rFonts w:ascii="Verdana" w:hAnsi="Verdana"/>
              </w:rPr>
              <w:lastRenderedPageBreak/>
              <w:t>gospodarczą, w tym w szczególności Spółka posiada lokal, wykwalifikowany personel oraz wyposażenie wykorzystywane w prowadzonej działalności gospodarczej;</w:t>
            </w:r>
          </w:p>
          <w:p w14:paraId="32818391" w14:textId="77777777" w:rsidR="00683A07" w:rsidRPr="00B30F1F" w:rsidRDefault="00683A07" w:rsidP="00530BBC">
            <w:pPr>
              <w:ind w:left="709"/>
              <w:contextualSpacing/>
              <w:jc w:val="both"/>
              <w:rPr>
                <w:rFonts w:ascii="Verdana" w:hAnsi="Verdana"/>
              </w:rPr>
            </w:pPr>
          </w:p>
          <w:p w14:paraId="2DA127B2" w14:textId="77777777" w:rsidR="00683A07" w:rsidRPr="00B30F1F" w:rsidRDefault="00683A07" w:rsidP="00530BBC">
            <w:pPr>
              <w:ind w:left="709"/>
              <w:contextualSpacing/>
              <w:jc w:val="both"/>
              <w:rPr>
                <w:rFonts w:ascii="Verdana" w:hAnsi="Verdana"/>
              </w:rPr>
            </w:pPr>
            <w:r w:rsidRPr="00B30F1F">
              <w:rPr>
                <w:rFonts w:ascii="Verdana" w:hAnsi="Verdana"/>
              </w:rPr>
              <w:t>2) Spółka nie tworzy struktury funkcjonującej w oderwaniu od przyczyn ekonomicznych;</w:t>
            </w:r>
          </w:p>
          <w:p w14:paraId="1A7C9F39" w14:textId="77777777" w:rsidR="00683A07" w:rsidRPr="00B30F1F" w:rsidRDefault="00683A07" w:rsidP="00530BBC">
            <w:pPr>
              <w:ind w:left="709"/>
              <w:contextualSpacing/>
              <w:jc w:val="both"/>
              <w:rPr>
                <w:rFonts w:ascii="Verdana" w:hAnsi="Verdana"/>
              </w:rPr>
            </w:pPr>
          </w:p>
          <w:p w14:paraId="39F51317" w14:textId="77777777" w:rsidR="00683A07" w:rsidRPr="00B30F1F" w:rsidRDefault="00683A07" w:rsidP="00530BBC">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09EA3AD7" w14:textId="77777777" w:rsidR="00683A07" w:rsidRPr="00B30F1F" w:rsidRDefault="00683A07" w:rsidP="00530BBC">
            <w:pPr>
              <w:ind w:left="709"/>
              <w:contextualSpacing/>
              <w:jc w:val="both"/>
              <w:rPr>
                <w:rFonts w:ascii="Verdana" w:hAnsi="Verdana"/>
              </w:rPr>
            </w:pPr>
          </w:p>
          <w:p w14:paraId="79E009A4" w14:textId="77777777" w:rsidR="00683A07" w:rsidRPr="00B30F1F" w:rsidRDefault="00683A07" w:rsidP="00530BBC">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22DED9FB" w14:textId="77777777" w:rsidR="00683A07" w:rsidRPr="00B30F1F" w:rsidRDefault="00683A07" w:rsidP="00530BBC">
            <w:pPr>
              <w:ind w:left="709"/>
              <w:contextualSpacing/>
              <w:jc w:val="both"/>
              <w:rPr>
                <w:rFonts w:ascii="Verdana" w:hAnsi="Verdana"/>
              </w:rPr>
            </w:pPr>
          </w:p>
          <w:p w14:paraId="5A5D4055" w14:textId="77777777" w:rsidR="00683A07" w:rsidRPr="00B30F1F" w:rsidRDefault="00683A07" w:rsidP="00530BBC">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4679E807" w14:textId="77777777" w:rsidR="00683A07" w:rsidRPr="00B30F1F" w:rsidRDefault="00683A07" w:rsidP="00530BBC">
            <w:pPr>
              <w:contextualSpacing/>
              <w:jc w:val="both"/>
              <w:rPr>
                <w:rFonts w:ascii="Verdana" w:hAnsi="Verdana"/>
              </w:rPr>
            </w:pPr>
          </w:p>
          <w:p w14:paraId="4DC724A4" w14:textId="77777777" w:rsidR="00683A07" w:rsidRPr="00B30F1F" w:rsidRDefault="00683A07">
            <w:pPr>
              <w:numPr>
                <w:ilvl w:val="0"/>
                <w:numId w:val="48"/>
              </w:numPr>
              <w:contextualSpacing/>
              <w:jc w:val="both"/>
              <w:rPr>
                <w:rFonts w:ascii="Verdana" w:hAnsi="Verdana"/>
              </w:rPr>
            </w:pPr>
            <w:r w:rsidRPr="00B30F1F">
              <w:rPr>
                <w:rFonts w:ascii="Verdana" w:hAnsi="Verdana"/>
              </w:rPr>
              <w:t>Spółka jest podmiotem, na którym ciąży obowiązek podatkowyz tytułu przedmiotowych należności na gruncie podatku dochodowego.</w:t>
            </w:r>
          </w:p>
          <w:p w14:paraId="6BD58815" w14:textId="77777777" w:rsidR="00683A07" w:rsidRPr="00B30F1F" w:rsidRDefault="00683A07" w:rsidP="00530BBC">
            <w:pPr>
              <w:contextualSpacing/>
              <w:jc w:val="both"/>
              <w:rPr>
                <w:rFonts w:ascii="Verdana" w:hAnsi="Verdana"/>
              </w:rPr>
            </w:pPr>
          </w:p>
          <w:p w14:paraId="79D28C08" w14:textId="77777777" w:rsidR="00683A07" w:rsidRPr="00B30F1F" w:rsidRDefault="00683A07" w:rsidP="00530BBC">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1D52F93B" w14:textId="77777777" w:rsidR="00683A07" w:rsidRPr="00B30F1F" w:rsidRDefault="00683A07" w:rsidP="00530BBC">
            <w:pPr>
              <w:contextualSpacing/>
              <w:jc w:val="both"/>
              <w:rPr>
                <w:rFonts w:ascii="Verdana" w:hAnsi="Verdana"/>
              </w:rPr>
            </w:pPr>
          </w:p>
          <w:p w14:paraId="13301CAF" w14:textId="77777777" w:rsidR="00683A07" w:rsidRPr="00B30F1F" w:rsidRDefault="00683A07" w:rsidP="00530BBC">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tc>
        <w:tc>
          <w:tcPr>
            <w:tcW w:w="4958" w:type="dxa"/>
          </w:tcPr>
          <w:p w14:paraId="37C92DA8" w14:textId="77777777" w:rsidR="00683A07" w:rsidRPr="00B30F1F" w:rsidRDefault="00683A07" w:rsidP="00530BBC">
            <w:pPr>
              <w:contextualSpacing/>
              <w:jc w:val="both"/>
              <w:rPr>
                <w:rFonts w:ascii="Verdana" w:hAnsi="Verdana"/>
              </w:rPr>
            </w:pPr>
            <w:r w:rsidRPr="00B30F1F">
              <w:rPr>
                <w:rFonts w:ascii="Verdana" w:hAnsi="Verdana"/>
              </w:rPr>
              <w:lastRenderedPageBreak/>
              <w:t>Acting as a person authorized to represent__________[further as: the Company] I hereby declare that:</w:t>
            </w:r>
          </w:p>
          <w:p w14:paraId="3BE955D5" w14:textId="77777777" w:rsidR="00683A07" w:rsidRPr="00B30F1F" w:rsidRDefault="00683A07" w:rsidP="00530BBC">
            <w:pPr>
              <w:contextualSpacing/>
              <w:jc w:val="both"/>
              <w:rPr>
                <w:rFonts w:ascii="Verdana" w:hAnsi="Verdana"/>
                <w:lang w:val="en-GB"/>
              </w:rPr>
            </w:pPr>
          </w:p>
          <w:p w14:paraId="018E9104" w14:textId="77777777" w:rsidR="00683A07" w:rsidRPr="00B30F1F" w:rsidRDefault="00683A07">
            <w:pPr>
              <w:numPr>
                <w:ilvl w:val="0"/>
                <w:numId w:val="48"/>
              </w:numPr>
              <w:contextualSpacing/>
              <w:jc w:val="both"/>
              <w:rPr>
                <w:rFonts w:ascii="Verdana" w:hAnsi="Verdana"/>
              </w:rPr>
            </w:pPr>
            <w:r w:rsidRPr="00B30F1F">
              <w:rPr>
                <w:rFonts w:ascii="Verdana" w:hAnsi="Verdana"/>
                <w:lang w:val="en-GB"/>
              </w:rPr>
              <w:t xml:space="preserve">the Company is the beneficial owner with respect to the receivables to be paid by </w:t>
            </w:r>
            <w:r w:rsidRPr="00B30F1F">
              <w:rPr>
                <w:rFonts w:ascii="Verdana" w:hAnsi="Verdana"/>
                <w:bCs/>
              </w:rPr>
              <w:t>Polska Grupa Górnicza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555E089D" w14:textId="77777777" w:rsidR="00683A07" w:rsidRPr="00B30F1F" w:rsidRDefault="00683A07" w:rsidP="00530BBC">
            <w:pPr>
              <w:ind w:left="573"/>
              <w:contextualSpacing/>
              <w:jc w:val="both"/>
              <w:rPr>
                <w:rFonts w:ascii="Verdana" w:hAnsi="Verdana"/>
              </w:rPr>
            </w:pPr>
          </w:p>
          <w:p w14:paraId="137D57CA" w14:textId="77777777" w:rsidR="00683A07" w:rsidRPr="00B30F1F" w:rsidRDefault="00683A07">
            <w:pPr>
              <w:numPr>
                <w:ilvl w:val="0"/>
                <w:numId w:val="50"/>
              </w:numPr>
              <w:ind w:left="714"/>
              <w:contextualSpacing/>
              <w:jc w:val="both"/>
              <w:rPr>
                <w:rFonts w:ascii="Verdana" w:hAnsi="Verdana"/>
              </w:rPr>
            </w:pPr>
            <w:r w:rsidRPr="00B30F1F">
              <w:rPr>
                <w:rFonts w:ascii="Verdana" w:hAnsi="Verdana" w:cs="Arial"/>
                <w:color w:val="000000"/>
              </w:rPr>
              <w:t>receives a receivable for its own benefit, especially decides independently on how these receivables are to be used and bears the economic risk connected with the loss of this receivable or its part,</w:t>
            </w:r>
          </w:p>
          <w:p w14:paraId="4A9D9CC6" w14:textId="77777777" w:rsidR="00683A07" w:rsidRPr="00B30F1F" w:rsidRDefault="00683A07" w:rsidP="00530BBC">
            <w:pPr>
              <w:ind w:left="714"/>
              <w:contextualSpacing/>
              <w:jc w:val="both"/>
              <w:rPr>
                <w:rFonts w:ascii="Verdana" w:hAnsi="Verdana"/>
              </w:rPr>
            </w:pPr>
          </w:p>
          <w:p w14:paraId="1B944135" w14:textId="77777777" w:rsidR="00683A07" w:rsidRPr="00B30F1F" w:rsidRDefault="00683A07">
            <w:pPr>
              <w:numPr>
                <w:ilvl w:val="0"/>
                <w:numId w:val="50"/>
              </w:numPr>
              <w:ind w:left="714"/>
              <w:contextualSpacing/>
              <w:jc w:val="both"/>
              <w:rPr>
                <w:rFonts w:ascii="Verdana" w:hAnsi="Verdana"/>
              </w:rPr>
            </w:pPr>
            <w:r w:rsidRPr="00B30F1F">
              <w:rPr>
                <w:rFonts w:ascii="Verdana" w:hAnsi="Verdana" w:cs="Arial"/>
                <w:color w:val="000000"/>
                <w:shd w:val="clear" w:color="auto" w:fill="FFFFFF"/>
              </w:rPr>
              <w:t>is not an intermediary, representative, trustee or other entity legally or actually obliged to transfer all or part of the receivables to another entity,</w:t>
            </w:r>
          </w:p>
          <w:p w14:paraId="21964999" w14:textId="77777777" w:rsidR="00683A07" w:rsidRPr="00B30F1F" w:rsidRDefault="00683A07" w:rsidP="00530BBC">
            <w:pPr>
              <w:ind w:left="714"/>
              <w:contextualSpacing/>
              <w:jc w:val="both"/>
              <w:rPr>
                <w:rFonts w:ascii="Verdana" w:hAnsi="Verdana"/>
              </w:rPr>
            </w:pPr>
          </w:p>
          <w:p w14:paraId="1D924707" w14:textId="77777777" w:rsidR="00683A07" w:rsidRPr="00B30F1F" w:rsidRDefault="00683A07" w:rsidP="00530BBC">
            <w:pPr>
              <w:contextualSpacing/>
              <w:jc w:val="both"/>
              <w:rPr>
                <w:rFonts w:ascii="Verdana" w:hAnsi="Verdana"/>
              </w:rPr>
            </w:pPr>
          </w:p>
          <w:p w14:paraId="0FBBA639" w14:textId="77777777" w:rsidR="00683A07" w:rsidRPr="00B30F1F" w:rsidRDefault="00683A07">
            <w:pPr>
              <w:numPr>
                <w:ilvl w:val="0"/>
                <w:numId w:val="50"/>
              </w:numPr>
              <w:ind w:left="714"/>
              <w:contextualSpacing/>
              <w:jc w:val="both"/>
              <w:rPr>
                <w:rFonts w:ascii="Verdana" w:hAnsi="Verdana"/>
              </w:rPr>
            </w:pPr>
            <w:r w:rsidRPr="00B30F1F">
              <w:rPr>
                <w:rFonts w:ascii="Verdana" w:hAnsi="Verdana" w:cs="Arial"/>
                <w:color w:val="000000"/>
                <w:shd w:val="clear" w:color="auto" w:fill="FFFFFF"/>
              </w:rPr>
              <w:t>conducts an actual economic activity in the country of its residence if the receivables are obtained in connection with the conducted business activity, i.e. in particular</w:t>
            </w:r>
            <w:r w:rsidRPr="00B30F1F">
              <w:rPr>
                <w:rFonts w:ascii="Verdana" w:hAnsi="Verdana"/>
              </w:rPr>
              <w:t xml:space="preserve">: </w:t>
            </w:r>
          </w:p>
          <w:p w14:paraId="2CE4818B" w14:textId="77777777" w:rsidR="00683A07" w:rsidRPr="00B30F1F" w:rsidRDefault="00683A07" w:rsidP="00530BBC">
            <w:pPr>
              <w:ind w:left="714"/>
              <w:contextualSpacing/>
              <w:jc w:val="both"/>
              <w:rPr>
                <w:rFonts w:ascii="Verdana" w:hAnsi="Verdana"/>
              </w:rPr>
            </w:pPr>
          </w:p>
          <w:p w14:paraId="554A8B1C" w14:textId="77777777" w:rsidR="00683A07" w:rsidRPr="00B30F1F" w:rsidRDefault="00683A07" w:rsidP="00530BBC">
            <w:pPr>
              <w:ind w:left="714"/>
              <w:contextualSpacing/>
              <w:jc w:val="both"/>
              <w:rPr>
                <w:rFonts w:ascii="Verdana" w:hAnsi="Verdana"/>
              </w:rPr>
            </w:pPr>
            <w:r w:rsidRPr="00B30F1F">
              <w:rPr>
                <w:rFonts w:ascii="Verdana" w:hAnsi="Verdana"/>
              </w:rPr>
              <w:t xml:space="preserve">1) registration of the Company is connected with the existence of an enterprise as part of which the Company conducts actual operations constituting its business activities, and in particular </w:t>
            </w:r>
            <w:r w:rsidRPr="00B30F1F">
              <w:rPr>
                <w:rFonts w:ascii="Verdana" w:hAnsi="Verdana"/>
              </w:rPr>
              <w:lastRenderedPageBreak/>
              <w:t xml:space="preserve">the Company has a premises, skilled staff and equipment used in the economic activities conducted; </w:t>
            </w:r>
          </w:p>
          <w:p w14:paraId="27C7944E" w14:textId="77777777" w:rsidR="00683A07" w:rsidRPr="00B30F1F" w:rsidRDefault="00683A07" w:rsidP="00530BBC">
            <w:pPr>
              <w:ind w:left="714"/>
              <w:contextualSpacing/>
              <w:jc w:val="both"/>
              <w:rPr>
                <w:rFonts w:ascii="Verdana" w:hAnsi="Verdana"/>
              </w:rPr>
            </w:pPr>
          </w:p>
          <w:p w14:paraId="2E9133BA" w14:textId="77777777" w:rsidR="00683A07" w:rsidRPr="00B30F1F" w:rsidRDefault="00683A07" w:rsidP="00530BBC">
            <w:pPr>
              <w:ind w:left="714"/>
              <w:contextualSpacing/>
              <w:jc w:val="both"/>
              <w:rPr>
                <w:rFonts w:ascii="Verdana" w:hAnsi="Verdana"/>
              </w:rPr>
            </w:pPr>
            <w:r w:rsidRPr="00B30F1F">
              <w:rPr>
                <w:rFonts w:ascii="Verdana" w:hAnsi="Verdana"/>
              </w:rPr>
              <w:t xml:space="preserve">2) the Companydoes not create the structure operating in a manner not reflecting the economic reality; </w:t>
            </w:r>
          </w:p>
          <w:p w14:paraId="137A33AD" w14:textId="77777777" w:rsidR="00683A07" w:rsidRPr="00B30F1F" w:rsidRDefault="00683A07" w:rsidP="00530BBC">
            <w:pPr>
              <w:ind w:left="714"/>
              <w:contextualSpacing/>
              <w:jc w:val="both"/>
              <w:rPr>
                <w:rFonts w:ascii="Verdana" w:hAnsi="Verdana"/>
              </w:rPr>
            </w:pPr>
          </w:p>
          <w:p w14:paraId="521D23CD" w14:textId="77777777" w:rsidR="00683A07" w:rsidRPr="00B30F1F" w:rsidRDefault="00683A07" w:rsidP="00530BBC">
            <w:pPr>
              <w:ind w:left="714"/>
              <w:contextualSpacing/>
              <w:jc w:val="both"/>
              <w:rPr>
                <w:rFonts w:ascii="Verdana" w:hAnsi="Verdana"/>
              </w:rPr>
            </w:pPr>
            <w:r w:rsidRPr="00B30F1F">
              <w:rPr>
                <w:rFonts w:ascii="Verdana" w:hAnsi="Verdana"/>
              </w:rPr>
              <w:t>3) there is adequacy between the scope of activities conducted by the Company and the premises, staff, and equipment actually possessed;</w:t>
            </w:r>
          </w:p>
          <w:p w14:paraId="42F352E7" w14:textId="77777777" w:rsidR="00683A07" w:rsidRPr="00B30F1F" w:rsidRDefault="00683A07" w:rsidP="00530BBC">
            <w:pPr>
              <w:ind w:left="714"/>
              <w:contextualSpacing/>
              <w:jc w:val="both"/>
              <w:rPr>
                <w:rFonts w:ascii="Verdana" w:hAnsi="Verdana"/>
              </w:rPr>
            </w:pPr>
          </w:p>
          <w:p w14:paraId="0BC0432F" w14:textId="77777777" w:rsidR="00683A07" w:rsidRPr="00B30F1F" w:rsidRDefault="00683A07" w:rsidP="00530BBC">
            <w:pPr>
              <w:ind w:left="714"/>
              <w:contextualSpacing/>
              <w:jc w:val="both"/>
              <w:rPr>
                <w:rFonts w:ascii="Verdana" w:hAnsi="Verdana"/>
              </w:rPr>
            </w:pPr>
          </w:p>
          <w:p w14:paraId="69DE1EB0" w14:textId="77777777" w:rsidR="00683A07" w:rsidRPr="00B30F1F" w:rsidRDefault="00683A07" w:rsidP="00530BBC">
            <w:pPr>
              <w:ind w:left="714"/>
              <w:contextualSpacing/>
              <w:jc w:val="both"/>
              <w:rPr>
                <w:rFonts w:ascii="Verdana" w:hAnsi="Verdana"/>
              </w:rPr>
            </w:pPr>
            <w:r w:rsidRPr="00B30F1F">
              <w:rPr>
                <w:rFonts w:ascii="Verdana" w:hAnsi="Verdana"/>
              </w:rPr>
              <w:t xml:space="preserve">4) the agreements concluded reflect the economic reality, have abusiness rationale, and are not obviously contradictory with general business interests of the entity; </w:t>
            </w:r>
          </w:p>
          <w:p w14:paraId="094C441F" w14:textId="77777777" w:rsidR="00683A07" w:rsidRPr="00B30F1F" w:rsidRDefault="00683A07" w:rsidP="00530BBC">
            <w:pPr>
              <w:ind w:left="714"/>
              <w:contextualSpacing/>
              <w:jc w:val="both"/>
              <w:rPr>
                <w:rFonts w:ascii="Verdana" w:hAnsi="Verdana"/>
              </w:rPr>
            </w:pPr>
          </w:p>
          <w:p w14:paraId="4DDE083E" w14:textId="77777777" w:rsidR="00683A07" w:rsidRPr="00B30F1F" w:rsidRDefault="00683A07" w:rsidP="00530BBC">
            <w:pPr>
              <w:ind w:left="714"/>
              <w:contextualSpacing/>
              <w:jc w:val="both"/>
              <w:rPr>
                <w:rFonts w:ascii="Verdana" w:hAnsi="Verdana"/>
              </w:rPr>
            </w:pPr>
            <w:r w:rsidRPr="00B30F1F">
              <w:rPr>
                <w:rFonts w:ascii="Verdana" w:hAnsi="Verdana"/>
              </w:rPr>
              <w:t xml:space="preserve">5) the Company carries out its basic businessactivities with the use of its own resources, including managing persons present on-site.  </w:t>
            </w:r>
          </w:p>
          <w:p w14:paraId="59EF0817" w14:textId="77777777" w:rsidR="00683A07" w:rsidRPr="00B30F1F" w:rsidRDefault="00683A07" w:rsidP="00530BBC">
            <w:pPr>
              <w:contextualSpacing/>
              <w:jc w:val="both"/>
              <w:rPr>
                <w:rFonts w:ascii="Verdana" w:hAnsi="Verdana"/>
              </w:rPr>
            </w:pPr>
          </w:p>
          <w:p w14:paraId="421644D4" w14:textId="77777777" w:rsidR="00683A07" w:rsidRPr="00B30F1F" w:rsidRDefault="00683A07" w:rsidP="00530BBC">
            <w:pPr>
              <w:contextualSpacing/>
              <w:jc w:val="both"/>
              <w:rPr>
                <w:rFonts w:ascii="Verdana" w:hAnsi="Verdana"/>
              </w:rPr>
            </w:pPr>
          </w:p>
          <w:p w14:paraId="6B5B5720" w14:textId="77777777" w:rsidR="00683A07" w:rsidRPr="00B30F1F" w:rsidRDefault="00683A07">
            <w:pPr>
              <w:numPr>
                <w:ilvl w:val="0"/>
                <w:numId w:val="48"/>
              </w:numPr>
              <w:contextualSpacing/>
              <w:jc w:val="both"/>
              <w:rPr>
                <w:rFonts w:ascii="Verdana" w:hAnsi="Verdana"/>
              </w:rPr>
            </w:pPr>
            <w:r w:rsidRPr="00B30F1F">
              <w:rPr>
                <w:rFonts w:ascii="Verdana" w:hAnsi="Verdana"/>
              </w:rPr>
              <w:t xml:space="preserve">the Company is the entity, which is subject to the income tax liability with respect to the aforementioned receivables. </w:t>
            </w:r>
          </w:p>
          <w:p w14:paraId="2A2A45DC" w14:textId="77777777" w:rsidR="00683A07" w:rsidRPr="00B30F1F" w:rsidRDefault="00683A07" w:rsidP="00530BBC">
            <w:pPr>
              <w:contextualSpacing/>
              <w:jc w:val="both"/>
              <w:rPr>
                <w:rFonts w:ascii="Verdana" w:hAnsi="Verdana"/>
              </w:rPr>
            </w:pPr>
          </w:p>
          <w:p w14:paraId="32C6DDAB" w14:textId="77777777" w:rsidR="00683A07" w:rsidRPr="00B30F1F" w:rsidRDefault="00683A07" w:rsidP="00530BBC">
            <w:pPr>
              <w:contextualSpacing/>
              <w:jc w:val="both"/>
              <w:rPr>
                <w:rFonts w:ascii="Verdana" w:hAnsi="Verdana"/>
              </w:rPr>
            </w:pPr>
          </w:p>
          <w:p w14:paraId="1232AD4F" w14:textId="77777777" w:rsidR="00683A07" w:rsidRPr="00B30F1F" w:rsidRDefault="00683A07" w:rsidP="00530BBC">
            <w:pPr>
              <w:contextualSpacing/>
              <w:jc w:val="both"/>
              <w:rPr>
                <w:rFonts w:ascii="Verdana" w:hAnsi="Verdana"/>
              </w:rPr>
            </w:pPr>
            <w:r w:rsidRPr="00B30F1F">
              <w:rPr>
                <w:rFonts w:ascii="Verdana" w:hAnsi="Verdana"/>
              </w:rPr>
              <w:t>This statement is made in connection with the requirements regarding the Polish withholding tax regulations.</w:t>
            </w:r>
          </w:p>
          <w:p w14:paraId="3D2F6E6A" w14:textId="77777777" w:rsidR="00683A07" w:rsidRPr="00B30F1F" w:rsidRDefault="00683A07" w:rsidP="00530BBC">
            <w:pPr>
              <w:contextualSpacing/>
              <w:jc w:val="both"/>
              <w:rPr>
                <w:rFonts w:ascii="Verdana" w:hAnsi="Verdana"/>
              </w:rPr>
            </w:pPr>
          </w:p>
          <w:p w14:paraId="5FABB39E" w14:textId="77777777" w:rsidR="00683A07" w:rsidRPr="00B30F1F" w:rsidRDefault="00683A07" w:rsidP="00530BBC">
            <w:pPr>
              <w:contextualSpacing/>
              <w:jc w:val="both"/>
              <w:rPr>
                <w:rFonts w:ascii="Verdana" w:hAnsi="Verdana"/>
              </w:rPr>
            </w:pPr>
          </w:p>
          <w:p w14:paraId="5916AFCE" w14:textId="77777777" w:rsidR="00683A07" w:rsidRPr="00B30F1F" w:rsidRDefault="00683A07" w:rsidP="00530BBC">
            <w:pPr>
              <w:contextualSpacing/>
              <w:jc w:val="both"/>
              <w:rPr>
                <w:rFonts w:ascii="Verdana" w:hAnsi="Verdana"/>
              </w:rPr>
            </w:pPr>
            <w:r w:rsidRPr="00B30F1F">
              <w:rPr>
                <w:rFonts w:ascii="Verdana" w:hAnsi="Verdana"/>
              </w:rPr>
              <w:t>In case of any change of circumstances connected herewith, the Company shall notify of these changes by issuing an appropriate statement without delay.</w:t>
            </w:r>
          </w:p>
          <w:p w14:paraId="566351E5" w14:textId="77777777" w:rsidR="00683A07" w:rsidRPr="00B30F1F" w:rsidRDefault="00683A07" w:rsidP="00530BBC">
            <w:pPr>
              <w:autoSpaceDE w:val="0"/>
              <w:autoSpaceDN w:val="0"/>
              <w:adjustRightInd w:val="0"/>
              <w:contextualSpacing/>
              <w:jc w:val="both"/>
              <w:rPr>
                <w:rFonts w:ascii="Verdana" w:hAnsi="Verdana"/>
              </w:rPr>
            </w:pPr>
          </w:p>
        </w:tc>
      </w:tr>
    </w:tbl>
    <w:p w14:paraId="109105A2" w14:textId="77777777" w:rsidR="00683A07" w:rsidRPr="00B30F1F" w:rsidRDefault="00683A07" w:rsidP="00683A07">
      <w:pPr>
        <w:autoSpaceDE w:val="0"/>
        <w:autoSpaceDN w:val="0"/>
        <w:adjustRightInd w:val="0"/>
        <w:contextualSpacing/>
        <w:rPr>
          <w:rFonts w:ascii="Verdana" w:hAnsi="Verdana"/>
          <w:i/>
        </w:rPr>
      </w:pPr>
    </w:p>
    <w:p w14:paraId="2691DECF" w14:textId="77777777" w:rsidR="00683A07" w:rsidRPr="00B30F1F" w:rsidRDefault="00683A07" w:rsidP="00683A07">
      <w:pPr>
        <w:autoSpaceDE w:val="0"/>
        <w:autoSpaceDN w:val="0"/>
        <w:adjustRightInd w:val="0"/>
        <w:contextualSpacing/>
        <w:jc w:val="center"/>
        <w:rPr>
          <w:rFonts w:ascii="Verdana" w:hAnsi="Verdana"/>
          <w:i/>
        </w:rPr>
      </w:pPr>
      <w:r w:rsidRPr="00B30F1F">
        <w:rPr>
          <w:rFonts w:ascii="Verdana" w:hAnsi="Verdana"/>
          <w:i/>
        </w:rPr>
        <w:t>W imieniu … /On behalf of …</w:t>
      </w:r>
    </w:p>
    <w:p w14:paraId="451D8590" w14:textId="77777777" w:rsidR="00683A07" w:rsidRPr="00B30F1F" w:rsidRDefault="00683A07" w:rsidP="00683A07">
      <w:pPr>
        <w:autoSpaceDE w:val="0"/>
        <w:autoSpaceDN w:val="0"/>
        <w:adjustRightInd w:val="0"/>
        <w:spacing w:line="300" w:lineRule="exact"/>
        <w:rPr>
          <w:rFonts w:ascii="Verdana" w:hAnsi="Verdana"/>
          <w:i/>
        </w:rPr>
      </w:pPr>
    </w:p>
    <w:p w14:paraId="1899C167" w14:textId="77777777" w:rsidR="00683A07" w:rsidRPr="00B30F1F" w:rsidRDefault="00683A07" w:rsidP="00683A07">
      <w:pPr>
        <w:tabs>
          <w:tab w:val="left" w:pos="2752"/>
        </w:tabs>
        <w:jc w:val="center"/>
        <w:rPr>
          <w:rFonts w:ascii="Verdana" w:hAnsi="Verdana"/>
        </w:rPr>
      </w:pPr>
      <w:r w:rsidRPr="00B30F1F">
        <w:rPr>
          <w:rFonts w:ascii="Verdana" w:hAnsi="Verdana"/>
        </w:rPr>
        <w:t>______________________                                            ______________________</w:t>
      </w:r>
    </w:p>
    <w:p w14:paraId="5D9D48F5" w14:textId="77777777" w:rsidR="00683A07" w:rsidRPr="00B30F1F" w:rsidRDefault="00683A07" w:rsidP="00683A07">
      <w:pPr>
        <w:tabs>
          <w:tab w:val="left" w:pos="2752"/>
        </w:tabs>
        <w:jc w:val="center"/>
        <w:rPr>
          <w:rFonts w:ascii="Verdana" w:hAnsi="Verdana"/>
        </w:rPr>
      </w:pPr>
    </w:p>
    <w:p w14:paraId="7604D636" w14:textId="77777777" w:rsidR="00683A07" w:rsidRPr="00B30F1F" w:rsidRDefault="00683A07" w:rsidP="00683A07">
      <w:pPr>
        <w:tabs>
          <w:tab w:val="left" w:pos="2752"/>
        </w:tabs>
        <w:rPr>
          <w:rFonts w:ascii="Verdana" w:hAnsi="Verdana"/>
        </w:rPr>
      </w:pPr>
      <w:r w:rsidRPr="00B30F1F">
        <w:rPr>
          <w:rFonts w:ascii="Verdana" w:hAnsi="Verdana"/>
        </w:rPr>
        <w:t>Załączniki:</w:t>
      </w:r>
    </w:p>
    <w:p w14:paraId="329AD572" w14:textId="77777777" w:rsidR="00683A07" w:rsidRPr="00B30F1F" w:rsidRDefault="00683A07" w:rsidP="00683A07">
      <w:pPr>
        <w:tabs>
          <w:tab w:val="left" w:pos="2752"/>
        </w:tabs>
        <w:rPr>
          <w:rFonts w:ascii="Verdana" w:hAnsi="Verdana"/>
          <w:i/>
        </w:rPr>
      </w:pPr>
      <w:r w:rsidRPr="00B30F1F">
        <w:rPr>
          <w:rFonts w:ascii="Verdana" w:hAnsi="Verdana"/>
          <w:i/>
        </w:rPr>
        <w:t>Attachments:</w:t>
      </w:r>
    </w:p>
    <w:p w14:paraId="78FB4BC1" w14:textId="77777777" w:rsidR="00683A07" w:rsidRPr="00846D77" w:rsidRDefault="00683A07" w:rsidP="00683A07">
      <w:pPr>
        <w:tabs>
          <w:tab w:val="left" w:pos="2752"/>
        </w:tabs>
        <w:rPr>
          <w:rFonts w:ascii="Verdana" w:hAnsi="Verdana"/>
        </w:rPr>
      </w:pPr>
      <w:r w:rsidRPr="00B30F1F">
        <w:rPr>
          <w:rFonts w:ascii="Verdana" w:hAnsi="Verdana"/>
        </w:rPr>
        <w:t>1…..</w:t>
      </w:r>
    </w:p>
    <w:p w14:paraId="5B96270B" w14:textId="77777777" w:rsidR="00683A07" w:rsidRDefault="00683A07" w:rsidP="00683A07">
      <w:pPr>
        <w:jc w:val="both"/>
        <w:rPr>
          <w:color w:val="FF0000"/>
          <w:sz w:val="22"/>
          <w:szCs w:val="22"/>
        </w:rPr>
      </w:pPr>
    </w:p>
    <w:p w14:paraId="2A64BB9F" w14:textId="5BE962CB" w:rsidR="00160015" w:rsidRPr="007A4EE6" w:rsidRDefault="008F02F4" w:rsidP="004231F2">
      <w:pPr>
        <w:spacing w:after="160" w:line="259" w:lineRule="auto"/>
        <w:rPr>
          <w:rFonts w:eastAsiaTheme="majorEastAsia"/>
          <w:b/>
          <w:bCs/>
          <w:color w:val="2F5496" w:themeColor="accent1" w:themeShade="BF"/>
          <w:spacing w:val="20"/>
          <w:sz w:val="28"/>
          <w:szCs w:val="28"/>
        </w:rPr>
      </w:pPr>
      <w:r w:rsidRPr="00F62CF0">
        <w:rPr>
          <w:sz w:val="24"/>
          <w:szCs w:val="24"/>
        </w:rPr>
        <w:tab/>
      </w:r>
      <w:r w:rsidRPr="00F62CF0">
        <w:rPr>
          <w:sz w:val="24"/>
          <w:szCs w:val="24"/>
        </w:rPr>
        <w:tab/>
      </w:r>
      <w:r w:rsidRPr="00F62CF0">
        <w:rPr>
          <w:sz w:val="24"/>
          <w:szCs w:val="24"/>
        </w:rPr>
        <w:tab/>
      </w:r>
    </w:p>
    <w:sectPr w:rsidR="00160015" w:rsidRPr="007A4EE6"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4EE93" w14:textId="77777777" w:rsidR="001A7591" w:rsidRDefault="001A7591" w:rsidP="0079756C">
      <w:r>
        <w:separator/>
      </w:r>
    </w:p>
  </w:endnote>
  <w:endnote w:type="continuationSeparator" w:id="0">
    <w:p w14:paraId="183FDD89" w14:textId="77777777" w:rsidR="001A7591" w:rsidRDefault="001A7591"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mbria"/>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775969"/>
      <w:docPartObj>
        <w:docPartGallery w:val="Page Numbers (Bottom of Page)"/>
        <w:docPartUnique/>
      </w:docPartObj>
    </w:sdtPr>
    <w:sdtContent>
      <w:p w14:paraId="218A78B7" w14:textId="77777777" w:rsidR="002C6A05" w:rsidRDefault="009D448D">
        <w:pPr>
          <w:pStyle w:val="Stopka"/>
          <w:jc w:val="right"/>
        </w:pPr>
        <w:r>
          <w:fldChar w:fldCharType="begin"/>
        </w:r>
        <w:r>
          <w:instrText>PAGE   \* MERGEFORMAT</w:instrText>
        </w:r>
        <w:r>
          <w:fldChar w:fldCharType="separate"/>
        </w:r>
        <w:r>
          <w:rPr>
            <w:noProof/>
          </w:rPr>
          <w:t>25</w:t>
        </w:r>
        <w:r>
          <w:rPr>
            <w:noProof/>
          </w:rPr>
          <w:fldChar w:fldCharType="end"/>
        </w:r>
      </w:p>
    </w:sdtContent>
  </w:sdt>
  <w:p w14:paraId="5845B6FB" w14:textId="77777777" w:rsidR="002C6A05" w:rsidRDefault="002C6A05" w:rsidP="009C024D">
    <w:pPr>
      <w:pStyle w:val="Stopka"/>
      <w:rPr>
        <w:i/>
        <w:sz w:val="18"/>
        <w:szCs w:val="18"/>
      </w:rPr>
    </w:pPr>
    <w:r>
      <w:rPr>
        <w:i/>
        <w:sz w:val="18"/>
        <w:szCs w:val="18"/>
      </w:rPr>
      <w:t>Nr postępowania 702401323</w:t>
    </w:r>
  </w:p>
  <w:p w14:paraId="0589A55C" w14:textId="77777777" w:rsidR="002C6A05" w:rsidRDefault="002C6A05" w:rsidP="009C024D">
    <w:pPr>
      <w:pStyle w:val="Stopka"/>
      <w:rPr>
        <w:i/>
        <w:sz w:val="18"/>
        <w:szCs w:val="18"/>
      </w:rPr>
    </w:pPr>
  </w:p>
  <w:p w14:paraId="0C997CA9" w14:textId="77777777" w:rsidR="002C6A05" w:rsidRDefault="00000000" w:rsidP="009C024D">
    <w:pPr>
      <w:pStyle w:val="Stopka"/>
      <w:rPr>
        <w:i/>
        <w:sz w:val="18"/>
        <w:szCs w:val="18"/>
      </w:rPr>
    </w:pPr>
    <w:sdt>
      <w:sdtPr>
        <w:rPr>
          <w:i/>
          <w:sz w:val="16"/>
          <w:szCs w:val="16"/>
        </w:rPr>
        <w:id w:val="-61342352"/>
        <w:lock w:val="sdtContentLocked"/>
        <w:text/>
      </w:sdtPr>
      <w:sdtContent>
        <w:r w:rsidR="002C6A05" w:rsidRPr="00DA636A">
          <w:rPr>
            <w:i/>
            <w:sz w:val="16"/>
            <w:szCs w:val="16"/>
          </w:rPr>
          <w:t>Wzór nr ZP/0</w:t>
        </w:r>
        <w:r w:rsidR="002C6A05">
          <w:rPr>
            <w:i/>
            <w:sz w:val="16"/>
            <w:szCs w:val="16"/>
          </w:rPr>
          <w:t>5</w:t>
        </w:r>
        <w:r w:rsidR="002C6A05" w:rsidRPr="00DA636A">
          <w:rPr>
            <w:i/>
            <w:sz w:val="16"/>
            <w:szCs w:val="16"/>
          </w:rPr>
          <w:t>/2024/v</w:t>
        </w:r>
        <w:r w:rsidR="002C6A05">
          <w:rPr>
            <w:i/>
            <w:sz w:val="16"/>
            <w:szCs w:val="16"/>
          </w:rPr>
          <w:t>1</w:t>
        </w:r>
      </w:sdtContent>
    </w:sdt>
  </w:p>
  <w:p w14:paraId="775028BF" w14:textId="77777777" w:rsidR="002C6A05" w:rsidRPr="00223A5B" w:rsidRDefault="002C6A05"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41FA3" w14:textId="77777777" w:rsidR="001A7591" w:rsidRDefault="001A7591" w:rsidP="0079756C">
      <w:r>
        <w:separator/>
      </w:r>
    </w:p>
  </w:footnote>
  <w:footnote w:type="continuationSeparator" w:id="0">
    <w:p w14:paraId="703BD3A0" w14:textId="77777777" w:rsidR="001A7591" w:rsidRDefault="001A7591"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7DA2F" w14:textId="77777777" w:rsidR="002C6A05" w:rsidRPr="006147A0" w:rsidRDefault="002C6A05" w:rsidP="00160015">
    <w:pPr>
      <w:pStyle w:val="Nagwek"/>
      <w:tabs>
        <w:tab w:val="clear" w:pos="4536"/>
        <w:tab w:val="clear" w:pos="9072"/>
        <w:tab w:val="left" w:pos="3456"/>
      </w:tabs>
      <w:jc w:val="center"/>
      <w:rPr>
        <w:i/>
      </w:rPr>
    </w:pPr>
    <w:r w:rsidRPr="006147A0">
      <w:rPr>
        <w:i/>
      </w:rPr>
      <w:t xml:space="preserve">Polska Grupa Górnicza </w:t>
    </w:r>
    <w:r>
      <w:rPr>
        <w:i/>
      </w:rPr>
      <w:t>S.A.</w:t>
    </w:r>
  </w:p>
  <w:p w14:paraId="535A37BB" w14:textId="107E6430" w:rsidR="002C6A05" w:rsidRDefault="00B546FD" w:rsidP="00160015">
    <w:pPr>
      <w:pStyle w:val="Nagwek"/>
      <w:jc w:val="center"/>
    </w:pPr>
    <w:r>
      <w:rPr>
        <w:i/>
        <w:noProof/>
      </w:rPr>
      <mc:AlternateContent>
        <mc:Choice Requires="wps">
          <w:drawing>
            <wp:anchor distT="0" distB="0" distL="114300" distR="114300" simplePos="0" relativeHeight="251659264" behindDoc="0" locked="0" layoutInCell="1" allowOverlap="1" wp14:anchorId="7E5A0CE7" wp14:editId="2C81F41A">
              <wp:simplePos x="0" y="0"/>
              <wp:positionH relativeFrom="column">
                <wp:posOffset>27305</wp:posOffset>
              </wp:positionH>
              <wp:positionV relativeFrom="paragraph">
                <wp:posOffset>57785</wp:posOffset>
              </wp:positionV>
              <wp:extent cx="9042400" cy="12700"/>
              <wp:effectExtent l="0" t="0" r="6350" b="6350"/>
              <wp:wrapNone/>
              <wp:docPr id="1911497954"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FA706F"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D62gEAALIDAAAOAAAAZHJzL2Uyb0RvYy54bWysU8tu2zAQvBfoPxC815KFpEkEyznESC9p&#10;GyDpB2woSiLKF7iMJf99l6TtNO2tqA/EPmd31qPN7WI028uAytmOr1c1Z9IK1ys7dvzH8/2na84w&#10;gu1BOys7fpDIb7cfP2xm38rGTU73MjACsdjOvuNTjL6tKhSTNIAr56Wl5OCCgUhuGKs+wEzoRldN&#10;XX+uZhd6H5yQiBTdlSTfZvxhkCJ+HwaUkemO024xvyG/L+mtthtoxwB+UuK4BvzDFgaUpaFnqB1E&#10;YK9B/QVllAgO3RBXwpnKDYMSMnMgNuv6DzZPE3iZudBx0J/PhP8PVnzb39nHkFYXi33yD078RDpK&#10;NXtsz8nkoC9lyxBMKqfd2ZIPeTgfUi6RCQre1BfNRU33FpRbN1dkJkxoT80+YPwinWHJ6LhWNvGE&#10;FvYPGEvpqSSFrbtXWuf/Sls2E+ZNfZnggSQzaIhkGt93HO3IGeiRtChiyJDotOpTewLCA97pwPZA&#10;ciAV9W5+pp0504CREkQk/3KjfjVfXV9qry4pXsRCYZJUCTenMFEr0Jnlu5GJxw5wKh05VYCMiiR9&#10;rUzHr8vUQlzbtKnM4j1e4+3+yXpx/eExpOLkkTDy0KOIk/J+93PV26e2/QUAAP//AwBQSwMEFAAG&#10;AAgAAAAhADflkpDeAAAABwEAAA8AAABkcnMvZG93bnJldi54bWxMjkFPwzAMhe9I/IfISNxYmm2C&#10;UZpOUDEJIYTENhDHrPHaisapmqwr/Hq8E9xsv+f3vmw5ulYM2IfGkwY1SUAgld42VGnYblZXCxAh&#10;GrKm9YQavjHAMj8/y0xq/ZHecFjHSnAIhdRoqGPsUilDWaMzYeI7JNb2vncm8tpX0vbmyOGuldMk&#10;uZbONMQNtemwqLH8Wh8cY7zsn2ePn6p4f/34GW4eTLl6KoLWlxfj/R2IiGP8M8MJn38gZ6adP5AN&#10;otUwn7FRw60CcVLn0wUfdjwpBTLP5H/+/BcAAP//AwBQSwECLQAUAAYACAAAACEAtoM4kv4AAADh&#10;AQAAEwAAAAAAAAAAAAAAAAAAAAAAW0NvbnRlbnRfVHlwZXNdLnhtbFBLAQItABQABgAIAAAAIQA4&#10;/SH/1gAAAJQBAAALAAAAAAAAAAAAAAAAAC8BAABfcmVscy8ucmVsc1BLAQItABQABgAIAAAAIQBp&#10;VJD62gEAALIDAAAOAAAAAAAAAAAAAAAAAC4CAABkcnMvZTJvRG9jLnhtbFBLAQItABQABgAIAAAA&#10;IQA35ZKQ3gAAAAcBAAAPAAAAAAAAAAAAAAAAADQEAABkcnMvZG93bnJldi54bWxQSwUGAAAAAAQA&#10;BADzAAAAPwUAAAAA&#10;" strokecolor="#404040" strokeweight="1.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E"/>
    <w:multiLevelType w:val="singleLevel"/>
    <w:tmpl w:val="0000000E"/>
    <w:name w:val="WW8Num20"/>
    <w:lvl w:ilvl="0">
      <w:start w:val="4"/>
      <w:numFmt w:val="bullet"/>
      <w:lvlText w:val="-"/>
      <w:lvlJc w:val="left"/>
      <w:pPr>
        <w:tabs>
          <w:tab w:val="num" w:pos="1080"/>
        </w:tabs>
        <w:ind w:left="1080" w:hanging="360"/>
      </w:pPr>
      <w:rPr>
        <w:rFonts w:ascii="OpenSymbol" w:hAnsi="OpenSymbol"/>
      </w:rPr>
    </w:lvl>
  </w:abstractNum>
  <w:abstractNum w:abstractNumId="6" w15:restartNumberingAfterBreak="0">
    <w:nsid w:val="00000014"/>
    <w:multiLevelType w:val="multilevel"/>
    <w:tmpl w:val="2894FB30"/>
    <w:name w:val="WW8Num27"/>
    <w:lvl w:ilvl="0">
      <w:start w:val="1"/>
      <w:numFmt w:val="lowerLetter"/>
      <w:lvlText w:val="%1)"/>
      <w:lvlJc w:val="left"/>
      <w:pPr>
        <w:tabs>
          <w:tab w:val="num" w:pos="786"/>
        </w:tabs>
        <w:ind w:left="786" w:hanging="360"/>
      </w:pPr>
    </w:lvl>
    <w:lvl w:ilvl="1">
      <w:start w:val="1"/>
      <w:numFmt w:val="upp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0DC32DB"/>
    <w:multiLevelType w:val="hybridMultilevel"/>
    <w:tmpl w:val="48B0D67A"/>
    <w:lvl w:ilvl="0" w:tplc="9D6CC5F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246138"/>
    <w:multiLevelType w:val="hybridMultilevel"/>
    <w:tmpl w:val="3F16C18C"/>
    <w:lvl w:ilvl="0" w:tplc="95F08798">
      <w:start w:val="1"/>
      <w:numFmt w:val="decimal"/>
      <w:lvlText w:val="%1."/>
      <w:lvlJc w:val="left"/>
      <w:pPr>
        <w:ind w:left="644" w:hanging="360"/>
      </w:pPr>
      <w:rPr>
        <w:rFonts w:eastAsia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01427CF2"/>
    <w:multiLevelType w:val="multilevel"/>
    <w:tmpl w:val="2A94BF68"/>
    <w:lvl w:ilvl="0">
      <w:start w:val="1"/>
      <w:numFmt w:val="decimal"/>
      <w:lvlText w:val="%1."/>
      <w:lvlJc w:val="left"/>
      <w:pPr>
        <w:tabs>
          <w:tab w:val="num" w:pos="567"/>
        </w:tabs>
        <w:ind w:left="567" w:hanging="425"/>
      </w:pPr>
      <w:rPr>
        <w:rFonts w:hint="default"/>
        <w:color w:val="auto"/>
      </w:rPr>
    </w:lvl>
    <w:lvl w:ilvl="1">
      <w:start w:val="1"/>
      <w:numFmt w:val="lowerLetter"/>
      <w:lvlText w:val="%2)"/>
      <w:lvlJc w:val="left"/>
      <w:pPr>
        <w:tabs>
          <w:tab w:val="num" w:pos="993"/>
        </w:tabs>
        <w:ind w:left="992" w:hanging="425"/>
      </w:pPr>
      <w:rPr>
        <w:rFonts w:hint="default"/>
      </w:rPr>
    </w:lvl>
    <w:lvl w:ilvl="2">
      <w:start w:val="1"/>
      <w:numFmt w:val="bullet"/>
      <w:lvlText w:val="-"/>
      <w:lvlJc w:val="left"/>
      <w:pPr>
        <w:tabs>
          <w:tab w:val="num" w:pos="1418"/>
        </w:tabs>
        <w:ind w:left="1417" w:hanging="425"/>
      </w:pPr>
      <w:rPr>
        <w:rFonts w:ascii="Courier New" w:hAnsi="Courier New" w:cs="Times New Roman" w:hint="default"/>
      </w:rPr>
    </w:lvl>
    <w:lvl w:ilvl="3">
      <w:start w:val="1"/>
      <w:numFmt w:val="decimal"/>
      <w:lvlText w:val="(%4)"/>
      <w:lvlJc w:val="left"/>
      <w:pPr>
        <w:ind w:left="1842" w:hanging="425"/>
      </w:pPr>
      <w:rPr>
        <w:rFonts w:hint="default"/>
      </w:rPr>
    </w:lvl>
    <w:lvl w:ilvl="4">
      <w:start w:val="1"/>
      <w:numFmt w:val="lowerLetter"/>
      <w:lvlText w:val="(%5)"/>
      <w:lvlJc w:val="left"/>
      <w:pPr>
        <w:ind w:left="2267" w:hanging="425"/>
      </w:pPr>
      <w:rPr>
        <w:rFonts w:hint="default"/>
      </w:rPr>
    </w:lvl>
    <w:lvl w:ilvl="5">
      <w:start w:val="1"/>
      <w:numFmt w:val="lowerRoman"/>
      <w:lvlText w:val="(%6)"/>
      <w:lvlJc w:val="left"/>
      <w:pPr>
        <w:ind w:left="2692" w:hanging="425"/>
      </w:pPr>
      <w:rPr>
        <w:rFonts w:hint="default"/>
      </w:rPr>
    </w:lvl>
    <w:lvl w:ilvl="6">
      <w:start w:val="1"/>
      <w:numFmt w:val="decimal"/>
      <w:lvlText w:val="%7."/>
      <w:lvlJc w:val="left"/>
      <w:pPr>
        <w:ind w:left="3117" w:hanging="425"/>
      </w:pPr>
      <w:rPr>
        <w:rFonts w:hint="default"/>
      </w:rPr>
    </w:lvl>
    <w:lvl w:ilvl="7">
      <w:start w:val="1"/>
      <w:numFmt w:val="lowerLetter"/>
      <w:lvlText w:val="%8."/>
      <w:lvlJc w:val="left"/>
      <w:pPr>
        <w:ind w:left="3542" w:hanging="425"/>
      </w:pPr>
      <w:rPr>
        <w:rFonts w:hint="default"/>
      </w:rPr>
    </w:lvl>
    <w:lvl w:ilvl="8">
      <w:start w:val="1"/>
      <w:numFmt w:val="lowerRoman"/>
      <w:lvlText w:val="%9."/>
      <w:lvlJc w:val="left"/>
      <w:pPr>
        <w:ind w:left="3967" w:hanging="425"/>
      </w:pPr>
      <w:rPr>
        <w:rFonts w:hint="default"/>
      </w:rPr>
    </w:lvl>
  </w:abstractNum>
  <w:abstractNum w:abstractNumId="12"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5" w15:restartNumberingAfterBreak="0">
    <w:nsid w:val="06312609"/>
    <w:multiLevelType w:val="hybridMultilevel"/>
    <w:tmpl w:val="BB4AAE1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D007549"/>
    <w:multiLevelType w:val="hybridMultilevel"/>
    <w:tmpl w:val="623400BA"/>
    <w:lvl w:ilvl="0" w:tplc="E716D8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D1468C8"/>
    <w:multiLevelType w:val="hybridMultilevel"/>
    <w:tmpl w:val="79204344"/>
    <w:lvl w:ilvl="0" w:tplc="1B282522">
      <w:start w:val="1"/>
      <w:numFmt w:val="decimal"/>
      <w:lvlText w:val="%1."/>
      <w:lvlJc w:val="left"/>
      <w:pPr>
        <w:ind w:left="1070" w:hanging="710"/>
      </w:pPr>
      <w:rPr>
        <w:rFonts w:hint="default"/>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2FD297B"/>
    <w:multiLevelType w:val="hybridMultilevel"/>
    <w:tmpl w:val="A126971A"/>
    <w:lvl w:ilvl="0" w:tplc="4E4AE5A6">
      <w:start w:val="1"/>
      <w:numFmt w:val="decimal"/>
      <w:lvlText w:val="%1."/>
      <w:lvlJc w:val="left"/>
      <w:pPr>
        <w:ind w:left="720" w:hanging="360"/>
      </w:pPr>
      <w:rPr>
        <w:rFonts w:ascii="Times New Roman" w:eastAsia="Calibri" w:hAnsi="Times New Roman" w:cs="Times New Roman"/>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18D3154D"/>
    <w:multiLevelType w:val="hybridMultilevel"/>
    <w:tmpl w:val="D9EA5E88"/>
    <w:lvl w:ilvl="0" w:tplc="F29867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F286D43"/>
    <w:multiLevelType w:val="multilevel"/>
    <w:tmpl w:val="7FAA038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50C6C05"/>
    <w:multiLevelType w:val="multilevel"/>
    <w:tmpl w:val="28AA799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72B5D12"/>
    <w:multiLevelType w:val="multilevel"/>
    <w:tmpl w:val="8E26B6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strike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E8D0062"/>
    <w:multiLevelType w:val="multilevel"/>
    <w:tmpl w:val="F0082928"/>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5" w15:restartNumberingAfterBreak="0">
    <w:nsid w:val="32C61311"/>
    <w:multiLevelType w:val="hybridMultilevel"/>
    <w:tmpl w:val="B6EAE5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7" w15:restartNumberingAfterBreak="0">
    <w:nsid w:val="346B33D3"/>
    <w:multiLevelType w:val="multilevel"/>
    <w:tmpl w:val="82DCC1A0"/>
    <w:lvl w:ilvl="0">
      <w:start w:val="2"/>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Theme="minorHAns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9CB6476"/>
    <w:multiLevelType w:val="multilevel"/>
    <w:tmpl w:val="1826F2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E56192C"/>
    <w:multiLevelType w:val="hybridMultilevel"/>
    <w:tmpl w:val="A5260B86"/>
    <w:lvl w:ilvl="0" w:tplc="75E2BD40">
      <w:start w:val="1"/>
      <w:numFmt w:val="decimal"/>
      <w:lvlText w:val="%1."/>
      <w:lvlJc w:val="left"/>
      <w:pPr>
        <w:ind w:left="1065" w:hanging="705"/>
      </w:pPr>
      <w:rPr>
        <w:rFonts w:hint="default"/>
        <w:b/>
        <w:bCs/>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A17104"/>
    <w:multiLevelType w:val="hybridMultilevel"/>
    <w:tmpl w:val="0E6A79C4"/>
    <w:lvl w:ilvl="0" w:tplc="F29867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3F27734A"/>
    <w:multiLevelType w:val="multilevel"/>
    <w:tmpl w:val="52B0A00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04B3998"/>
    <w:multiLevelType w:val="hybridMultilevel"/>
    <w:tmpl w:val="837C985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40CC0E93"/>
    <w:multiLevelType w:val="multilevel"/>
    <w:tmpl w:val="A7643E9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9"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15:restartNumberingAfterBreak="0">
    <w:nsid w:val="49F320D3"/>
    <w:multiLevelType w:val="hybridMultilevel"/>
    <w:tmpl w:val="7D88442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04150017">
      <w:start w:val="1"/>
      <w:numFmt w:val="lowerLetter"/>
      <w:lvlText w:val="%3)"/>
      <w:lvlJc w:val="left"/>
      <w:pPr>
        <w:ind w:left="862"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0C02570"/>
    <w:multiLevelType w:val="hybridMultilevel"/>
    <w:tmpl w:val="D4CAC0D0"/>
    <w:lvl w:ilvl="0" w:tplc="190E8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14E534C"/>
    <w:multiLevelType w:val="hybridMultilevel"/>
    <w:tmpl w:val="A7D41B1C"/>
    <w:lvl w:ilvl="0" w:tplc="F29867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9"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1"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DF24521"/>
    <w:multiLevelType w:val="hybridMultilevel"/>
    <w:tmpl w:val="DE12DC82"/>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5E176A49"/>
    <w:multiLevelType w:val="hybridMultilevel"/>
    <w:tmpl w:val="C0DA19B0"/>
    <w:lvl w:ilvl="0" w:tplc="E480BD7E">
      <w:start w:val="3"/>
      <w:numFmt w:val="lowerLetter"/>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661C1D2E"/>
    <w:multiLevelType w:val="multilevel"/>
    <w:tmpl w:val="3DC6485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bCs w:val="0"/>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6C31411"/>
    <w:multiLevelType w:val="hybridMultilevel"/>
    <w:tmpl w:val="0D8AED86"/>
    <w:lvl w:ilvl="0" w:tplc="BC5CC3AE">
      <w:start w:val="1"/>
      <w:numFmt w:val="decimal"/>
      <w:lvlText w:val="%1)"/>
      <w:lvlJc w:val="left"/>
      <w:pPr>
        <w:ind w:left="1146" w:hanging="360"/>
      </w:pPr>
      <w:rPr>
        <w:b w:val="0"/>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9"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72D6648"/>
    <w:multiLevelType w:val="multilevel"/>
    <w:tmpl w:val="AFE6B38C"/>
    <w:name w:val="WW8Num702"/>
    <w:lvl w:ilvl="0">
      <w:start w:val="2"/>
      <w:numFmt w:val="decimal"/>
      <w:lvlText w:val="%1"/>
      <w:lvlJc w:val="left"/>
      <w:pPr>
        <w:tabs>
          <w:tab w:val="num" w:pos="432"/>
        </w:tabs>
        <w:ind w:left="432" w:hanging="432"/>
      </w:pPr>
      <w:rPr>
        <w:rFonts w:cs="Times New Roman" w:hint="default"/>
      </w:rPr>
    </w:lvl>
    <w:lvl w:ilvl="1">
      <w:start w:val="1"/>
      <w:numFmt w:val="bullet"/>
      <w:lvlText w:val=""/>
      <w:lvlJc w:val="left"/>
      <w:pPr>
        <w:tabs>
          <w:tab w:val="num" w:pos="860"/>
        </w:tabs>
        <w:ind w:left="860" w:hanging="576"/>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1"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3"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4"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6"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8" w15:restartNumberingAfterBreak="0">
    <w:nsid w:val="71A63DE8"/>
    <w:multiLevelType w:val="hybridMultilevel"/>
    <w:tmpl w:val="F8A6911C"/>
    <w:lvl w:ilvl="0" w:tplc="8996EA54">
      <w:start w:val="1"/>
      <w:numFmt w:val="upperRoman"/>
      <w:lvlText w:val="%1."/>
      <w:lvlJc w:val="left"/>
      <w:pPr>
        <w:ind w:left="1440" w:hanging="720"/>
      </w:pPr>
      <w:rPr>
        <w:rFonts w:hint="default"/>
        <w:b/>
        <w:bCs w:val="0"/>
        <w:i w:val="0"/>
        <w:iCs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73EF5F1A"/>
    <w:multiLevelType w:val="multilevel"/>
    <w:tmpl w:val="76D689CC"/>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142" w:hanging="432"/>
      </w:pPr>
      <w:rPr>
        <w:rFonts w:ascii="Times New Roman" w:hAnsi="Times New Roman" w:cs="Times New Roman" w:hint="default"/>
        <w:b w:val="0"/>
        <w:bCs w:val="0"/>
        <w:i w:val="0"/>
        <w:iCs w:val="0"/>
        <w:sz w:val="24"/>
        <w:szCs w:val="24"/>
      </w:rPr>
    </w:lvl>
    <w:lvl w:ilvl="2">
      <w:start w:val="1"/>
      <w:numFmt w:val="decimal"/>
      <w:lvlText w:val="%1.%2.%3."/>
      <w:lvlJc w:val="left"/>
      <w:pPr>
        <w:ind w:left="1224" w:hanging="504"/>
      </w:pPr>
      <w:rPr>
        <w:b w:val="0"/>
        <w:bCs w:val="0"/>
        <w:sz w:val="24"/>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4856BE0"/>
    <w:multiLevelType w:val="hybridMultilevel"/>
    <w:tmpl w:val="736458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2" w15:restartNumberingAfterBreak="0">
    <w:nsid w:val="7A893DBC"/>
    <w:multiLevelType w:val="hybridMultilevel"/>
    <w:tmpl w:val="5A0049A8"/>
    <w:lvl w:ilvl="0" w:tplc="4376834C">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C3F3FCC"/>
    <w:multiLevelType w:val="hybridMultilevel"/>
    <w:tmpl w:val="A6D0E6A4"/>
    <w:lvl w:ilvl="0" w:tplc="C60C4AAE">
      <w:start w:val="1"/>
      <w:numFmt w:val="decimal"/>
      <w:lvlText w:val="%1."/>
      <w:lvlJc w:val="left"/>
      <w:pPr>
        <w:ind w:left="720" w:hanging="360"/>
      </w:pPr>
      <w:rPr>
        <w:rFonts w:ascii="Times New Roman" w:eastAsia="Calibri" w:hAnsi="Times New Roman" w:cs="Times New Roman"/>
        <w:i w:val="0"/>
        <w:iCs w:val="0"/>
        <w:color w:val="000000" w:themeColor="text1"/>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7C674617"/>
    <w:multiLevelType w:val="hybridMultilevel"/>
    <w:tmpl w:val="9384A218"/>
    <w:lvl w:ilvl="0" w:tplc="F92A5E3C">
      <w:start w:val="1"/>
      <w:numFmt w:val="decimal"/>
      <w:lvlText w:val="%1."/>
      <w:lvlJc w:val="left"/>
      <w:pPr>
        <w:ind w:left="720" w:hanging="360"/>
      </w:pPr>
      <w:rPr>
        <w:rFonts w:ascii="Times New Roman" w:eastAsia="Calibri" w:hAnsi="Times New Roman" w:cs="Times New Roman"/>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F897ED6"/>
    <w:multiLevelType w:val="hybridMultilevel"/>
    <w:tmpl w:val="3B4673B0"/>
    <w:lvl w:ilvl="0" w:tplc="0D5A6FD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586035773">
    <w:abstractNumId w:val="25"/>
  </w:num>
  <w:num w:numId="2" w16cid:durableId="992873774">
    <w:abstractNumId w:val="84"/>
  </w:num>
  <w:num w:numId="3" w16cid:durableId="1494177798">
    <w:abstractNumId w:val="75"/>
  </w:num>
  <w:num w:numId="4" w16cid:durableId="1127285299">
    <w:abstractNumId w:val="79"/>
  </w:num>
  <w:num w:numId="5" w16cid:durableId="447696569">
    <w:abstractNumId w:val="8"/>
  </w:num>
  <w:num w:numId="6" w16cid:durableId="645399786">
    <w:abstractNumId w:val="21"/>
  </w:num>
  <w:num w:numId="7" w16cid:durableId="756439618">
    <w:abstractNumId w:val="38"/>
  </w:num>
  <w:num w:numId="8" w16cid:durableId="1767115211">
    <w:abstractNumId w:val="27"/>
  </w:num>
  <w:num w:numId="9" w16cid:durableId="1963338171">
    <w:abstractNumId w:val="65"/>
  </w:num>
  <w:num w:numId="10" w16cid:durableId="1414207483">
    <w:abstractNumId w:val="95"/>
  </w:num>
  <w:num w:numId="11" w16cid:durableId="983778177">
    <w:abstractNumId w:val="66"/>
  </w:num>
  <w:num w:numId="12" w16cid:durableId="666398789">
    <w:abstractNumId w:val="54"/>
  </w:num>
  <w:num w:numId="13" w16cid:durableId="1954827188">
    <w:abstractNumId w:val="69"/>
  </w:num>
  <w:num w:numId="14" w16cid:durableId="688140846">
    <w:abstractNumId w:val="49"/>
  </w:num>
  <w:num w:numId="15" w16cid:durableId="1715425972">
    <w:abstractNumId w:val="86"/>
  </w:num>
  <w:num w:numId="16" w16cid:durableId="153759735">
    <w:abstractNumId w:val="47"/>
  </w:num>
  <w:num w:numId="17" w16cid:durableId="1676151176">
    <w:abstractNumId w:val="81"/>
  </w:num>
  <w:num w:numId="18" w16cid:durableId="1478766150">
    <w:abstractNumId w:val="82"/>
  </w:num>
  <w:num w:numId="19" w16cid:durableId="1640762821">
    <w:abstractNumId w:val="91"/>
  </w:num>
  <w:num w:numId="20" w16cid:durableId="165218825">
    <w:abstractNumId w:val="14"/>
  </w:num>
  <w:num w:numId="21" w16cid:durableId="807237359">
    <w:abstractNumId w:val="70"/>
    <w:lvlOverride w:ilvl="0">
      <w:startOverride w:val="1"/>
    </w:lvlOverride>
  </w:num>
  <w:num w:numId="22" w16cid:durableId="1361781351">
    <w:abstractNumId w:val="48"/>
    <w:lvlOverride w:ilvl="0">
      <w:startOverride w:val="1"/>
    </w:lvlOverride>
  </w:num>
  <w:num w:numId="23" w16cid:durableId="1196694470">
    <w:abstractNumId w:val="28"/>
  </w:num>
  <w:num w:numId="24" w16cid:durableId="960645879">
    <w:abstractNumId w:val="4"/>
  </w:num>
  <w:num w:numId="25" w16cid:durableId="784811838">
    <w:abstractNumId w:val="3"/>
  </w:num>
  <w:num w:numId="26" w16cid:durableId="18898430">
    <w:abstractNumId w:val="2"/>
  </w:num>
  <w:num w:numId="27" w16cid:durableId="772171087">
    <w:abstractNumId w:val="1"/>
  </w:num>
  <w:num w:numId="28" w16cid:durableId="904922442">
    <w:abstractNumId w:val="0"/>
  </w:num>
  <w:num w:numId="29" w16cid:durableId="859203082">
    <w:abstractNumId w:val="13"/>
  </w:num>
  <w:num w:numId="30" w16cid:durableId="1594242023">
    <w:abstractNumId w:val="85"/>
  </w:num>
  <w:num w:numId="31" w16cid:durableId="1602834730">
    <w:abstractNumId w:val="3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8918420">
    <w:abstractNumId w:val="71"/>
  </w:num>
  <w:num w:numId="33" w16cid:durableId="873466974">
    <w:abstractNumId w:val="12"/>
  </w:num>
  <w:num w:numId="34" w16cid:durableId="801266274">
    <w:abstractNumId w:val="31"/>
  </w:num>
  <w:num w:numId="35" w16cid:durableId="292059332">
    <w:abstractNumId w:val="36"/>
  </w:num>
  <w:num w:numId="36" w16cid:durableId="548542276">
    <w:abstractNumId w:val="63"/>
  </w:num>
  <w:num w:numId="37" w16cid:durableId="1938251292">
    <w:abstractNumId w:val="33"/>
  </w:num>
  <w:num w:numId="38" w16cid:durableId="1707676767">
    <w:abstractNumId w:val="44"/>
  </w:num>
  <w:num w:numId="39" w16cid:durableId="1131434893">
    <w:abstractNumId w:val="58"/>
  </w:num>
  <w:num w:numId="40" w16cid:durableId="232855342">
    <w:abstractNumId w:val="96"/>
  </w:num>
  <w:num w:numId="41" w16cid:durableId="1654945921">
    <w:abstractNumId w:val="57"/>
  </w:num>
  <w:num w:numId="42" w16cid:durableId="520126168">
    <w:abstractNumId w:val="40"/>
  </w:num>
  <w:num w:numId="43" w16cid:durableId="654913441">
    <w:abstractNumId w:val="18"/>
  </w:num>
  <w:num w:numId="44" w16cid:durableId="511453953">
    <w:abstractNumId w:val="24"/>
  </w:num>
  <w:num w:numId="45" w16cid:durableId="1849558138">
    <w:abstractNumId w:val="26"/>
  </w:num>
  <w:num w:numId="46" w16cid:durableId="2058123587">
    <w:abstractNumId w:val="59"/>
  </w:num>
  <w:num w:numId="47" w16cid:durableId="1494954451">
    <w:abstractNumId w:val="62"/>
  </w:num>
  <w:num w:numId="48" w16cid:durableId="703098386">
    <w:abstractNumId w:val="76"/>
  </w:num>
  <w:num w:numId="49" w16cid:durableId="963578591">
    <w:abstractNumId w:val="55"/>
  </w:num>
  <w:num w:numId="50" w16cid:durableId="553851424">
    <w:abstractNumId w:val="43"/>
  </w:num>
  <w:num w:numId="51" w16cid:durableId="13395031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916860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78082516">
    <w:abstractNumId w:val="87"/>
  </w:num>
  <w:num w:numId="54" w16cid:durableId="226578508">
    <w:abstractNumId w:val="72"/>
  </w:num>
  <w:num w:numId="55" w16cid:durableId="1799764144">
    <w:abstractNumId w:val="51"/>
  </w:num>
  <w:num w:numId="56" w16cid:durableId="1019506206">
    <w:abstractNumId w:val="77"/>
  </w:num>
  <w:num w:numId="57" w16cid:durableId="5181999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84235525">
    <w:abstractNumId w:val="11"/>
  </w:num>
  <w:num w:numId="59" w16cid:durableId="161883517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02104640">
    <w:abstractNumId w:val="32"/>
  </w:num>
  <w:num w:numId="61" w16cid:durableId="384332061">
    <w:abstractNumId w:val="29"/>
  </w:num>
  <w:num w:numId="62" w16cid:durableId="663896791">
    <w:abstractNumId w:val="68"/>
  </w:num>
  <w:num w:numId="63" w16cid:durableId="1457258934">
    <w:abstractNumId w:val="7"/>
  </w:num>
  <w:num w:numId="64" w16cid:durableId="1902138059">
    <w:abstractNumId w:val="61"/>
  </w:num>
  <w:num w:numId="65" w16cid:durableId="1421561868">
    <w:abstractNumId w:val="56"/>
  </w:num>
  <w:num w:numId="66" w16cid:durableId="998847581">
    <w:abstractNumId w:val="45"/>
  </w:num>
  <w:num w:numId="67" w16cid:durableId="1822699059">
    <w:abstractNumId w:val="30"/>
  </w:num>
  <w:num w:numId="68" w16cid:durableId="47845426">
    <w:abstractNumId w:val="83"/>
  </w:num>
  <w:num w:numId="69" w16cid:durableId="1806387376">
    <w:abstractNumId w:val="50"/>
  </w:num>
  <w:num w:numId="70" w16cid:durableId="50926828">
    <w:abstractNumId w:val="9"/>
  </w:num>
  <w:num w:numId="71" w16cid:durableId="2000039411">
    <w:abstractNumId w:val="35"/>
  </w:num>
  <w:num w:numId="72" w16cid:durableId="1775200789">
    <w:abstractNumId w:val="89"/>
  </w:num>
  <w:num w:numId="73" w16cid:durableId="405036714">
    <w:abstractNumId w:val="20"/>
  </w:num>
  <w:num w:numId="74" w16cid:durableId="1426654503">
    <w:abstractNumId w:val="46"/>
  </w:num>
  <w:num w:numId="75" w16cid:durableId="1043554948">
    <w:abstractNumId w:val="53"/>
  </w:num>
  <w:num w:numId="76" w16cid:durableId="438061329">
    <w:abstractNumId w:val="73"/>
  </w:num>
  <w:num w:numId="77" w16cid:durableId="39672037">
    <w:abstractNumId w:val="97"/>
  </w:num>
  <w:num w:numId="78" w16cid:durableId="1097675124">
    <w:abstractNumId w:val="94"/>
  </w:num>
  <w:num w:numId="79" w16cid:durableId="1120681439">
    <w:abstractNumId w:val="41"/>
  </w:num>
  <w:num w:numId="80" w16cid:durableId="1353726712">
    <w:abstractNumId w:val="60"/>
  </w:num>
  <w:num w:numId="81" w16cid:durableId="1729186943">
    <w:abstractNumId w:val="16"/>
  </w:num>
  <w:num w:numId="82" w16cid:durableId="1051343692">
    <w:abstractNumId w:val="17"/>
  </w:num>
  <w:num w:numId="83" w16cid:durableId="710156020">
    <w:abstractNumId w:val="92"/>
  </w:num>
  <w:num w:numId="84" w16cid:durableId="861095074">
    <w:abstractNumId w:val="39"/>
  </w:num>
  <w:num w:numId="85" w16cid:durableId="1672875957">
    <w:abstractNumId w:val="37"/>
  </w:num>
  <w:num w:numId="86" w16cid:durableId="742021173">
    <w:abstractNumId w:val="93"/>
  </w:num>
  <w:num w:numId="87" w16cid:durableId="1565993732">
    <w:abstractNumId w:val="88"/>
  </w:num>
  <w:num w:numId="88" w16cid:durableId="202711391">
    <w:abstractNumId w:val="90"/>
  </w:num>
  <w:num w:numId="89" w16cid:durableId="841578820">
    <w:abstractNumId w:val="15"/>
  </w:num>
  <w:num w:numId="90" w16cid:durableId="2139108873">
    <w:abstractNumId w:val="78"/>
  </w:num>
  <w:num w:numId="91" w16cid:durableId="19636148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89130753">
    <w:abstractNumId w:val="64"/>
  </w:num>
  <w:num w:numId="93" w16cid:durableId="169369110">
    <w:abstractNumId w:val="42"/>
  </w:num>
  <w:num w:numId="94" w16cid:durableId="1565946856">
    <w:abstractNumId w:val="10"/>
  </w:num>
  <w:num w:numId="95" w16cid:durableId="85267871">
    <w:abstractNumId w:val="2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791"/>
    <w:rsid w:val="00002469"/>
    <w:rsid w:val="00004569"/>
    <w:rsid w:val="00004F64"/>
    <w:rsid w:val="000069BA"/>
    <w:rsid w:val="000071CA"/>
    <w:rsid w:val="00007E60"/>
    <w:rsid w:val="0001004A"/>
    <w:rsid w:val="000113DA"/>
    <w:rsid w:val="000146D9"/>
    <w:rsid w:val="000157D8"/>
    <w:rsid w:val="0001694E"/>
    <w:rsid w:val="000169D0"/>
    <w:rsid w:val="00021B04"/>
    <w:rsid w:val="00022A4B"/>
    <w:rsid w:val="000248A1"/>
    <w:rsid w:val="000248BC"/>
    <w:rsid w:val="00025E5C"/>
    <w:rsid w:val="00031C54"/>
    <w:rsid w:val="00033EAE"/>
    <w:rsid w:val="00034443"/>
    <w:rsid w:val="00034B44"/>
    <w:rsid w:val="00035F49"/>
    <w:rsid w:val="00036E54"/>
    <w:rsid w:val="00040739"/>
    <w:rsid w:val="00041B04"/>
    <w:rsid w:val="000424DB"/>
    <w:rsid w:val="000434B2"/>
    <w:rsid w:val="0004434B"/>
    <w:rsid w:val="000477C2"/>
    <w:rsid w:val="0005034D"/>
    <w:rsid w:val="00050D6B"/>
    <w:rsid w:val="000518CF"/>
    <w:rsid w:val="000550A2"/>
    <w:rsid w:val="000552D9"/>
    <w:rsid w:val="000564E7"/>
    <w:rsid w:val="000566BE"/>
    <w:rsid w:val="00057162"/>
    <w:rsid w:val="0005752F"/>
    <w:rsid w:val="000620FD"/>
    <w:rsid w:val="00064EEF"/>
    <w:rsid w:val="00065C19"/>
    <w:rsid w:val="00065C74"/>
    <w:rsid w:val="00067E41"/>
    <w:rsid w:val="0007026A"/>
    <w:rsid w:val="00071D68"/>
    <w:rsid w:val="00076084"/>
    <w:rsid w:val="00076539"/>
    <w:rsid w:val="00076FD1"/>
    <w:rsid w:val="00077FBE"/>
    <w:rsid w:val="000804FD"/>
    <w:rsid w:val="00081D4D"/>
    <w:rsid w:val="000820CC"/>
    <w:rsid w:val="0008454A"/>
    <w:rsid w:val="00084D1C"/>
    <w:rsid w:val="00090466"/>
    <w:rsid w:val="000928BC"/>
    <w:rsid w:val="000938B0"/>
    <w:rsid w:val="000963C0"/>
    <w:rsid w:val="00096A2D"/>
    <w:rsid w:val="000A254A"/>
    <w:rsid w:val="000A293D"/>
    <w:rsid w:val="000A2F53"/>
    <w:rsid w:val="000A56A8"/>
    <w:rsid w:val="000A6014"/>
    <w:rsid w:val="000A699A"/>
    <w:rsid w:val="000B2973"/>
    <w:rsid w:val="000B2A24"/>
    <w:rsid w:val="000B2E5B"/>
    <w:rsid w:val="000B68FA"/>
    <w:rsid w:val="000C22F4"/>
    <w:rsid w:val="000C231F"/>
    <w:rsid w:val="000C3314"/>
    <w:rsid w:val="000D053B"/>
    <w:rsid w:val="000D0A3C"/>
    <w:rsid w:val="000D2865"/>
    <w:rsid w:val="000D41A8"/>
    <w:rsid w:val="000D4E4E"/>
    <w:rsid w:val="000D663A"/>
    <w:rsid w:val="000D6AF5"/>
    <w:rsid w:val="000D77D4"/>
    <w:rsid w:val="000D7929"/>
    <w:rsid w:val="000D7E25"/>
    <w:rsid w:val="000E07F2"/>
    <w:rsid w:val="000E2451"/>
    <w:rsid w:val="000E2457"/>
    <w:rsid w:val="000E27A3"/>
    <w:rsid w:val="000E2ECA"/>
    <w:rsid w:val="000E3422"/>
    <w:rsid w:val="000E39ED"/>
    <w:rsid w:val="000E67D0"/>
    <w:rsid w:val="000E716F"/>
    <w:rsid w:val="000F48DA"/>
    <w:rsid w:val="000F4E10"/>
    <w:rsid w:val="000F5A7C"/>
    <w:rsid w:val="000F602D"/>
    <w:rsid w:val="000F6329"/>
    <w:rsid w:val="000F6E44"/>
    <w:rsid w:val="000F78AB"/>
    <w:rsid w:val="000F7B2E"/>
    <w:rsid w:val="00100C6E"/>
    <w:rsid w:val="00101F70"/>
    <w:rsid w:val="001048E4"/>
    <w:rsid w:val="00106BAD"/>
    <w:rsid w:val="00107A75"/>
    <w:rsid w:val="00110A6C"/>
    <w:rsid w:val="00110E6E"/>
    <w:rsid w:val="00111132"/>
    <w:rsid w:val="00112973"/>
    <w:rsid w:val="00112EE7"/>
    <w:rsid w:val="001137A8"/>
    <w:rsid w:val="00113C7E"/>
    <w:rsid w:val="00113FA0"/>
    <w:rsid w:val="0011527F"/>
    <w:rsid w:val="001167CD"/>
    <w:rsid w:val="0012056D"/>
    <w:rsid w:val="00121958"/>
    <w:rsid w:val="00127C46"/>
    <w:rsid w:val="0013249D"/>
    <w:rsid w:val="00132672"/>
    <w:rsid w:val="00136556"/>
    <w:rsid w:val="0014085E"/>
    <w:rsid w:val="001416A1"/>
    <w:rsid w:val="0014177E"/>
    <w:rsid w:val="00141EB4"/>
    <w:rsid w:val="001431B0"/>
    <w:rsid w:val="0014322C"/>
    <w:rsid w:val="001445C4"/>
    <w:rsid w:val="00145386"/>
    <w:rsid w:val="00145887"/>
    <w:rsid w:val="00146E99"/>
    <w:rsid w:val="00146F0C"/>
    <w:rsid w:val="00150D20"/>
    <w:rsid w:val="00151DE4"/>
    <w:rsid w:val="00152338"/>
    <w:rsid w:val="001524ED"/>
    <w:rsid w:val="00152976"/>
    <w:rsid w:val="00156226"/>
    <w:rsid w:val="00160015"/>
    <w:rsid w:val="0016062A"/>
    <w:rsid w:val="00160A4D"/>
    <w:rsid w:val="001622EB"/>
    <w:rsid w:val="00166BF5"/>
    <w:rsid w:val="00170673"/>
    <w:rsid w:val="001731DB"/>
    <w:rsid w:val="001757A8"/>
    <w:rsid w:val="00177A4E"/>
    <w:rsid w:val="001804F4"/>
    <w:rsid w:val="00182B15"/>
    <w:rsid w:val="001835CD"/>
    <w:rsid w:val="00183E94"/>
    <w:rsid w:val="001872C1"/>
    <w:rsid w:val="00190341"/>
    <w:rsid w:val="00190C72"/>
    <w:rsid w:val="001911BE"/>
    <w:rsid w:val="00191D13"/>
    <w:rsid w:val="001921E3"/>
    <w:rsid w:val="00194B6F"/>
    <w:rsid w:val="00196DFC"/>
    <w:rsid w:val="001A0D0E"/>
    <w:rsid w:val="001A3D5B"/>
    <w:rsid w:val="001A4760"/>
    <w:rsid w:val="001A57BA"/>
    <w:rsid w:val="001A599A"/>
    <w:rsid w:val="001A631F"/>
    <w:rsid w:val="001A7591"/>
    <w:rsid w:val="001B0B8B"/>
    <w:rsid w:val="001B2E70"/>
    <w:rsid w:val="001B3919"/>
    <w:rsid w:val="001B4698"/>
    <w:rsid w:val="001B71DF"/>
    <w:rsid w:val="001B7FBA"/>
    <w:rsid w:val="001C0A19"/>
    <w:rsid w:val="001C5607"/>
    <w:rsid w:val="001C5C27"/>
    <w:rsid w:val="001C7957"/>
    <w:rsid w:val="001D17F0"/>
    <w:rsid w:val="001D407D"/>
    <w:rsid w:val="001D40C7"/>
    <w:rsid w:val="001D420C"/>
    <w:rsid w:val="001D43D6"/>
    <w:rsid w:val="001E1EBA"/>
    <w:rsid w:val="001E3D53"/>
    <w:rsid w:val="001F1D80"/>
    <w:rsid w:val="001F59AE"/>
    <w:rsid w:val="001F5BD4"/>
    <w:rsid w:val="001F655F"/>
    <w:rsid w:val="002028EA"/>
    <w:rsid w:val="00210345"/>
    <w:rsid w:val="00210E5E"/>
    <w:rsid w:val="00212E62"/>
    <w:rsid w:val="002136C5"/>
    <w:rsid w:val="00213963"/>
    <w:rsid w:val="00215451"/>
    <w:rsid w:val="0021562A"/>
    <w:rsid w:val="00217FCC"/>
    <w:rsid w:val="0022048D"/>
    <w:rsid w:val="002217D3"/>
    <w:rsid w:val="002220EF"/>
    <w:rsid w:val="00223E07"/>
    <w:rsid w:val="00226497"/>
    <w:rsid w:val="002272FE"/>
    <w:rsid w:val="002327DB"/>
    <w:rsid w:val="0023347E"/>
    <w:rsid w:val="00235814"/>
    <w:rsid w:val="002403CB"/>
    <w:rsid w:val="00243B2D"/>
    <w:rsid w:val="002442FA"/>
    <w:rsid w:val="002447B2"/>
    <w:rsid w:val="00244A9E"/>
    <w:rsid w:val="00253C10"/>
    <w:rsid w:val="002578F8"/>
    <w:rsid w:val="00260371"/>
    <w:rsid w:val="0026044B"/>
    <w:rsid w:val="002606C8"/>
    <w:rsid w:val="002640A3"/>
    <w:rsid w:val="00264D3D"/>
    <w:rsid w:val="002652AD"/>
    <w:rsid w:val="0027458B"/>
    <w:rsid w:val="00275CB5"/>
    <w:rsid w:val="00276088"/>
    <w:rsid w:val="00280E2B"/>
    <w:rsid w:val="00281AC2"/>
    <w:rsid w:val="002849D2"/>
    <w:rsid w:val="00285BD4"/>
    <w:rsid w:val="00286EED"/>
    <w:rsid w:val="002918C9"/>
    <w:rsid w:val="002925B9"/>
    <w:rsid w:val="002944DB"/>
    <w:rsid w:val="00294CF8"/>
    <w:rsid w:val="002950D2"/>
    <w:rsid w:val="00295E0C"/>
    <w:rsid w:val="002970CB"/>
    <w:rsid w:val="002A41C1"/>
    <w:rsid w:val="002A4D30"/>
    <w:rsid w:val="002A734C"/>
    <w:rsid w:val="002A7563"/>
    <w:rsid w:val="002B05A2"/>
    <w:rsid w:val="002B0E33"/>
    <w:rsid w:val="002B36E0"/>
    <w:rsid w:val="002B6619"/>
    <w:rsid w:val="002C0C0B"/>
    <w:rsid w:val="002C110E"/>
    <w:rsid w:val="002C1DF9"/>
    <w:rsid w:val="002C6087"/>
    <w:rsid w:val="002C6A05"/>
    <w:rsid w:val="002C6B09"/>
    <w:rsid w:val="002D01BB"/>
    <w:rsid w:val="002D2414"/>
    <w:rsid w:val="002D3D68"/>
    <w:rsid w:val="002D475B"/>
    <w:rsid w:val="002D58D0"/>
    <w:rsid w:val="002D7446"/>
    <w:rsid w:val="002D7EAB"/>
    <w:rsid w:val="002E0AA3"/>
    <w:rsid w:val="002E16A7"/>
    <w:rsid w:val="002E181C"/>
    <w:rsid w:val="002E209E"/>
    <w:rsid w:val="002E27F1"/>
    <w:rsid w:val="002E333D"/>
    <w:rsid w:val="002E521C"/>
    <w:rsid w:val="002E61A7"/>
    <w:rsid w:val="002E6DED"/>
    <w:rsid w:val="002E7238"/>
    <w:rsid w:val="002E764C"/>
    <w:rsid w:val="002F0C70"/>
    <w:rsid w:val="002F1DC4"/>
    <w:rsid w:val="002F1DD4"/>
    <w:rsid w:val="002F5E77"/>
    <w:rsid w:val="002F6DA5"/>
    <w:rsid w:val="002F79B2"/>
    <w:rsid w:val="002F7CD1"/>
    <w:rsid w:val="00302AFC"/>
    <w:rsid w:val="00303421"/>
    <w:rsid w:val="0030370B"/>
    <w:rsid w:val="00307C5E"/>
    <w:rsid w:val="00311AA4"/>
    <w:rsid w:val="00312620"/>
    <w:rsid w:val="003130F3"/>
    <w:rsid w:val="003176F6"/>
    <w:rsid w:val="003178E0"/>
    <w:rsid w:val="0032115C"/>
    <w:rsid w:val="00324C0C"/>
    <w:rsid w:val="0032722C"/>
    <w:rsid w:val="00330420"/>
    <w:rsid w:val="00331FD4"/>
    <w:rsid w:val="00333D29"/>
    <w:rsid w:val="00334520"/>
    <w:rsid w:val="0033460A"/>
    <w:rsid w:val="003362ED"/>
    <w:rsid w:val="00336D54"/>
    <w:rsid w:val="003370CC"/>
    <w:rsid w:val="00340D47"/>
    <w:rsid w:val="00347548"/>
    <w:rsid w:val="00347BA1"/>
    <w:rsid w:val="00347F5F"/>
    <w:rsid w:val="0035089B"/>
    <w:rsid w:val="00350F35"/>
    <w:rsid w:val="00352119"/>
    <w:rsid w:val="003526E0"/>
    <w:rsid w:val="00354B1D"/>
    <w:rsid w:val="00354DAC"/>
    <w:rsid w:val="0035601A"/>
    <w:rsid w:val="00357A0B"/>
    <w:rsid w:val="00360600"/>
    <w:rsid w:val="00360DA8"/>
    <w:rsid w:val="0036236A"/>
    <w:rsid w:val="00364D02"/>
    <w:rsid w:val="00367195"/>
    <w:rsid w:val="00367BB3"/>
    <w:rsid w:val="00367ED3"/>
    <w:rsid w:val="00370FFD"/>
    <w:rsid w:val="003736E4"/>
    <w:rsid w:val="003742C8"/>
    <w:rsid w:val="00376577"/>
    <w:rsid w:val="003770C8"/>
    <w:rsid w:val="00380130"/>
    <w:rsid w:val="003835B6"/>
    <w:rsid w:val="00384A65"/>
    <w:rsid w:val="003857E4"/>
    <w:rsid w:val="00385A2B"/>
    <w:rsid w:val="0038651C"/>
    <w:rsid w:val="00386A49"/>
    <w:rsid w:val="00387B63"/>
    <w:rsid w:val="00392B03"/>
    <w:rsid w:val="00393586"/>
    <w:rsid w:val="00394ECD"/>
    <w:rsid w:val="00395915"/>
    <w:rsid w:val="00396655"/>
    <w:rsid w:val="003A012D"/>
    <w:rsid w:val="003A0488"/>
    <w:rsid w:val="003B03D9"/>
    <w:rsid w:val="003B0D63"/>
    <w:rsid w:val="003B20D9"/>
    <w:rsid w:val="003B47F4"/>
    <w:rsid w:val="003B6201"/>
    <w:rsid w:val="003B6B9F"/>
    <w:rsid w:val="003B6DA7"/>
    <w:rsid w:val="003D04FA"/>
    <w:rsid w:val="003D306C"/>
    <w:rsid w:val="003D3E25"/>
    <w:rsid w:val="003D3F8E"/>
    <w:rsid w:val="003D51CB"/>
    <w:rsid w:val="003D6E22"/>
    <w:rsid w:val="003D6ED9"/>
    <w:rsid w:val="003D7DD7"/>
    <w:rsid w:val="003E6B75"/>
    <w:rsid w:val="004029CF"/>
    <w:rsid w:val="004032E4"/>
    <w:rsid w:val="004041BB"/>
    <w:rsid w:val="004052DC"/>
    <w:rsid w:val="004065CD"/>
    <w:rsid w:val="004068EB"/>
    <w:rsid w:val="004130DD"/>
    <w:rsid w:val="00414690"/>
    <w:rsid w:val="004147A9"/>
    <w:rsid w:val="004149F8"/>
    <w:rsid w:val="00415395"/>
    <w:rsid w:val="004166E3"/>
    <w:rsid w:val="00422416"/>
    <w:rsid w:val="0042265E"/>
    <w:rsid w:val="00422BE5"/>
    <w:rsid w:val="004231F2"/>
    <w:rsid w:val="00425664"/>
    <w:rsid w:val="0042706C"/>
    <w:rsid w:val="00427709"/>
    <w:rsid w:val="00427BC2"/>
    <w:rsid w:val="00432262"/>
    <w:rsid w:val="00436C20"/>
    <w:rsid w:val="00437A4C"/>
    <w:rsid w:val="00437F70"/>
    <w:rsid w:val="004438A5"/>
    <w:rsid w:val="00450853"/>
    <w:rsid w:val="00450BD1"/>
    <w:rsid w:val="00451126"/>
    <w:rsid w:val="00454E04"/>
    <w:rsid w:val="00457FD1"/>
    <w:rsid w:val="00460DB1"/>
    <w:rsid w:val="00461281"/>
    <w:rsid w:val="0046220E"/>
    <w:rsid w:val="0046246A"/>
    <w:rsid w:val="00463EF4"/>
    <w:rsid w:val="004674A4"/>
    <w:rsid w:val="00467B42"/>
    <w:rsid w:val="00470ADF"/>
    <w:rsid w:val="004730EE"/>
    <w:rsid w:val="004734C6"/>
    <w:rsid w:val="00473C39"/>
    <w:rsid w:val="00476225"/>
    <w:rsid w:val="00477D7E"/>
    <w:rsid w:val="004804C4"/>
    <w:rsid w:val="004815F7"/>
    <w:rsid w:val="00482F49"/>
    <w:rsid w:val="00483016"/>
    <w:rsid w:val="00483516"/>
    <w:rsid w:val="00487D4F"/>
    <w:rsid w:val="00490288"/>
    <w:rsid w:val="00491771"/>
    <w:rsid w:val="0049580C"/>
    <w:rsid w:val="00497D13"/>
    <w:rsid w:val="004A04E7"/>
    <w:rsid w:val="004A2711"/>
    <w:rsid w:val="004B004E"/>
    <w:rsid w:val="004B1398"/>
    <w:rsid w:val="004B597C"/>
    <w:rsid w:val="004B6AD4"/>
    <w:rsid w:val="004B74E3"/>
    <w:rsid w:val="004C032C"/>
    <w:rsid w:val="004C1C1B"/>
    <w:rsid w:val="004C27F3"/>
    <w:rsid w:val="004C5218"/>
    <w:rsid w:val="004C77BB"/>
    <w:rsid w:val="004D6E5A"/>
    <w:rsid w:val="004D6E68"/>
    <w:rsid w:val="004D7B80"/>
    <w:rsid w:val="004E0C67"/>
    <w:rsid w:val="004E3A28"/>
    <w:rsid w:val="004E5B40"/>
    <w:rsid w:val="004E5BB4"/>
    <w:rsid w:val="004E7CD5"/>
    <w:rsid w:val="004F16B3"/>
    <w:rsid w:val="004F6CF7"/>
    <w:rsid w:val="004F6F7D"/>
    <w:rsid w:val="00501126"/>
    <w:rsid w:val="00503C5A"/>
    <w:rsid w:val="00504835"/>
    <w:rsid w:val="00505ED7"/>
    <w:rsid w:val="00505EFB"/>
    <w:rsid w:val="00507F5F"/>
    <w:rsid w:val="00510949"/>
    <w:rsid w:val="00510E2E"/>
    <w:rsid w:val="005148C9"/>
    <w:rsid w:val="00515F04"/>
    <w:rsid w:val="00517176"/>
    <w:rsid w:val="00522F2D"/>
    <w:rsid w:val="00524BCF"/>
    <w:rsid w:val="005251E0"/>
    <w:rsid w:val="00527B06"/>
    <w:rsid w:val="00530BBC"/>
    <w:rsid w:val="00537D77"/>
    <w:rsid w:val="00537FAB"/>
    <w:rsid w:val="00540C55"/>
    <w:rsid w:val="00541CA7"/>
    <w:rsid w:val="00542812"/>
    <w:rsid w:val="00545338"/>
    <w:rsid w:val="005479C7"/>
    <w:rsid w:val="005510B3"/>
    <w:rsid w:val="00551BF1"/>
    <w:rsid w:val="005526CB"/>
    <w:rsid w:val="00554352"/>
    <w:rsid w:val="00554EA7"/>
    <w:rsid w:val="00555C47"/>
    <w:rsid w:val="00555CDF"/>
    <w:rsid w:val="00555F37"/>
    <w:rsid w:val="0056144A"/>
    <w:rsid w:val="005620BF"/>
    <w:rsid w:val="005627BD"/>
    <w:rsid w:val="00562928"/>
    <w:rsid w:val="005659AE"/>
    <w:rsid w:val="005663D3"/>
    <w:rsid w:val="005717CF"/>
    <w:rsid w:val="005718FB"/>
    <w:rsid w:val="00572495"/>
    <w:rsid w:val="00572B5F"/>
    <w:rsid w:val="00575F7D"/>
    <w:rsid w:val="005765BA"/>
    <w:rsid w:val="00576A8C"/>
    <w:rsid w:val="0057758F"/>
    <w:rsid w:val="005778C5"/>
    <w:rsid w:val="00577DB5"/>
    <w:rsid w:val="005814AA"/>
    <w:rsid w:val="00582624"/>
    <w:rsid w:val="00582A4C"/>
    <w:rsid w:val="00583E15"/>
    <w:rsid w:val="0058495C"/>
    <w:rsid w:val="00586AD9"/>
    <w:rsid w:val="00592469"/>
    <w:rsid w:val="005945B5"/>
    <w:rsid w:val="00594602"/>
    <w:rsid w:val="00596FCD"/>
    <w:rsid w:val="0059780F"/>
    <w:rsid w:val="00597E30"/>
    <w:rsid w:val="00597EAF"/>
    <w:rsid w:val="005A0239"/>
    <w:rsid w:val="005A1329"/>
    <w:rsid w:val="005A236A"/>
    <w:rsid w:val="005A2515"/>
    <w:rsid w:val="005A3D92"/>
    <w:rsid w:val="005A566C"/>
    <w:rsid w:val="005B23AC"/>
    <w:rsid w:val="005B327D"/>
    <w:rsid w:val="005B473A"/>
    <w:rsid w:val="005B47CB"/>
    <w:rsid w:val="005B730F"/>
    <w:rsid w:val="005B76E4"/>
    <w:rsid w:val="005C17BC"/>
    <w:rsid w:val="005C19B6"/>
    <w:rsid w:val="005C259D"/>
    <w:rsid w:val="005C316A"/>
    <w:rsid w:val="005C3F4B"/>
    <w:rsid w:val="005C484B"/>
    <w:rsid w:val="005C49E7"/>
    <w:rsid w:val="005C4CE2"/>
    <w:rsid w:val="005C6671"/>
    <w:rsid w:val="005D153F"/>
    <w:rsid w:val="005D56A8"/>
    <w:rsid w:val="005D69BE"/>
    <w:rsid w:val="005D6AE9"/>
    <w:rsid w:val="005D6D6C"/>
    <w:rsid w:val="005D724D"/>
    <w:rsid w:val="005E0141"/>
    <w:rsid w:val="005E062E"/>
    <w:rsid w:val="005E3304"/>
    <w:rsid w:val="005E66C5"/>
    <w:rsid w:val="005E6B19"/>
    <w:rsid w:val="005E6B1E"/>
    <w:rsid w:val="005F1DD0"/>
    <w:rsid w:val="005F20D9"/>
    <w:rsid w:val="005F337E"/>
    <w:rsid w:val="005F6EF7"/>
    <w:rsid w:val="0060250A"/>
    <w:rsid w:val="00602FAA"/>
    <w:rsid w:val="00604607"/>
    <w:rsid w:val="0060600B"/>
    <w:rsid w:val="00606655"/>
    <w:rsid w:val="0060701D"/>
    <w:rsid w:val="00610383"/>
    <w:rsid w:val="00610449"/>
    <w:rsid w:val="006109FF"/>
    <w:rsid w:val="00612720"/>
    <w:rsid w:val="006137A4"/>
    <w:rsid w:val="00614D1C"/>
    <w:rsid w:val="00616693"/>
    <w:rsid w:val="00616BF4"/>
    <w:rsid w:val="00617C1C"/>
    <w:rsid w:val="006214D0"/>
    <w:rsid w:val="006225A7"/>
    <w:rsid w:val="00623A35"/>
    <w:rsid w:val="006249BA"/>
    <w:rsid w:val="0062616B"/>
    <w:rsid w:val="00626273"/>
    <w:rsid w:val="006264E5"/>
    <w:rsid w:val="00631563"/>
    <w:rsid w:val="006317BD"/>
    <w:rsid w:val="00631E65"/>
    <w:rsid w:val="00632BE8"/>
    <w:rsid w:val="00634045"/>
    <w:rsid w:val="00634358"/>
    <w:rsid w:val="00636804"/>
    <w:rsid w:val="0064648D"/>
    <w:rsid w:val="00646AF4"/>
    <w:rsid w:val="006476F0"/>
    <w:rsid w:val="00651206"/>
    <w:rsid w:val="00651E19"/>
    <w:rsid w:val="00656BA0"/>
    <w:rsid w:val="00660B32"/>
    <w:rsid w:val="00660D3D"/>
    <w:rsid w:val="006640AD"/>
    <w:rsid w:val="00664115"/>
    <w:rsid w:val="00665BA2"/>
    <w:rsid w:val="00666906"/>
    <w:rsid w:val="00666CD7"/>
    <w:rsid w:val="00670D9C"/>
    <w:rsid w:val="00670E46"/>
    <w:rsid w:val="00680FD0"/>
    <w:rsid w:val="00681415"/>
    <w:rsid w:val="006832AC"/>
    <w:rsid w:val="00683A07"/>
    <w:rsid w:val="006845B3"/>
    <w:rsid w:val="00687547"/>
    <w:rsid w:val="00692023"/>
    <w:rsid w:val="0069309C"/>
    <w:rsid w:val="00694060"/>
    <w:rsid w:val="0069554C"/>
    <w:rsid w:val="00697B51"/>
    <w:rsid w:val="006A1B74"/>
    <w:rsid w:val="006A252B"/>
    <w:rsid w:val="006A4FB6"/>
    <w:rsid w:val="006A68A3"/>
    <w:rsid w:val="006A6EE7"/>
    <w:rsid w:val="006A7608"/>
    <w:rsid w:val="006A7AC6"/>
    <w:rsid w:val="006B0815"/>
    <w:rsid w:val="006B0A22"/>
    <w:rsid w:val="006B1E0C"/>
    <w:rsid w:val="006B1E17"/>
    <w:rsid w:val="006B1E1B"/>
    <w:rsid w:val="006B380A"/>
    <w:rsid w:val="006B7A7E"/>
    <w:rsid w:val="006C0B3E"/>
    <w:rsid w:val="006C2717"/>
    <w:rsid w:val="006C2C97"/>
    <w:rsid w:val="006C3853"/>
    <w:rsid w:val="006C3A0A"/>
    <w:rsid w:val="006C3B4D"/>
    <w:rsid w:val="006C5EE4"/>
    <w:rsid w:val="006C6554"/>
    <w:rsid w:val="006C79CB"/>
    <w:rsid w:val="006D01B2"/>
    <w:rsid w:val="006D24A0"/>
    <w:rsid w:val="006D2E44"/>
    <w:rsid w:val="006D4B81"/>
    <w:rsid w:val="006D5894"/>
    <w:rsid w:val="006D6BED"/>
    <w:rsid w:val="006D7515"/>
    <w:rsid w:val="006E3AC2"/>
    <w:rsid w:val="006E43F9"/>
    <w:rsid w:val="006E70B0"/>
    <w:rsid w:val="006E75D1"/>
    <w:rsid w:val="006F044F"/>
    <w:rsid w:val="006F061F"/>
    <w:rsid w:val="006F2173"/>
    <w:rsid w:val="006F383F"/>
    <w:rsid w:val="006F3CCA"/>
    <w:rsid w:val="006F41A7"/>
    <w:rsid w:val="006F7D82"/>
    <w:rsid w:val="00700B17"/>
    <w:rsid w:val="00701CC9"/>
    <w:rsid w:val="00701D19"/>
    <w:rsid w:val="007027EB"/>
    <w:rsid w:val="00703169"/>
    <w:rsid w:val="00704B35"/>
    <w:rsid w:val="00704C09"/>
    <w:rsid w:val="0070694E"/>
    <w:rsid w:val="00711A5B"/>
    <w:rsid w:val="0071281E"/>
    <w:rsid w:val="0071295D"/>
    <w:rsid w:val="00712A2B"/>
    <w:rsid w:val="00712D42"/>
    <w:rsid w:val="00715870"/>
    <w:rsid w:val="00716ADE"/>
    <w:rsid w:val="00716B57"/>
    <w:rsid w:val="007200A2"/>
    <w:rsid w:val="0072173C"/>
    <w:rsid w:val="00721DA3"/>
    <w:rsid w:val="00721FBD"/>
    <w:rsid w:val="00722419"/>
    <w:rsid w:val="007230BB"/>
    <w:rsid w:val="00724AA2"/>
    <w:rsid w:val="00726256"/>
    <w:rsid w:val="007300DD"/>
    <w:rsid w:val="00730909"/>
    <w:rsid w:val="00731CA7"/>
    <w:rsid w:val="00735028"/>
    <w:rsid w:val="00735864"/>
    <w:rsid w:val="0073656C"/>
    <w:rsid w:val="0074031C"/>
    <w:rsid w:val="00741CF2"/>
    <w:rsid w:val="00744A3B"/>
    <w:rsid w:val="007456BE"/>
    <w:rsid w:val="007506C3"/>
    <w:rsid w:val="007507E3"/>
    <w:rsid w:val="00752C01"/>
    <w:rsid w:val="00753B91"/>
    <w:rsid w:val="00753C46"/>
    <w:rsid w:val="007552BE"/>
    <w:rsid w:val="00755437"/>
    <w:rsid w:val="00756B23"/>
    <w:rsid w:val="007616CE"/>
    <w:rsid w:val="00761D24"/>
    <w:rsid w:val="007639E8"/>
    <w:rsid w:val="007654B0"/>
    <w:rsid w:val="007705F3"/>
    <w:rsid w:val="00771A87"/>
    <w:rsid w:val="00772981"/>
    <w:rsid w:val="00772F10"/>
    <w:rsid w:val="00773954"/>
    <w:rsid w:val="00775E5A"/>
    <w:rsid w:val="007820B4"/>
    <w:rsid w:val="007836E6"/>
    <w:rsid w:val="0078720F"/>
    <w:rsid w:val="00790D7F"/>
    <w:rsid w:val="00791804"/>
    <w:rsid w:val="00794321"/>
    <w:rsid w:val="00795469"/>
    <w:rsid w:val="007954FC"/>
    <w:rsid w:val="007960A7"/>
    <w:rsid w:val="00796ABA"/>
    <w:rsid w:val="0079756C"/>
    <w:rsid w:val="007976EB"/>
    <w:rsid w:val="007A0398"/>
    <w:rsid w:val="007A0431"/>
    <w:rsid w:val="007A0B28"/>
    <w:rsid w:val="007A0F82"/>
    <w:rsid w:val="007A2158"/>
    <w:rsid w:val="007A2205"/>
    <w:rsid w:val="007A356B"/>
    <w:rsid w:val="007A46A5"/>
    <w:rsid w:val="007A4A29"/>
    <w:rsid w:val="007A4EE6"/>
    <w:rsid w:val="007A651A"/>
    <w:rsid w:val="007B303A"/>
    <w:rsid w:val="007B3129"/>
    <w:rsid w:val="007B39F4"/>
    <w:rsid w:val="007B56B9"/>
    <w:rsid w:val="007C1231"/>
    <w:rsid w:val="007C1E34"/>
    <w:rsid w:val="007C34C7"/>
    <w:rsid w:val="007C4BF3"/>
    <w:rsid w:val="007C5422"/>
    <w:rsid w:val="007C619F"/>
    <w:rsid w:val="007C6504"/>
    <w:rsid w:val="007C6AD9"/>
    <w:rsid w:val="007C6B00"/>
    <w:rsid w:val="007D01B3"/>
    <w:rsid w:val="007D0DEA"/>
    <w:rsid w:val="007D10EA"/>
    <w:rsid w:val="007D1739"/>
    <w:rsid w:val="007D2C14"/>
    <w:rsid w:val="007D37E7"/>
    <w:rsid w:val="007D6C99"/>
    <w:rsid w:val="007E0CF4"/>
    <w:rsid w:val="007E16EA"/>
    <w:rsid w:val="007E252D"/>
    <w:rsid w:val="007E33AB"/>
    <w:rsid w:val="007E43A5"/>
    <w:rsid w:val="007E4964"/>
    <w:rsid w:val="007E50A2"/>
    <w:rsid w:val="007E5F0F"/>
    <w:rsid w:val="007F0815"/>
    <w:rsid w:val="007F0D6C"/>
    <w:rsid w:val="007F10EA"/>
    <w:rsid w:val="007F46C3"/>
    <w:rsid w:val="007F4F1F"/>
    <w:rsid w:val="007F63D9"/>
    <w:rsid w:val="007F7532"/>
    <w:rsid w:val="00800BC5"/>
    <w:rsid w:val="00801D60"/>
    <w:rsid w:val="00804500"/>
    <w:rsid w:val="00804983"/>
    <w:rsid w:val="008049A4"/>
    <w:rsid w:val="008077B5"/>
    <w:rsid w:val="00810AD8"/>
    <w:rsid w:val="00810C9E"/>
    <w:rsid w:val="00812A19"/>
    <w:rsid w:val="00815673"/>
    <w:rsid w:val="00817766"/>
    <w:rsid w:val="00821049"/>
    <w:rsid w:val="00824C8D"/>
    <w:rsid w:val="00825412"/>
    <w:rsid w:val="00826239"/>
    <w:rsid w:val="008269F8"/>
    <w:rsid w:val="00826C9F"/>
    <w:rsid w:val="0083275A"/>
    <w:rsid w:val="0083458D"/>
    <w:rsid w:val="00834695"/>
    <w:rsid w:val="008362A4"/>
    <w:rsid w:val="00837595"/>
    <w:rsid w:val="0084039B"/>
    <w:rsid w:val="00840CC2"/>
    <w:rsid w:val="0084190B"/>
    <w:rsid w:val="00843571"/>
    <w:rsid w:val="008461B4"/>
    <w:rsid w:val="008468AB"/>
    <w:rsid w:val="00846C62"/>
    <w:rsid w:val="008470E8"/>
    <w:rsid w:val="008474F9"/>
    <w:rsid w:val="00850D8B"/>
    <w:rsid w:val="00851459"/>
    <w:rsid w:val="008520CB"/>
    <w:rsid w:val="008520E1"/>
    <w:rsid w:val="00852A9B"/>
    <w:rsid w:val="008533AE"/>
    <w:rsid w:val="00854D98"/>
    <w:rsid w:val="00856E98"/>
    <w:rsid w:val="008602BD"/>
    <w:rsid w:val="0086280D"/>
    <w:rsid w:val="0086502F"/>
    <w:rsid w:val="008653AB"/>
    <w:rsid w:val="00867CE7"/>
    <w:rsid w:val="0087398A"/>
    <w:rsid w:val="00873A0D"/>
    <w:rsid w:val="00873BE1"/>
    <w:rsid w:val="00873F36"/>
    <w:rsid w:val="00877BF0"/>
    <w:rsid w:val="00880181"/>
    <w:rsid w:val="00880D46"/>
    <w:rsid w:val="0088276D"/>
    <w:rsid w:val="00882FEE"/>
    <w:rsid w:val="008832C7"/>
    <w:rsid w:val="00892DEC"/>
    <w:rsid w:val="00894BD1"/>
    <w:rsid w:val="008968B8"/>
    <w:rsid w:val="008A1865"/>
    <w:rsid w:val="008A2FFD"/>
    <w:rsid w:val="008A32B5"/>
    <w:rsid w:val="008A3CE6"/>
    <w:rsid w:val="008A3F08"/>
    <w:rsid w:val="008A3FF7"/>
    <w:rsid w:val="008A6806"/>
    <w:rsid w:val="008A781F"/>
    <w:rsid w:val="008A785B"/>
    <w:rsid w:val="008A7BB7"/>
    <w:rsid w:val="008B25B6"/>
    <w:rsid w:val="008B30C2"/>
    <w:rsid w:val="008B79A9"/>
    <w:rsid w:val="008C0106"/>
    <w:rsid w:val="008C08DB"/>
    <w:rsid w:val="008C0BE3"/>
    <w:rsid w:val="008C1121"/>
    <w:rsid w:val="008C2A61"/>
    <w:rsid w:val="008C37EB"/>
    <w:rsid w:val="008C4046"/>
    <w:rsid w:val="008C72A7"/>
    <w:rsid w:val="008D0FCB"/>
    <w:rsid w:val="008D67DE"/>
    <w:rsid w:val="008E67A3"/>
    <w:rsid w:val="008E6EA9"/>
    <w:rsid w:val="008E70C9"/>
    <w:rsid w:val="008E7510"/>
    <w:rsid w:val="008F01A7"/>
    <w:rsid w:val="008F02F4"/>
    <w:rsid w:val="008F0967"/>
    <w:rsid w:val="008F1D44"/>
    <w:rsid w:val="008F2FBD"/>
    <w:rsid w:val="008F53DC"/>
    <w:rsid w:val="008F687D"/>
    <w:rsid w:val="00903A14"/>
    <w:rsid w:val="00905139"/>
    <w:rsid w:val="00911FCE"/>
    <w:rsid w:val="00913869"/>
    <w:rsid w:val="00914E9E"/>
    <w:rsid w:val="00915361"/>
    <w:rsid w:val="00921429"/>
    <w:rsid w:val="00923042"/>
    <w:rsid w:val="00924727"/>
    <w:rsid w:val="00924B27"/>
    <w:rsid w:val="00924BF7"/>
    <w:rsid w:val="0093212A"/>
    <w:rsid w:val="00933285"/>
    <w:rsid w:val="009332E1"/>
    <w:rsid w:val="009348AE"/>
    <w:rsid w:val="00944CD1"/>
    <w:rsid w:val="00945534"/>
    <w:rsid w:val="009469D7"/>
    <w:rsid w:val="00947001"/>
    <w:rsid w:val="009529A2"/>
    <w:rsid w:val="0095301B"/>
    <w:rsid w:val="00955ADB"/>
    <w:rsid w:val="009568C7"/>
    <w:rsid w:val="00964F89"/>
    <w:rsid w:val="00965D01"/>
    <w:rsid w:val="009674B8"/>
    <w:rsid w:val="009708ED"/>
    <w:rsid w:val="0097289F"/>
    <w:rsid w:val="00977C90"/>
    <w:rsid w:val="0098612D"/>
    <w:rsid w:val="009900B8"/>
    <w:rsid w:val="00994FA7"/>
    <w:rsid w:val="0099627D"/>
    <w:rsid w:val="0099701A"/>
    <w:rsid w:val="00997159"/>
    <w:rsid w:val="009A024A"/>
    <w:rsid w:val="009A286F"/>
    <w:rsid w:val="009A4222"/>
    <w:rsid w:val="009A4BB5"/>
    <w:rsid w:val="009A5160"/>
    <w:rsid w:val="009A535E"/>
    <w:rsid w:val="009A74A0"/>
    <w:rsid w:val="009A7652"/>
    <w:rsid w:val="009A7984"/>
    <w:rsid w:val="009B2237"/>
    <w:rsid w:val="009B2F83"/>
    <w:rsid w:val="009B3D12"/>
    <w:rsid w:val="009B5447"/>
    <w:rsid w:val="009B62DE"/>
    <w:rsid w:val="009B6C0D"/>
    <w:rsid w:val="009B6D74"/>
    <w:rsid w:val="009B75C3"/>
    <w:rsid w:val="009C024D"/>
    <w:rsid w:val="009C153D"/>
    <w:rsid w:val="009C2ABC"/>
    <w:rsid w:val="009C3808"/>
    <w:rsid w:val="009C3A6A"/>
    <w:rsid w:val="009C40E9"/>
    <w:rsid w:val="009C5F76"/>
    <w:rsid w:val="009D17BF"/>
    <w:rsid w:val="009D448D"/>
    <w:rsid w:val="009D44F2"/>
    <w:rsid w:val="009D4A47"/>
    <w:rsid w:val="009D64A2"/>
    <w:rsid w:val="009D753A"/>
    <w:rsid w:val="009E1A55"/>
    <w:rsid w:val="009E2F84"/>
    <w:rsid w:val="009E6A8C"/>
    <w:rsid w:val="009E6FDA"/>
    <w:rsid w:val="009E7310"/>
    <w:rsid w:val="009F030E"/>
    <w:rsid w:val="009F0848"/>
    <w:rsid w:val="009F1077"/>
    <w:rsid w:val="009F577C"/>
    <w:rsid w:val="009F6DF8"/>
    <w:rsid w:val="009F7139"/>
    <w:rsid w:val="00A002AB"/>
    <w:rsid w:val="00A00A90"/>
    <w:rsid w:val="00A02094"/>
    <w:rsid w:val="00A021EF"/>
    <w:rsid w:val="00A0375C"/>
    <w:rsid w:val="00A054DE"/>
    <w:rsid w:val="00A057C7"/>
    <w:rsid w:val="00A06C5D"/>
    <w:rsid w:val="00A07BD8"/>
    <w:rsid w:val="00A07CB0"/>
    <w:rsid w:val="00A10844"/>
    <w:rsid w:val="00A11A57"/>
    <w:rsid w:val="00A122A2"/>
    <w:rsid w:val="00A13A6B"/>
    <w:rsid w:val="00A14AC1"/>
    <w:rsid w:val="00A22E09"/>
    <w:rsid w:val="00A23257"/>
    <w:rsid w:val="00A23A3A"/>
    <w:rsid w:val="00A26218"/>
    <w:rsid w:val="00A267EA"/>
    <w:rsid w:val="00A26C78"/>
    <w:rsid w:val="00A27D9A"/>
    <w:rsid w:val="00A30339"/>
    <w:rsid w:val="00A31345"/>
    <w:rsid w:val="00A3173C"/>
    <w:rsid w:val="00A33BF6"/>
    <w:rsid w:val="00A3684D"/>
    <w:rsid w:val="00A3752B"/>
    <w:rsid w:val="00A37963"/>
    <w:rsid w:val="00A37A89"/>
    <w:rsid w:val="00A41C08"/>
    <w:rsid w:val="00A4514D"/>
    <w:rsid w:val="00A46184"/>
    <w:rsid w:val="00A46311"/>
    <w:rsid w:val="00A51745"/>
    <w:rsid w:val="00A52040"/>
    <w:rsid w:val="00A52231"/>
    <w:rsid w:val="00A53BBE"/>
    <w:rsid w:val="00A55DF9"/>
    <w:rsid w:val="00A60313"/>
    <w:rsid w:val="00A615B0"/>
    <w:rsid w:val="00A61883"/>
    <w:rsid w:val="00A6249C"/>
    <w:rsid w:val="00A65F9B"/>
    <w:rsid w:val="00A72568"/>
    <w:rsid w:val="00A728D0"/>
    <w:rsid w:val="00A75F05"/>
    <w:rsid w:val="00A76036"/>
    <w:rsid w:val="00A76477"/>
    <w:rsid w:val="00A8121E"/>
    <w:rsid w:val="00A83CAC"/>
    <w:rsid w:val="00A84009"/>
    <w:rsid w:val="00A862AB"/>
    <w:rsid w:val="00A90A0C"/>
    <w:rsid w:val="00A9465F"/>
    <w:rsid w:val="00A94913"/>
    <w:rsid w:val="00A94D20"/>
    <w:rsid w:val="00A96B0E"/>
    <w:rsid w:val="00A97CF6"/>
    <w:rsid w:val="00A97DDE"/>
    <w:rsid w:val="00AA02D6"/>
    <w:rsid w:val="00AA0B17"/>
    <w:rsid w:val="00AA170F"/>
    <w:rsid w:val="00AA302D"/>
    <w:rsid w:val="00AA5DFD"/>
    <w:rsid w:val="00AA7FD0"/>
    <w:rsid w:val="00AA7FEB"/>
    <w:rsid w:val="00AB18C4"/>
    <w:rsid w:val="00AB4AD7"/>
    <w:rsid w:val="00AB5411"/>
    <w:rsid w:val="00AB5D2A"/>
    <w:rsid w:val="00AB658C"/>
    <w:rsid w:val="00AB6DF3"/>
    <w:rsid w:val="00AC1C9D"/>
    <w:rsid w:val="00AC6FFE"/>
    <w:rsid w:val="00AD1135"/>
    <w:rsid w:val="00AD4CA1"/>
    <w:rsid w:val="00AE1B60"/>
    <w:rsid w:val="00AE7792"/>
    <w:rsid w:val="00AE7FED"/>
    <w:rsid w:val="00AF0A55"/>
    <w:rsid w:val="00AF0E5C"/>
    <w:rsid w:val="00AF419F"/>
    <w:rsid w:val="00AF5190"/>
    <w:rsid w:val="00AF734B"/>
    <w:rsid w:val="00B002E9"/>
    <w:rsid w:val="00B00968"/>
    <w:rsid w:val="00B04B29"/>
    <w:rsid w:val="00B0700B"/>
    <w:rsid w:val="00B14C1F"/>
    <w:rsid w:val="00B15CAF"/>
    <w:rsid w:val="00B170B6"/>
    <w:rsid w:val="00B17C0B"/>
    <w:rsid w:val="00B22860"/>
    <w:rsid w:val="00B25A89"/>
    <w:rsid w:val="00B31A22"/>
    <w:rsid w:val="00B3250F"/>
    <w:rsid w:val="00B369AC"/>
    <w:rsid w:val="00B40277"/>
    <w:rsid w:val="00B40469"/>
    <w:rsid w:val="00B406E4"/>
    <w:rsid w:val="00B40AA2"/>
    <w:rsid w:val="00B41A58"/>
    <w:rsid w:val="00B41DC7"/>
    <w:rsid w:val="00B42061"/>
    <w:rsid w:val="00B43900"/>
    <w:rsid w:val="00B4410E"/>
    <w:rsid w:val="00B44B5E"/>
    <w:rsid w:val="00B461C8"/>
    <w:rsid w:val="00B5034E"/>
    <w:rsid w:val="00B50D1D"/>
    <w:rsid w:val="00B527CE"/>
    <w:rsid w:val="00B546FD"/>
    <w:rsid w:val="00B5614B"/>
    <w:rsid w:val="00B56FA1"/>
    <w:rsid w:val="00B57533"/>
    <w:rsid w:val="00B625D3"/>
    <w:rsid w:val="00B62A33"/>
    <w:rsid w:val="00B6372C"/>
    <w:rsid w:val="00B637B6"/>
    <w:rsid w:val="00B64363"/>
    <w:rsid w:val="00B670D5"/>
    <w:rsid w:val="00B72377"/>
    <w:rsid w:val="00B72507"/>
    <w:rsid w:val="00B74EEF"/>
    <w:rsid w:val="00B80361"/>
    <w:rsid w:val="00B8250D"/>
    <w:rsid w:val="00B843C3"/>
    <w:rsid w:val="00B86211"/>
    <w:rsid w:val="00B901F3"/>
    <w:rsid w:val="00B91178"/>
    <w:rsid w:val="00B91330"/>
    <w:rsid w:val="00B9184D"/>
    <w:rsid w:val="00B9207F"/>
    <w:rsid w:val="00B93751"/>
    <w:rsid w:val="00BA0165"/>
    <w:rsid w:val="00BA4A11"/>
    <w:rsid w:val="00BA6383"/>
    <w:rsid w:val="00BA6869"/>
    <w:rsid w:val="00BA7CC4"/>
    <w:rsid w:val="00BB13B1"/>
    <w:rsid w:val="00BB22FE"/>
    <w:rsid w:val="00BB3ADA"/>
    <w:rsid w:val="00BB5FCE"/>
    <w:rsid w:val="00BB64DC"/>
    <w:rsid w:val="00BB7DB1"/>
    <w:rsid w:val="00BC25D0"/>
    <w:rsid w:val="00BC2C6E"/>
    <w:rsid w:val="00BC5A32"/>
    <w:rsid w:val="00BD1DEE"/>
    <w:rsid w:val="00BD26C7"/>
    <w:rsid w:val="00BD3273"/>
    <w:rsid w:val="00BD3DE4"/>
    <w:rsid w:val="00BD561A"/>
    <w:rsid w:val="00BD5740"/>
    <w:rsid w:val="00BD69AE"/>
    <w:rsid w:val="00BE01F0"/>
    <w:rsid w:val="00BE1181"/>
    <w:rsid w:val="00BE2645"/>
    <w:rsid w:val="00BE4017"/>
    <w:rsid w:val="00BE49C4"/>
    <w:rsid w:val="00BE7330"/>
    <w:rsid w:val="00BE799D"/>
    <w:rsid w:val="00BF1392"/>
    <w:rsid w:val="00BF2FAB"/>
    <w:rsid w:val="00BF3103"/>
    <w:rsid w:val="00BF5859"/>
    <w:rsid w:val="00C00B7E"/>
    <w:rsid w:val="00C013F8"/>
    <w:rsid w:val="00C015FC"/>
    <w:rsid w:val="00C01E56"/>
    <w:rsid w:val="00C03103"/>
    <w:rsid w:val="00C0347C"/>
    <w:rsid w:val="00C03956"/>
    <w:rsid w:val="00C04BEC"/>
    <w:rsid w:val="00C075D0"/>
    <w:rsid w:val="00C07B71"/>
    <w:rsid w:val="00C14014"/>
    <w:rsid w:val="00C167F2"/>
    <w:rsid w:val="00C20DF6"/>
    <w:rsid w:val="00C226D7"/>
    <w:rsid w:val="00C22C56"/>
    <w:rsid w:val="00C23A81"/>
    <w:rsid w:val="00C27952"/>
    <w:rsid w:val="00C30F34"/>
    <w:rsid w:val="00C30FBD"/>
    <w:rsid w:val="00C33C4B"/>
    <w:rsid w:val="00C33CDE"/>
    <w:rsid w:val="00C356EC"/>
    <w:rsid w:val="00C36DA1"/>
    <w:rsid w:val="00C4056A"/>
    <w:rsid w:val="00C40E53"/>
    <w:rsid w:val="00C412A7"/>
    <w:rsid w:val="00C413F4"/>
    <w:rsid w:val="00C41495"/>
    <w:rsid w:val="00C46F7B"/>
    <w:rsid w:val="00C475DD"/>
    <w:rsid w:val="00C536FB"/>
    <w:rsid w:val="00C555E5"/>
    <w:rsid w:val="00C564A0"/>
    <w:rsid w:val="00C60E28"/>
    <w:rsid w:val="00C61038"/>
    <w:rsid w:val="00C61AF6"/>
    <w:rsid w:val="00C63FEE"/>
    <w:rsid w:val="00C64814"/>
    <w:rsid w:val="00C66561"/>
    <w:rsid w:val="00C66692"/>
    <w:rsid w:val="00C67D50"/>
    <w:rsid w:val="00C71921"/>
    <w:rsid w:val="00C77BEA"/>
    <w:rsid w:val="00C8091A"/>
    <w:rsid w:val="00C84FEF"/>
    <w:rsid w:val="00C8540B"/>
    <w:rsid w:val="00C86F1A"/>
    <w:rsid w:val="00C917D4"/>
    <w:rsid w:val="00C92949"/>
    <w:rsid w:val="00C93929"/>
    <w:rsid w:val="00C94830"/>
    <w:rsid w:val="00C95778"/>
    <w:rsid w:val="00C9787F"/>
    <w:rsid w:val="00CA0422"/>
    <w:rsid w:val="00CA0DDD"/>
    <w:rsid w:val="00CA275D"/>
    <w:rsid w:val="00CA3AA4"/>
    <w:rsid w:val="00CA3C63"/>
    <w:rsid w:val="00CA5302"/>
    <w:rsid w:val="00CA77F9"/>
    <w:rsid w:val="00CB007A"/>
    <w:rsid w:val="00CB1E53"/>
    <w:rsid w:val="00CB1EDA"/>
    <w:rsid w:val="00CB2722"/>
    <w:rsid w:val="00CB2F75"/>
    <w:rsid w:val="00CB3537"/>
    <w:rsid w:val="00CB699A"/>
    <w:rsid w:val="00CB6C88"/>
    <w:rsid w:val="00CC1C75"/>
    <w:rsid w:val="00CC1F71"/>
    <w:rsid w:val="00CC243E"/>
    <w:rsid w:val="00CC3C46"/>
    <w:rsid w:val="00CC44A1"/>
    <w:rsid w:val="00CC72AF"/>
    <w:rsid w:val="00CC79A4"/>
    <w:rsid w:val="00CD1998"/>
    <w:rsid w:val="00CD312D"/>
    <w:rsid w:val="00CD431A"/>
    <w:rsid w:val="00CD4F8F"/>
    <w:rsid w:val="00CE1D62"/>
    <w:rsid w:val="00CE49E4"/>
    <w:rsid w:val="00CF131B"/>
    <w:rsid w:val="00CF2512"/>
    <w:rsid w:val="00CF2E44"/>
    <w:rsid w:val="00CF2ED1"/>
    <w:rsid w:val="00CF6E5D"/>
    <w:rsid w:val="00D009F4"/>
    <w:rsid w:val="00D02536"/>
    <w:rsid w:val="00D03323"/>
    <w:rsid w:val="00D0442C"/>
    <w:rsid w:val="00D0458D"/>
    <w:rsid w:val="00D046C8"/>
    <w:rsid w:val="00D05E9F"/>
    <w:rsid w:val="00D0656E"/>
    <w:rsid w:val="00D06DF8"/>
    <w:rsid w:val="00D0729E"/>
    <w:rsid w:val="00D104AF"/>
    <w:rsid w:val="00D10B51"/>
    <w:rsid w:val="00D1225D"/>
    <w:rsid w:val="00D167C7"/>
    <w:rsid w:val="00D16E0C"/>
    <w:rsid w:val="00D175BB"/>
    <w:rsid w:val="00D209A5"/>
    <w:rsid w:val="00D20D20"/>
    <w:rsid w:val="00D21859"/>
    <w:rsid w:val="00D24846"/>
    <w:rsid w:val="00D25C5F"/>
    <w:rsid w:val="00D25CB0"/>
    <w:rsid w:val="00D30716"/>
    <w:rsid w:val="00D30947"/>
    <w:rsid w:val="00D31070"/>
    <w:rsid w:val="00D346D8"/>
    <w:rsid w:val="00D3765A"/>
    <w:rsid w:val="00D37BB9"/>
    <w:rsid w:val="00D41F12"/>
    <w:rsid w:val="00D42106"/>
    <w:rsid w:val="00D424EA"/>
    <w:rsid w:val="00D42FFB"/>
    <w:rsid w:val="00D43D8A"/>
    <w:rsid w:val="00D47B05"/>
    <w:rsid w:val="00D47C92"/>
    <w:rsid w:val="00D509AF"/>
    <w:rsid w:val="00D50A10"/>
    <w:rsid w:val="00D5138E"/>
    <w:rsid w:val="00D5292E"/>
    <w:rsid w:val="00D564CB"/>
    <w:rsid w:val="00D608F3"/>
    <w:rsid w:val="00D61B2B"/>
    <w:rsid w:val="00D622A1"/>
    <w:rsid w:val="00D62525"/>
    <w:rsid w:val="00D62B54"/>
    <w:rsid w:val="00D630F5"/>
    <w:rsid w:val="00D64A93"/>
    <w:rsid w:val="00D64B7A"/>
    <w:rsid w:val="00D65597"/>
    <w:rsid w:val="00D65EB1"/>
    <w:rsid w:val="00D66CB0"/>
    <w:rsid w:val="00D67AE6"/>
    <w:rsid w:val="00D72BB8"/>
    <w:rsid w:val="00D732E5"/>
    <w:rsid w:val="00D743FE"/>
    <w:rsid w:val="00D7450B"/>
    <w:rsid w:val="00D75DA5"/>
    <w:rsid w:val="00D85356"/>
    <w:rsid w:val="00D8656C"/>
    <w:rsid w:val="00D91D29"/>
    <w:rsid w:val="00D92667"/>
    <w:rsid w:val="00D96188"/>
    <w:rsid w:val="00D962FB"/>
    <w:rsid w:val="00D973CA"/>
    <w:rsid w:val="00DA1B1E"/>
    <w:rsid w:val="00DA1D03"/>
    <w:rsid w:val="00DA1F7F"/>
    <w:rsid w:val="00DA2889"/>
    <w:rsid w:val="00DA2E14"/>
    <w:rsid w:val="00DA4F25"/>
    <w:rsid w:val="00DA636A"/>
    <w:rsid w:val="00DA6616"/>
    <w:rsid w:val="00DA6890"/>
    <w:rsid w:val="00DA6E8B"/>
    <w:rsid w:val="00DA7967"/>
    <w:rsid w:val="00DB08A8"/>
    <w:rsid w:val="00DB59E8"/>
    <w:rsid w:val="00DB5EA0"/>
    <w:rsid w:val="00DB7C2C"/>
    <w:rsid w:val="00DC01F5"/>
    <w:rsid w:val="00DD1A50"/>
    <w:rsid w:val="00DD230D"/>
    <w:rsid w:val="00DD770D"/>
    <w:rsid w:val="00DE0B11"/>
    <w:rsid w:val="00DE125B"/>
    <w:rsid w:val="00DE4205"/>
    <w:rsid w:val="00DE4A4D"/>
    <w:rsid w:val="00DE553B"/>
    <w:rsid w:val="00DE7A6E"/>
    <w:rsid w:val="00DE7E2D"/>
    <w:rsid w:val="00DF1013"/>
    <w:rsid w:val="00DF15AC"/>
    <w:rsid w:val="00DF3E98"/>
    <w:rsid w:val="00DF471A"/>
    <w:rsid w:val="00DF79EB"/>
    <w:rsid w:val="00E018E8"/>
    <w:rsid w:val="00E04607"/>
    <w:rsid w:val="00E04B63"/>
    <w:rsid w:val="00E05DD1"/>
    <w:rsid w:val="00E06F82"/>
    <w:rsid w:val="00E07175"/>
    <w:rsid w:val="00E073A6"/>
    <w:rsid w:val="00E07458"/>
    <w:rsid w:val="00E07FCC"/>
    <w:rsid w:val="00E11516"/>
    <w:rsid w:val="00E142E5"/>
    <w:rsid w:val="00E15A84"/>
    <w:rsid w:val="00E16B29"/>
    <w:rsid w:val="00E206FE"/>
    <w:rsid w:val="00E237B1"/>
    <w:rsid w:val="00E2787F"/>
    <w:rsid w:val="00E321A4"/>
    <w:rsid w:val="00E34D1E"/>
    <w:rsid w:val="00E37830"/>
    <w:rsid w:val="00E40151"/>
    <w:rsid w:val="00E4051D"/>
    <w:rsid w:val="00E4332B"/>
    <w:rsid w:val="00E4344A"/>
    <w:rsid w:val="00E45857"/>
    <w:rsid w:val="00E45B2D"/>
    <w:rsid w:val="00E46833"/>
    <w:rsid w:val="00E47A9E"/>
    <w:rsid w:val="00E515E1"/>
    <w:rsid w:val="00E524CF"/>
    <w:rsid w:val="00E53BCC"/>
    <w:rsid w:val="00E557DD"/>
    <w:rsid w:val="00E56DA2"/>
    <w:rsid w:val="00E577F9"/>
    <w:rsid w:val="00E61AE3"/>
    <w:rsid w:val="00E63108"/>
    <w:rsid w:val="00E64B15"/>
    <w:rsid w:val="00E71D4C"/>
    <w:rsid w:val="00E728C7"/>
    <w:rsid w:val="00E72CA0"/>
    <w:rsid w:val="00E7467A"/>
    <w:rsid w:val="00E74D88"/>
    <w:rsid w:val="00E75B31"/>
    <w:rsid w:val="00E7606A"/>
    <w:rsid w:val="00E76338"/>
    <w:rsid w:val="00E82138"/>
    <w:rsid w:val="00E82D75"/>
    <w:rsid w:val="00E845B8"/>
    <w:rsid w:val="00E84DAA"/>
    <w:rsid w:val="00E873D5"/>
    <w:rsid w:val="00E90E7B"/>
    <w:rsid w:val="00E92440"/>
    <w:rsid w:val="00E92D51"/>
    <w:rsid w:val="00E9310D"/>
    <w:rsid w:val="00E95CD8"/>
    <w:rsid w:val="00E96D06"/>
    <w:rsid w:val="00E9753A"/>
    <w:rsid w:val="00EA06B2"/>
    <w:rsid w:val="00EA0FEE"/>
    <w:rsid w:val="00EA1397"/>
    <w:rsid w:val="00EA2E6A"/>
    <w:rsid w:val="00EA4288"/>
    <w:rsid w:val="00EA49AF"/>
    <w:rsid w:val="00EB18D6"/>
    <w:rsid w:val="00EB3858"/>
    <w:rsid w:val="00EB425B"/>
    <w:rsid w:val="00EC08CA"/>
    <w:rsid w:val="00EC22AA"/>
    <w:rsid w:val="00EC26D5"/>
    <w:rsid w:val="00EC5615"/>
    <w:rsid w:val="00EC6A69"/>
    <w:rsid w:val="00ED02B5"/>
    <w:rsid w:val="00ED1049"/>
    <w:rsid w:val="00ED28D9"/>
    <w:rsid w:val="00ED4522"/>
    <w:rsid w:val="00ED5537"/>
    <w:rsid w:val="00ED7102"/>
    <w:rsid w:val="00EE041F"/>
    <w:rsid w:val="00EE234D"/>
    <w:rsid w:val="00EE31B0"/>
    <w:rsid w:val="00EE45F1"/>
    <w:rsid w:val="00EE5923"/>
    <w:rsid w:val="00EE60B0"/>
    <w:rsid w:val="00EE7685"/>
    <w:rsid w:val="00EF20B7"/>
    <w:rsid w:val="00EF3EC9"/>
    <w:rsid w:val="00EF4674"/>
    <w:rsid w:val="00EF4E3F"/>
    <w:rsid w:val="00EF6966"/>
    <w:rsid w:val="00EF6DDD"/>
    <w:rsid w:val="00F0003D"/>
    <w:rsid w:val="00F03329"/>
    <w:rsid w:val="00F044C2"/>
    <w:rsid w:val="00F05DAC"/>
    <w:rsid w:val="00F10EC5"/>
    <w:rsid w:val="00F114C2"/>
    <w:rsid w:val="00F12B86"/>
    <w:rsid w:val="00F12BD3"/>
    <w:rsid w:val="00F13DFD"/>
    <w:rsid w:val="00F2446D"/>
    <w:rsid w:val="00F24547"/>
    <w:rsid w:val="00F275CA"/>
    <w:rsid w:val="00F27F35"/>
    <w:rsid w:val="00F35B29"/>
    <w:rsid w:val="00F36520"/>
    <w:rsid w:val="00F37CD3"/>
    <w:rsid w:val="00F4034E"/>
    <w:rsid w:val="00F40360"/>
    <w:rsid w:val="00F417CD"/>
    <w:rsid w:val="00F436E2"/>
    <w:rsid w:val="00F43FCA"/>
    <w:rsid w:val="00F44261"/>
    <w:rsid w:val="00F45433"/>
    <w:rsid w:val="00F4549D"/>
    <w:rsid w:val="00F45A3A"/>
    <w:rsid w:val="00F46878"/>
    <w:rsid w:val="00F500D7"/>
    <w:rsid w:val="00F50562"/>
    <w:rsid w:val="00F52C47"/>
    <w:rsid w:val="00F52F0D"/>
    <w:rsid w:val="00F530D8"/>
    <w:rsid w:val="00F544D4"/>
    <w:rsid w:val="00F54D34"/>
    <w:rsid w:val="00F625E4"/>
    <w:rsid w:val="00F627DA"/>
    <w:rsid w:val="00F62CF0"/>
    <w:rsid w:val="00F638A8"/>
    <w:rsid w:val="00F70760"/>
    <w:rsid w:val="00F751D1"/>
    <w:rsid w:val="00F76785"/>
    <w:rsid w:val="00F76933"/>
    <w:rsid w:val="00F7716E"/>
    <w:rsid w:val="00F80459"/>
    <w:rsid w:val="00F821C4"/>
    <w:rsid w:val="00F84706"/>
    <w:rsid w:val="00F84710"/>
    <w:rsid w:val="00F858F2"/>
    <w:rsid w:val="00F91368"/>
    <w:rsid w:val="00F91F3F"/>
    <w:rsid w:val="00F9365E"/>
    <w:rsid w:val="00F9392B"/>
    <w:rsid w:val="00F941E0"/>
    <w:rsid w:val="00F94856"/>
    <w:rsid w:val="00F95143"/>
    <w:rsid w:val="00F95275"/>
    <w:rsid w:val="00F973D8"/>
    <w:rsid w:val="00FA24FD"/>
    <w:rsid w:val="00FA4006"/>
    <w:rsid w:val="00FA4828"/>
    <w:rsid w:val="00FA5A4E"/>
    <w:rsid w:val="00FA6072"/>
    <w:rsid w:val="00FB0388"/>
    <w:rsid w:val="00FB04A8"/>
    <w:rsid w:val="00FB1A3F"/>
    <w:rsid w:val="00FB240D"/>
    <w:rsid w:val="00FB2756"/>
    <w:rsid w:val="00FB32D1"/>
    <w:rsid w:val="00FB5D59"/>
    <w:rsid w:val="00FB5DEC"/>
    <w:rsid w:val="00FB63B6"/>
    <w:rsid w:val="00FC197B"/>
    <w:rsid w:val="00FC2D8F"/>
    <w:rsid w:val="00FC2F1D"/>
    <w:rsid w:val="00FC3DEC"/>
    <w:rsid w:val="00FC3F6B"/>
    <w:rsid w:val="00FC417D"/>
    <w:rsid w:val="00FC7C08"/>
    <w:rsid w:val="00FD2AA8"/>
    <w:rsid w:val="00FD2F34"/>
    <w:rsid w:val="00FD35A0"/>
    <w:rsid w:val="00FD428C"/>
    <w:rsid w:val="00FD453E"/>
    <w:rsid w:val="00FD4EBD"/>
    <w:rsid w:val="00FD556C"/>
    <w:rsid w:val="00FD56C3"/>
    <w:rsid w:val="00FD6655"/>
    <w:rsid w:val="00FE5311"/>
    <w:rsid w:val="00FF01A1"/>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8B7F3"/>
  <w15:docId w15:val="{A020BF4B-9AFE-4213-8613-A0BAFBDA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400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4815F7"/>
    <w:pPr>
      <w:tabs>
        <w:tab w:val="right" w:leader="dot" w:pos="9205"/>
      </w:tabs>
      <w:spacing w:after="8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customStyle="1" w:styleId="Bezlisty1">
    <w:name w:val="Bez listy1"/>
    <w:next w:val="Bezlisty"/>
    <w:uiPriority w:val="99"/>
    <w:semiHidden/>
    <w:unhideWhenUsed/>
    <w:rsid w:val="00C01E56"/>
  </w:style>
  <w:style w:type="table" w:customStyle="1" w:styleId="Tabela-Siatka4">
    <w:name w:val="Tabela - Siatka4"/>
    <w:basedOn w:val="Standardowy"/>
    <w:next w:val="Tabela-Siatka"/>
    <w:uiPriority w:val="39"/>
    <w:rsid w:val="00C01E56"/>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C01E56"/>
    <w:pPr>
      <w:widowControl w:val="0"/>
      <w:adjustRightInd w:val="0"/>
      <w:spacing w:after="200"/>
      <w:jc w:val="both"/>
      <w:textAlignment w:val="baseline"/>
    </w:pPr>
    <w:rPr>
      <w:i/>
      <w:iCs/>
      <w:color w:val="44546A" w:themeColor="text2"/>
      <w:sz w:val="18"/>
      <w:szCs w:val="18"/>
    </w:rPr>
  </w:style>
  <w:style w:type="numbering" w:customStyle="1" w:styleId="Bezlisty2">
    <w:name w:val="Bez listy2"/>
    <w:next w:val="Bezlisty"/>
    <w:uiPriority w:val="99"/>
    <w:semiHidden/>
    <w:unhideWhenUsed/>
    <w:rsid w:val="00651E19"/>
  </w:style>
  <w:style w:type="table" w:customStyle="1" w:styleId="Tabela-Siatka5">
    <w:name w:val="Tabela - Siatka5"/>
    <w:basedOn w:val="Standardowy"/>
    <w:next w:val="Tabela-Siatka"/>
    <w:uiPriority w:val="39"/>
    <w:rsid w:val="00651E19"/>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F76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F76933"/>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rsid w:val="00350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50F35"/>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670D5"/>
    <w:rPr>
      <w:color w:val="605E5C"/>
      <w:shd w:val="clear" w:color="auto" w:fill="E1DFDD"/>
    </w:rPr>
  </w:style>
  <w:style w:type="character" w:styleId="Uwydatnienie">
    <w:name w:val="Emphasis"/>
    <w:uiPriority w:val="20"/>
    <w:qFormat/>
    <w:rsid w:val="007262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264653406">
      <w:bodyDiv w:val="1"/>
      <w:marLeft w:val="0"/>
      <w:marRight w:val="0"/>
      <w:marTop w:val="0"/>
      <w:marBottom w:val="0"/>
      <w:divBdr>
        <w:top w:val="none" w:sz="0" w:space="0" w:color="auto"/>
        <w:left w:val="none" w:sz="0" w:space="0" w:color="auto"/>
        <w:bottom w:val="none" w:sz="0" w:space="0" w:color="auto"/>
        <w:right w:val="none" w:sz="0" w:space="0" w:color="auto"/>
      </w:divBdr>
    </w:div>
    <w:div w:id="458577081">
      <w:bodyDiv w:val="1"/>
      <w:marLeft w:val="0"/>
      <w:marRight w:val="0"/>
      <w:marTop w:val="0"/>
      <w:marBottom w:val="0"/>
      <w:divBdr>
        <w:top w:val="none" w:sz="0" w:space="0" w:color="auto"/>
        <w:left w:val="none" w:sz="0" w:space="0" w:color="auto"/>
        <w:bottom w:val="none" w:sz="0" w:space="0" w:color="auto"/>
        <w:right w:val="none" w:sz="0" w:space="0" w:color="auto"/>
      </w:divBdr>
    </w:div>
    <w:div w:id="776372042">
      <w:bodyDiv w:val="1"/>
      <w:marLeft w:val="0"/>
      <w:marRight w:val="0"/>
      <w:marTop w:val="0"/>
      <w:marBottom w:val="0"/>
      <w:divBdr>
        <w:top w:val="none" w:sz="0" w:space="0" w:color="auto"/>
        <w:left w:val="none" w:sz="0" w:space="0" w:color="auto"/>
        <w:bottom w:val="none" w:sz="0" w:space="0" w:color="auto"/>
        <w:right w:val="none" w:sz="0" w:space="0" w:color="auto"/>
      </w:divBdr>
    </w:div>
    <w:div w:id="841358825">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032847714">
      <w:bodyDiv w:val="1"/>
      <w:marLeft w:val="0"/>
      <w:marRight w:val="0"/>
      <w:marTop w:val="0"/>
      <w:marBottom w:val="0"/>
      <w:divBdr>
        <w:top w:val="none" w:sz="0" w:space="0" w:color="auto"/>
        <w:left w:val="none" w:sz="0" w:space="0" w:color="auto"/>
        <w:bottom w:val="none" w:sz="0" w:space="0" w:color="auto"/>
        <w:right w:val="none" w:sz="0" w:space="0" w:color="auto"/>
      </w:divBdr>
    </w:div>
    <w:div w:id="1041903844">
      <w:bodyDiv w:val="1"/>
      <w:marLeft w:val="0"/>
      <w:marRight w:val="0"/>
      <w:marTop w:val="0"/>
      <w:marBottom w:val="0"/>
      <w:divBdr>
        <w:top w:val="none" w:sz="0" w:space="0" w:color="auto"/>
        <w:left w:val="none" w:sz="0" w:space="0" w:color="auto"/>
        <w:bottom w:val="none" w:sz="0" w:space="0" w:color="auto"/>
        <w:right w:val="none" w:sz="0" w:space="0" w:color="auto"/>
      </w:divBdr>
    </w:div>
    <w:div w:id="1199734071">
      <w:bodyDiv w:val="1"/>
      <w:marLeft w:val="0"/>
      <w:marRight w:val="0"/>
      <w:marTop w:val="0"/>
      <w:marBottom w:val="0"/>
      <w:divBdr>
        <w:top w:val="none" w:sz="0" w:space="0" w:color="auto"/>
        <w:left w:val="none" w:sz="0" w:space="0" w:color="auto"/>
        <w:bottom w:val="none" w:sz="0" w:space="0" w:color="auto"/>
        <w:right w:val="none" w:sz="0" w:space="0" w:color="auto"/>
      </w:divBdr>
    </w:div>
    <w:div w:id="1471828418">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 w:id="1887257402">
      <w:bodyDiv w:val="1"/>
      <w:marLeft w:val="0"/>
      <w:marRight w:val="0"/>
      <w:marTop w:val="0"/>
      <w:marBottom w:val="0"/>
      <w:divBdr>
        <w:top w:val="none" w:sz="0" w:space="0" w:color="auto"/>
        <w:left w:val="none" w:sz="0" w:space="0" w:color="auto"/>
        <w:bottom w:val="none" w:sz="0" w:space="0" w:color="auto"/>
        <w:right w:val="none" w:sz="0" w:space="0" w:color="auto"/>
      </w:divBdr>
    </w:div>
    <w:div w:id="203754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kaczmarek@pgg.pl" TargetMode="External"/><Relationship Id="rId18" Type="http://schemas.openxmlformats.org/officeDocument/2006/relationships/hyperlink" Target="mailto:p.przeliorz@pgg.pl" TargetMode="External"/><Relationship Id="rId26"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hyperlink" Target="mailto:m.swierczek@csrg.bytom.pl" TargetMode="External"/><Relationship Id="rId7" Type="http://schemas.openxmlformats.org/officeDocument/2006/relationships/settings" Target="settings.xml"/><Relationship Id="rId12" Type="http://schemas.openxmlformats.org/officeDocument/2006/relationships/hyperlink" Target="mailto:j.predki@pgg.pl" TargetMode="External"/><Relationship Id="rId17" Type="http://schemas.openxmlformats.org/officeDocument/2006/relationships/hyperlink" Target="mailto:r.zych@pgg.pl" TargetMode="External"/><Relationship Id="rId25" Type="http://schemas.openxmlformats.org/officeDocument/2006/relationships/hyperlink" Target="https://stat.gov.pl/wskazniki-makroekonomiczne/" TargetMode="External"/><Relationship Id="rId2" Type="http://schemas.openxmlformats.org/officeDocument/2006/relationships/customXml" Target="../customXml/item2.xml"/><Relationship Id="rId16" Type="http://schemas.openxmlformats.org/officeDocument/2006/relationships/hyperlink" Target="mailto:r.sobolewski@pgg.pl" TargetMode="External"/><Relationship Id="rId20" Type="http://schemas.openxmlformats.org/officeDocument/2006/relationships/hyperlink" Target="mailto:m.sosna@pgg.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espd.uzp.gov.pl" TargetMode="External"/><Relationship Id="rId5" Type="http://schemas.openxmlformats.org/officeDocument/2006/relationships/numbering" Target="numbering.xml"/><Relationship Id="rId15" Type="http://schemas.openxmlformats.org/officeDocument/2006/relationships/hyperlink" Target="mailto:a.kwoka@pgg.pl" TargetMode="External"/><Relationship Id="rId23" Type="http://schemas.openxmlformats.org/officeDocument/2006/relationships/footer" Target="footer1.xml"/><Relationship Id="rId28" Type="http://schemas.openxmlformats.org/officeDocument/2006/relationships/hyperlink" Target="http://www.csrg.bytom.pl" TargetMode="External"/><Relationship Id="rId10" Type="http://schemas.openxmlformats.org/officeDocument/2006/relationships/endnotes" Target="endnotes.xml"/><Relationship Id="rId19" Type="http://schemas.openxmlformats.org/officeDocument/2006/relationships/hyperlink" Target="mailto:p.surdyka@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zawila@pgg.pl" TargetMode="External"/><Relationship Id="rId22" Type="http://schemas.openxmlformats.org/officeDocument/2006/relationships/header" Target="header1.xml"/><Relationship Id="rId27" Type="http://schemas.openxmlformats.org/officeDocument/2006/relationships/hyperlink" Target="http://www.pgg.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3.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3979B88-1BED-4C45-BF9B-1CEBF5D7A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26279</Words>
  <Characters>157677</Characters>
  <Application>Microsoft Office Word</Application>
  <DocSecurity>0</DocSecurity>
  <Lines>1313</Lines>
  <Paragraphs>367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Joanna Prędki</cp:lastModifiedBy>
  <cp:revision>12</cp:revision>
  <cp:lastPrinted>2025-02-19T08:54:00Z</cp:lastPrinted>
  <dcterms:created xsi:type="dcterms:W3CDTF">2025-04-10T11:28:00Z</dcterms:created>
  <dcterms:modified xsi:type="dcterms:W3CDTF">2025-04-11T10:53:00Z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